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FDEE41" w14:textId="2BFBAE78" w:rsidR="00C56A84" w:rsidRPr="00723E3C" w:rsidRDefault="00C56A84" w:rsidP="00C56A84">
      <w:pPr>
        <w:tabs>
          <w:tab w:val="center" w:pos="4536"/>
          <w:tab w:val="right" w:pos="7938"/>
          <w:tab w:val="right" w:pos="9639"/>
        </w:tabs>
        <w:spacing w:after="0"/>
        <w:rPr>
          <w:rFonts w:ascii="Arial" w:hAnsi="Arial" w:cs="Arial"/>
          <w:b/>
          <w:bCs/>
          <w:sz w:val="28"/>
          <w:lang w:val="de-DE"/>
        </w:rPr>
      </w:pPr>
      <w:bookmarkStart w:id="0" w:name="_Ref462675860"/>
      <w:r w:rsidRPr="00723E3C">
        <w:rPr>
          <w:rFonts w:ascii="Arial" w:hAnsi="Arial" w:cs="Arial"/>
          <w:b/>
          <w:bCs/>
          <w:sz w:val="28"/>
          <w:lang w:val="de-DE"/>
        </w:rPr>
        <w:t>3</w:t>
      </w:r>
      <w:bookmarkStart w:id="1" w:name="_Ref86959314"/>
      <w:bookmarkEnd w:id="1"/>
      <w:r w:rsidRPr="00723E3C">
        <w:rPr>
          <w:rFonts w:ascii="Arial" w:hAnsi="Arial" w:cs="Arial"/>
          <w:b/>
          <w:bCs/>
          <w:sz w:val="28"/>
          <w:lang w:val="de-DE"/>
        </w:rPr>
        <w:t>GPP TSG RAN WG1</w:t>
      </w:r>
      <w:r w:rsidR="007C0D87">
        <w:rPr>
          <w:rFonts w:ascii="Arial" w:hAnsi="Arial" w:cs="Arial"/>
          <w:b/>
          <w:bCs/>
          <w:sz w:val="28"/>
          <w:lang w:val="de-DE"/>
        </w:rPr>
        <w:t xml:space="preserve">, </w:t>
      </w:r>
      <w:r w:rsidR="0097052D">
        <w:rPr>
          <w:rFonts w:ascii="Arial" w:hAnsi="Arial" w:cs="Arial"/>
          <w:b/>
          <w:bCs/>
          <w:sz w:val="28"/>
          <w:lang w:val="de-DE"/>
        </w:rPr>
        <w:t>M</w:t>
      </w:r>
      <w:r w:rsidR="007C0D87">
        <w:rPr>
          <w:rFonts w:ascii="Arial" w:hAnsi="Arial" w:cs="Arial"/>
          <w:b/>
          <w:bCs/>
          <w:sz w:val="28"/>
          <w:lang w:val="de-DE"/>
        </w:rPr>
        <w:t>eeting</w:t>
      </w:r>
      <w:r w:rsidRPr="00723E3C">
        <w:rPr>
          <w:rFonts w:ascii="Arial" w:hAnsi="Arial" w:cs="Arial"/>
          <w:b/>
          <w:bCs/>
          <w:sz w:val="28"/>
          <w:lang w:val="de-DE"/>
        </w:rPr>
        <w:t xml:space="preserve"> #</w:t>
      </w:r>
      <w:r w:rsidR="00CD3AF1" w:rsidRPr="00723E3C">
        <w:rPr>
          <w:rFonts w:ascii="Arial" w:hAnsi="Arial" w:cs="Arial"/>
          <w:b/>
          <w:bCs/>
          <w:sz w:val="28"/>
          <w:lang w:val="de-DE"/>
        </w:rPr>
        <w:t>1</w:t>
      </w:r>
      <w:r w:rsidR="00CD3AF1">
        <w:rPr>
          <w:rFonts w:ascii="Arial" w:hAnsi="Arial" w:cs="Arial"/>
          <w:b/>
          <w:bCs/>
          <w:sz w:val="28"/>
          <w:lang w:val="de-DE"/>
        </w:rPr>
        <w:t>12</w:t>
      </w:r>
      <w:r w:rsidR="007D6A8B">
        <w:rPr>
          <w:rFonts w:ascii="Arial" w:hAnsi="Arial" w:cs="Arial"/>
          <w:b/>
          <w:bCs/>
          <w:sz w:val="28"/>
          <w:lang w:val="de-DE"/>
        </w:rPr>
        <w:t>bis-e</w:t>
      </w:r>
      <w:r w:rsidRPr="00723E3C">
        <w:rPr>
          <w:rFonts w:ascii="Arial" w:hAnsi="Arial" w:cs="Arial"/>
          <w:b/>
          <w:bCs/>
          <w:sz w:val="28"/>
          <w:lang w:val="de-DE"/>
        </w:rPr>
        <w:tab/>
      </w:r>
      <w:r w:rsidRPr="00723E3C">
        <w:rPr>
          <w:rFonts w:ascii="Arial" w:hAnsi="Arial" w:cs="Arial"/>
          <w:b/>
          <w:bCs/>
          <w:sz w:val="28"/>
          <w:lang w:val="de-DE"/>
        </w:rPr>
        <w:tab/>
        <w:t xml:space="preserve">    </w:t>
      </w:r>
      <w:r w:rsidRPr="00570027">
        <w:rPr>
          <w:rFonts w:ascii="Arial" w:hAnsi="Arial" w:cs="Arial"/>
          <w:b/>
          <w:bCs/>
          <w:sz w:val="28"/>
          <w:lang w:val="de-DE"/>
        </w:rPr>
        <w:t>R1-</w:t>
      </w:r>
      <w:r w:rsidR="00053E4D" w:rsidRPr="00053E4D">
        <w:t xml:space="preserve"> </w:t>
      </w:r>
      <w:r w:rsidR="00BD5EE9" w:rsidRPr="00992091">
        <w:rPr>
          <w:rFonts w:ascii="Arial" w:hAnsi="Arial" w:cs="Arial"/>
          <w:b/>
          <w:bCs/>
          <w:sz w:val="28"/>
          <w:lang w:val="de-DE"/>
        </w:rPr>
        <w:t>230</w:t>
      </w:r>
      <w:r w:rsidR="00BD5EE9">
        <w:rPr>
          <w:rFonts w:ascii="Arial" w:hAnsi="Arial" w:cs="Arial"/>
          <w:b/>
          <w:bCs/>
          <w:sz w:val="28"/>
          <w:lang w:val="de-DE"/>
        </w:rPr>
        <w:t>3590</w:t>
      </w:r>
    </w:p>
    <w:p w14:paraId="3D860A2A" w14:textId="064AB195" w:rsidR="00CB220D" w:rsidRPr="009513AC" w:rsidRDefault="00107417" w:rsidP="00CB220D">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 xml:space="preserve">e-Meeting, </w:t>
      </w:r>
      <w:r w:rsidR="007D6A8B">
        <w:rPr>
          <w:rFonts w:ascii="Arial" w:eastAsia="MS Mincho" w:hAnsi="Arial" w:cs="Arial"/>
          <w:b/>
          <w:bCs/>
          <w:sz w:val="28"/>
          <w:lang w:eastAsia="ja-JP"/>
        </w:rPr>
        <w:t>April 17</w:t>
      </w:r>
      <w:r w:rsidR="007D6A8B" w:rsidRPr="007D6A8B">
        <w:rPr>
          <w:rFonts w:ascii="Arial" w:eastAsia="MS Mincho" w:hAnsi="Arial" w:cs="Arial"/>
          <w:b/>
          <w:bCs/>
          <w:sz w:val="28"/>
          <w:vertAlign w:val="superscript"/>
          <w:lang w:eastAsia="ja-JP"/>
        </w:rPr>
        <w:t>th</w:t>
      </w:r>
      <w:r w:rsidR="00CB220D">
        <w:rPr>
          <w:rFonts w:ascii="Arial" w:eastAsia="MS Mincho" w:hAnsi="Arial" w:cs="Arial"/>
          <w:b/>
          <w:bCs/>
          <w:sz w:val="28"/>
          <w:lang w:eastAsia="ja-JP"/>
        </w:rPr>
        <w:t xml:space="preserve"> </w:t>
      </w:r>
      <w:r w:rsidR="00CB220D" w:rsidRPr="00A80D3B">
        <w:rPr>
          <w:rFonts w:ascii="Arial" w:eastAsia="MS Mincho" w:hAnsi="Arial" w:cs="Arial"/>
          <w:b/>
          <w:bCs/>
          <w:sz w:val="28"/>
          <w:lang w:eastAsia="ja-JP"/>
        </w:rPr>
        <w:t xml:space="preserve">– </w:t>
      </w:r>
      <w:r w:rsidR="007D6A8B">
        <w:rPr>
          <w:rFonts w:ascii="Arial" w:eastAsia="MS Mincho" w:hAnsi="Arial" w:cs="Arial"/>
          <w:b/>
          <w:bCs/>
          <w:sz w:val="28"/>
          <w:lang w:eastAsia="ja-JP"/>
        </w:rPr>
        <w:t>April</w:t>
      </w:r>
      <w:r w:rsidR="00CB220D">
        <w:rPr>
          <w:rFonts w:ascii="Arial" w:eastAsia="MS Mincho" w:hAnsi="Arial" w:cs="Arial"/>
          <w:b/>
          <w:bCs/>
          <w:sz w:val="28"/>
          <w:lang w:eastAsia="ja-JP"/>
        </w:rPr>
        <w:t xml:space="preserve"> </w:t>
      </w:r>
      <w:r w:rsidR="00F37589">
        <w:rPr>
          <w:rFonts w:ascii="Arial" w:eastAsia="MS Mincho" w:hAnsi="Arial" w:cs="Arial"/>
          <w:b/>
          <w:bCs/>
          <w:sz w:val="28"/>
          <w:lang w:eastAsia="ja-JP"/>
        </w:rPr>
        <w:t>26</w:t>
      </w:r>
      <w:r w:rsidR="00F37589" w:rsidRPr="001065F4">
        <w:rPr>
          <w:rFonts w:ascii="Arial" w:eastAsia="MS Mincho" w:hAnsi="Arial" w:cs="Arial"/>
          <w:b/>
          <w:bCs/>
          <w:sz w:val="28"/>
          <w:vertAlign w:val="superscript"/>
          <w:lang w:eastAsia="ja-JP"/>
        </w:rPr>
        <w:t>th</w:t>
      </w:r>
      <w:r w:rsidR="00CB220D" w:rsidRPr="00A80D3B">
        <w:rPr>
          <w:rFonts w:ascii="Arial" w:eastAsia="MS Mincho" w:hAnsi="Arial" w:cs="Arial"/>
          <w:b/>
          <w:bCs/>
          <w:sz w:val="28"/>
          <w:lang w:eastAsia="ja-JP"/>
        </w:rPr>
        <w:t>, 202</w:t>
      </w:r>
      <w:r w:rsidR="00CB220D">
        <w:rPr>
          <w:rFonts w:ascii="Arial" w:eastAsia="MS Mincho" w:hAnsi="Arial" w:cs="Arial"/>
          <w:b/>
          <w:bCs/>
          <w:sz w:val="28"/>
          <w:lang w:eastAsia="ja-JP"/>
        </w:rPr>
        <w:t>3</w:t>
      </w:r>
    </w:p>
    <w:p w14:paraId="612BF82B" w14:textId="0F6DC679"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w:t>
      </w:r>
      <w:r w:rsidR="001E1839">
        <w:rPr>
          <w:rFonts w:ascii="Arial" w:hAnsi="Arial"/>
          <w:sz w:val="24"/>
        </w:rPr>
        <w:t>3</w:t>
      </w:r>
      <w:r w:rsidR="000A7FF7">
        <w:rPr>
          <w:rFonts w:ascii="Arial" w:hAnsi="Arial"/>
          <w:sz w:val="24"/>
        </w:rPr>
        <w:t>.3</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4B4C2E9D" w:rsidR="00FE2A81" w:rsidRPr="00193040" w:rsidRDefault="00FE2A81" w:rsidP="000A3CBA">
      <w:pPr>
        <w:ind w:left="1988" w:hanging="1988"/>
        <w:jc w:val="both"/>
        <w:rPr>
          <w:rFonts w:ascii="Arial" w:hAnsi="Arial"/>
          <w:sz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845E81" w:rsidRPr="00193040">
        <w:rPr>
          <w:rFonts w:ascii="Arial" w:hAnsi="Arial"/>
          <w:sz w:val="24"/>
        </w:rPr>
        <w:t>On potential enhancements on dynamic/flexible TDD</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3" w:name="DocumentFor"/>
      <w:bookmarkEnd w:id="3"/>
      <w:r w:rsidRPr="00785E35">
        <w:rPr>
          <w:rFonts w:ascii="Arial" w:hAnsi="Arial"/>
          <w:sz w:val="24"/>
        </w:rPr>
        <w:t>Discussion/Decision</w:t>
      </w:r>
    </w:p>
    <w:p w14:paraId="77BB5929" w14:textId="564187BD" w:rsidR="00CE6FFB" w:rsidRPr="00785E35" w:rsidRDefault="00FD6A3D" w:rsidP="00B20DB2">
      <w:pPr>
        <w:pStyle w:val="Heading1"/>
        <w:jc w:val="both"/>
      </w:pPr>
      <w:bookmarkStart w:id="4" w:name="_Ref465963108"/>
      <w:r w:rsidRPr="00785E35">
        <w:t>Introduction</w:t>
      </w:r>
      <w:bookmarkEnd w:id="0"/>
      <w:bookmarkEnd w:id="4"/>
    </w:p>
    <w:p w14:paraId="705A4626" w14:textId="4057F1E5" w:rsidR="00ED29F5" w:rsidRPr="00177BCB" w:rsidRDefault="0016465C" w:rsidP="00ED29F5">
      <w:pPr>
        <w:spacing w:after="0"/>
        <w:ind w:right="-99"/>
        <w:jc w:val="both"/>
        <w:rPr>
          <w:bCs/>
          <w:lang w:eastAsia="ko-KR"/>
        </w:rPr>
      </w:pPr>
      <w:r w:rsidRPr="00785E35">
        <w:t>RAN plenary #</w:t>
      </w:r>
      <w:r>
        <w:t>94e</w:t>
      </w:r>
      <w:r w:rsidRPr="00785E35">
        <w:t xml:space="preserve">, the </w:t>
      </w:r>
      <w:r>
        <w:t>study</w:t>
      </w:r>
      <w:r w:rsidRPr="00785E35">
        <w:t xml:space="preserve"> item on </w:t>
      </w:r>
      <w:r w:rsidRPr="00A321E2">
        <w:t>evolution of NR duplex operation</w:t>
      </w:r>
      <w:r w:rsidRPr="00E95917">
        <w:t xml:space="preserve"> was approved</w:t>
      </w:r>
      <w:r w:rsidRPr="00785E35">
        <w:t xml:space="preserve"> </w:t>
      </w:r>
      <w:r w:rsidRPr="00785E35">
        <w:fldChar w:fldCharType="begin"/>
      </w:r>
      <w:r w:rsidRPr="00785E35">
        <w:instrText xml:space="preserve"> REF _Ref47616084 \n \h </w:instrText>
      </w:r>
      <w:r>
        <w:instrText xml:space="preserve"> \* MERGEFORMAT </w:instrText>
      </w:r>
      <w:r w:rsidRPr="00785E35">
        <w:fldChar w:fldCharType="separate"/>
      </w:r>
      <w:r w:rsidR="00D54F59">
        <w:t>[1]</w:t>
      </w:r>
      <w:r w:rsidRPr="00785E35">
        <w:fldChar w:fldCharType="end"/>
      </w:r>
      <w:r w:rsidRPr="00785E35">
        <w:t>.</w:t>
      </w:r>
      <w:r w:rsidR="00ED29F5">
        <w:t xml:space="preserve"> </w:t>
      </w:r>
      <w:r w:rsidR="00ED29F5" w:rsidRPr="00177BCB">
        <w:t xml:space="preserve">The objective of this study is to identify and evaluate the potential enhancements to support duplex evolution for NR TDD in unpaired spectrum. </w:t>
      </w:r>
      <w:r w:rsidR="00ED29F5" w:rsidRPr="00177BCB">
        <w:rPr>
          <w:bCs/>
          <w:lang w:eastAsia="ko-KR"/>
        </w:rPr>
        <w:t>In this study, the followings are assumed:</w:t>
      </w:r>
    </w:p>
    <w:p w14:paraId="52420F86" w14:textId="77777777" w:rsidR="00ED29F5" w:rsidRPr="00ED29F5" w:rsidRDefault="00ED29F5" w:rsidP="00ED29F5">
      <w:pPr>
        <w:numPr>
          <w:ilvl w:val="0"/>
          <w:numId w:val="37"/>
        </w:numPr>
        <w:spacing w:after="0"/>
        <w:jc w:val="both"/>
      </w:pPr>
      <w:r w:rsidRPr="00ED29F5">
        <w:t>Duplex enhancement at the gNB side</w:t>
      </w:r>
    </w:p>
    <w:p w14:paraId="349835B9" w14:textId="77777777" w:rsidR="00ED29F5" w:rsidRPr="00ED29F5" w:rsidRDefault="00ED29F5" w:rsidP="00ED29F5">
      <w:pPr>
        <w:pStyle w:val="ListParagraph"/>
        <w:numPr>
          <w:ilvl w:val="0"/>
          <w:numId w:val="37"/>
        </w:numPr>
        <w:rPr>
          <w:rFonts w:ascii="Times New Roman" w:eastAsia="SimSun" w:hAnsi="Times New Roman"/>
          <w:sz w:val="20"/>
          <w:szCs w:val="20"/>
        </w:rPr>
      </w:pPr>
      <w:r w:rsidRPr="00ED29F5">
        <w:rPr>
          <w:rFonts w:ascii="Times New Roman" w:eastAsia="SimSun" w:hAnsi="Times New Roman"/>
          <w:sz w:val="20"/>
          <w:szCs w:val="20"/>
        </w:rPr>
        <w:t>Half duplex operation at the UE side</w:t>
      </w:r>
    </w:p>
    <w:p w14:paraId="30FAA9CB" w14:textId="3371ECDA" w:rsidR="007D7698" w:rsidRDefault="00ED29F5" w:rsidP="00ED29F5">
      <w:pPr>
        <w:pStyle w:val="ListParagraph"/>
        <w:numPr>
          <w:ilvl w:val="0"/>
          <w:numId w:val="37"/>
        </w:numPr>
        <w:rPr>
          <w:rFonts w:ascii="Times New Roman" w:eastAsia="SimSun" w:hAnsi="Times New Roman"/>
          <w:sz w:val="20"/>
          <w:szCs w:val="20"/>
        </w:rPr>
      </w:pPr>
      <w:r w:rsidRPr="00ED29F5">
        <w:rPr>
          <w:rFonts w:ascii="Times New Roman" w:eastAsia="SimSun" w:hAnsi="Times New Roman"/>
          <w:sz w:val="20"/>
          <w:szCs w:val="20"/>
        </w:rPr>
        <w:t>No restriction on frequency ranges</w:t>
      </w:r>
    </w:p>
    <w:p w14:paraId="749DC22A" w14:textId="77777777" w:rsidR="00175283" w:rsidRPr="00ED29F5" w:rsidRDefault="00175283" w:rsidP="00175283">
      <w:pPr>
        <w:pStyle w:val="ListParagraph"/>
        <w:jc w:val="both"/>
        <w:rPr>
          <w:rFonts w:ascii="Times New Roman" w:eastAsia="SimSun" w:hAnsi="Times New Roman"/>
          <w:sz w:val="20"/>
          <w:szCs w:val="20"/>
          <w:lang w:eastAsia="zh-CN"/>
        </w:rPr>
      </w:pPr>
    </w:p>
    <w:tbl>
      <w:tblPr>
        <w:tblStyle w:val="TableGrid"/>
        <w:tblW w:w="0" w:type="auto"/>
        <w:tblLook w:val="04A0" w:firstRow="1" w:lastRow="0" w:firstColumn="1" w:lastColumn="0" w:noHBand="0" w:noVBand="1"/>
      </w:tblPr>
      <w:tblGrid>
        <w:gridCol w:w="9962"/>
      </w:tblGrid>
      <w:tr w:rsidR="00071116" w14:paraId="53C092AA" w14:textId="77777777" w:rsidTr="00071116">
        <w:tc>
          <w:tcPr>
            <w:tcW w:w="9962" w:type="dxa"/>
          </w:tcPr>
          <w:p w14:paraId="46EC9006" w14:textId="77777777" w:rsidR="00071116" w:rsidRPr="00071116" w:rsidRDefault="00071116" w:rsidP="00071116">
            <w:pPr>
              <w:spacing w:after="0"/>
              <w:ind w:right="-99"/>
              <w:rPr>
                <w:bCs/>
                <w:lang w:eastAsia="ko-KR"/>
              </w:rPr>
            </w:pPr>
            <w:r w:rsidRPr="00071116">
              <w:rPr>
                <w:rFonts w:hint="eastAsia"/>
                <w:bCs/>
                <w:lang w:eastAsia="ko-KR"/>
              </w:rPr>
              <w:t xml:space="preserve">The </w:t>
            </w:r>
            <w:r w:rsidRPr="00071116">
              <w:rPr>
                <w:bCs/>
                <w:lang w:eastAsia="ko-KR"/>
              </w:rPr>
              <w:t>detailed objectives are as follows:</w:t>
            </w:r>
          </w:p>
          <w:p w14:paraId="7C5E0873" w14:textId="77777777" w:rsidR="00071116" w:rsidRPr="00071116" w:rsidRDefault="00071116" w:rsidP="00071116">
            <w:pPr>
              <w:numPr>
                <w:ilvl w:val="0"/>
                <w:numId w:val="39"/>
              </w:numPr>
              <w:spacing w:before="0" w:after="0"/>
              <w:ind w:left="806" w:hanging="403"/>
              <w:jc w:val="left"/>
            </w:pPr>
            <w:r w:rsidRPr="00071116">
              <w:t>Identify applicable and relevant deployment scenarios (RAN1).</w:t>
            </w:r>
          </w:p>
          <w:p w14:paraId="3E770E8D" w14:textId="77777777" w:rsidR="00071116" w:rsidRPr="00071116" w:rsidRDefault="00071116" w:rsidP="00071116">
            <w:pPr>
              <w:numPr>
                <w:ilvl w:val="0"/>
                <w:numId w:val="39"/>
              </w:numPr>
              <w:spacing w:before="0" w:after="0"/>
              <w:ind w:left="806" w:hanging="403"/>
              <w:jc w:val="left"/>
            </w:pPr>
            <w:r w:rsidRPr="00071116">
              <w:t>Develop evaluation methodology for duplex enhancement (RAN1).</w:t>
            </w:r>
          </w:p>
          <w:p w14:paraId="78760AEA" w14:textId="77777777" w:rsidR="00071116" w:rsidRPr="00071116" w:rsidRDefault="00071116" w:rsidP="00071116">
            <w:pPr>
              <w:numPr>
                <w:ilvl w:val="0"/>
                <w:numId w:val="39"/>
              </w:numPr>
              <w:spacing w:before="0" w:after="0"/>
              <w:ind w:left="806" w:hanging="403"/>
              <w:jc w:val="left"/>
            </w:pPr>
            <w:r w:rsidRPr="00071116">
              <w:rPr>
                <w:rFonts w:eastAsia="Malgun Gothic"/>
                <w:lang w:eastAsia="ko-KR"/>
              </w:rPr>
              <w:t xml:space="preserve">Study the subband non-overlapping full duplex and </w:t>
            </w:r>
            <w:bookmarkStart w:id="5" w:name="_Hlk89796625"/>
            <w:r w:rsidRPr="00E177B3">
              <w:rPr>
                <w:rFonts w:eastAsia="Malgun Gothic"/>
                <w:b/>
                <w:lang w:eastAsia="ko-KR"/>
              </w:rPr>
              <w:t>potential enhancements on dynamic/flexible TDD</w:t>
            </w:r>
            <w:bookmarkEnd w:id="5"/>
            <w:r w:rsidRPr="00071116">
              <w:rPr>
                <w:rFonts w:eastAsia="Malgun Gothic"/>
                <w:bCs/>
                <w:lang w:eastAsia="ko-KR"/>
              </w:rPr>
              <w:t xml:space="preserve"> (RAN1, RAN4).</w:t>
            </w:r>
          </w:p>
          <w:p w14:paraId="638DAF16" w14:textId="77777777" w:rsidR="00071116" w:rsidRPr="00E177B3"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
                <w:sz w:val="20"/>
                <w:szCs w:val="20"/>
                <w:lang w:eastAsia="ko-KR"/>
              </w:rPr>
            </w:pPr>
            <w:r w:rsidRPr="00E177B3">
              <w:rPr>
                <w:rFonts w:ascii="Times New Roman" w:eastAsia="Malgun Gothic" w:hAnsi="Times New Roman"/>
                <w:b/>
                <w:sz w:val="20"/>
                <w:szCs w:val="20"/>
                <w:lang w:eastAsia="ko-KR"/>
              </w:rPr>
              <w:t>Identify possible schemes and evaluate their feasibility and performances (RAN1).</w:t>
            </w:r>
          </w:p>
          <w:p w14:paraId="4D82D767" w14:textId="77777777" w:rsidR="00071116" w:rsidRPr="00071116"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 xml:space="preserve">Study inter-gNB and inter-UE CLI handling and identify solutions to manage them (RAN1). </w:t>
            </w:r>
          </w:p>
          <w:p w14:paraId="2F8E604A" w14:textId="77777777" w:rsidR="00071116" w:rsidRPr="00071116" w:rsidRDefault="00071116" w:rsidP="00071116">
            <w:pPr>
              <w:pStyle w:val="ListParagraph"/>
              <w:numPr>
                <w:ilvl w:val="1"/>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 xml:space="preserve">Consider intra-subband CLI and inter-subband CLI in case of the </w:t>
            </w:r>
            <w:r w:rsidRPr="00071116">
              <w:rPr>
                <w:rFonts w:ascii="Times New Roman" w:eastAsia="Malgun Gothic" w:hAnsi="Times New Roman"/>
                <w:sz w:val="20"/>
                <w:szCs w:val="20"/>
                <w:lang w:eastAsia="ko-KR"/>
              </w:rPr>
              <w:t>subband non-overlapping full duplex</w:t>
            </w:r>
            <w:r w:rsidRPr="00071116">
              <w:rPr>
                <w:rFonts w:ascii="Times New Roman" w:eastAsia="Malgun Gothic" w:hAnsi="Times New Roman"/>
                <w:bCs/>
                <w:sz w:val="20"/>
                <w:szCs w:val="20"/>
                <w:lang w:eastAsia="ko-KR"/>
              </w:rPr>
              <w:t>.</w:t>
            </w:r>
          </w:p>
          <w:p w14:paraId="0410B082" w14:textId="77777777" w:rsidR="00071116" w:rsidRPr="00E177B3"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
                <w:sz w:val="20"/>
                <w:szCs w:val="20"/>
                <w:lang w:eastAsia="ko-KR"/>
              </w:rPr>
            </w:pPr>
            <w:r w:rsidRPr="00E177B3">
              <w:rPr>
                <w:rFonts w:ascii="Times New Roman" w:eastAsia="Malgun Gothic" w:hAnsi="Times New Roman"/>
                <w:b/>
                <w:sz w:val="20"/>
                <w:szCs w:val="20"/>
                <w:lang w:eastAsia="ko-KR"/>
              </w:rPr>
              <w:t>Study the performance of the identified schemes as well as the impact on legacy operation assuming their co-existence in co-channel and adjacent channels (RAN1).</w:t>
            </w:r>
          </w:p>
          <w:p w14:paraId="0F50127E" w14:textId="77777777" w:rsidR="00071116" w:rsidRPr="00071116"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adjacent-channel co-existence with the legacy operation (RAN4).</w:t>
            </w:r>
          </w:p>
          <w:p w14:paraId="0DE22625" w14:textId="77777777" w:rsidR="00071116" w:rsidRPr="00071116"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the self-interference, the inter-subband CLI, and the inter-operator CLI at gNB and the inter-subband CLI and inter-operator CLI at UE (RAN4).</w:t>
            </w:r>
          </w:p>
          <w:p w14:paraId="37DE2006" w14:textId="77777777" w:rsidR="00071116" w:rsidRPr="00071116" w:rsidRDefault="00071116" w:rsidP="00071116">
            <w:pPr>
              <w:pStyle w:val="ListParagraph"/>
              <w:numPr>
                <w:ilvl w:val="0"/>
                <w:numId w:val="40"/>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44B6C296" w14:textId="77777777" w:rsidR="00071116" w:rsidRPr="0023574D" w:rsidRDefault="00071116" w:rsidP="000A3CBA">
            <w:pPr>
              <w:pStyle w:val="ListParagraph"/>
              <w:numPr>
                <w:ilvl w:val="0"/>
                <w:numId w:val="40"/>
              </w:numPr>
              <w:overflowPunct w:val="0"/>
              <w:autoSpaceDE w:val="0"/>
              <w:autoSpaceDN w:val="0"/>
              <w:adjustRightInd w:val="0"/>
              <w:spacing w:after="180"/>
              <w:contextualSpacing/>
              <w:textAlignment w:val="baseline"/>
              <w:rPr>
                <w:rFonts w:ascii="Times New Roman" w:hAnsi="Times New Roman"/>
              </w:rPr>
            </w:pPr>
            <w:r w:rsidRPr="00071116">
              <w:rPr>
                <w:rFonts w:ascii="Times New Roman" w:hAnsi="Times New Roman"/>
                <w:sz w:val="20"/>
                <w:szCs w:val="20"/>
              </w:rPr>
              <w:t>Summarize the regulatory aspects that have to be considered for deploying the identified duplex enhancements in TDD unpaired spectrum (RAN4).</w:t>
            </w:r>
          </w:p>
          <w:p w14:paraId="12E9F3C5" w14:textId="77777777" w:rsidR="0023574D" w:rsidRPr="0023574D" w:rsidRDefault="0023574D" w:rsidP="0023574D">
            <w:pPr>
              <w:contextualSpacing/>
              <w:rPr>
                <w:b/>
                <w:bCs/>
              </w:rPr>
            </w:pPr>
            <w:r w:rsidRPr="0023574D">
              <w:rPr>
                <w:b/>
                <w:bCs/>
              </w:rPr>
              <w:t xml:space="preserve">Note: For potential enhancements on dynamic/flexible TDD, utilize the outcome of discussion in Rel-15 and Rel-16 while avoiding the repetition of the same discussion. </w:t>
            </w:r>
          </w:p>
          <w:p w14:paraId="7D3ACC67" w14:textId="5D1D363E" w:rsidR="00071116" w:rsidRPr="0023574D" w:rsidRDefault="00071116" w:rsidP="0023574D">
            <w:pPr>
              <w:contextualSpacing/>
            </w:pPr>
          </w:p>
        </w:tc>
      </w:tr>
    </w:tbl>
    <w:p w14:paraId="17033046" w14:textId="77777777" w:rsidR="00071116" w:rsidRPr="00785E35" w:rsidRDefault="00071116" w:rsidP="000A3CBA">
      <w:pPr>
        <w:jc w:val="both"/>
      </w:pPr>
    </w:p>
    <w:p w14:paraId="59C876A1" w14:textId="3A97B315" w:rsidR="00E54835" w:rsidRDefault="00157E87" w:rsidP="009F5567">
      <w:pPr>
        <w:jc w:val="both"/>
      </w:pPr>
      <w:r>
        <w:t>In RAN1 #109</w:t>
      </w:r>
      <w:r w:rsidR="004D6551">
        <w:t>e</w:t>
      </w:r>
      <w:r>
        <w:t>, the discussion on dy</w:t>
      </w:r>
      <w:r w:rsidR="001F2DCE">
        <w:t xml:space="preserve">namic/flexible TDD schemes and solutions were kicked off and few agreements were made </w:t>
      </w:r>
      <w:r w:rsidR="00732C77">
        <w:t xml:space="preserve">in </w:t>
      </w:r>
      <w:r w:rsidR="00ED307E">
        <w:fldChar w:fldCharType="begin"/>
      </w:r>
      <w:r w:rsidR="00ED307E">
        <w:instrText xml:space="preserve"> REF _Ref111192372 \r \h </w:instrText>
      </w:r>
      <w:r w:rsidR="00ED307E">
        <w:fldChar w:fldCharType="separate"/>
      </w:r>
      <w:r w:rsidR="00D54F59">
        <w:t>[3]</w:t>
      </w:r>
      <w:r w:rsidR="00ED307E">
        <w:fldChar w:fldCharType="end"/>
      </w:r>
      <w:r w:rsidR="00ED307E">
        <w:t xml:space="preserve"> </w:t>
      </w:r>
      <w:r w:rsidR="001F2DCE">
        <w:t>addressing different issues</w:t>
      </w:r>
      <w:r w:rsidR="001D6469">
        <w:t xml:space="preserve">. </w:t>
      </w:r>
      <w:r w:rsidR="00D354CF">
        <w:t>In this contribution,</w:t>
      </w:r>
      <w:r w:rsidR="00135593">
        <w:t xml:space="preserve"> we continue the discussion on</w:t>
      </w:r>
      <w:r w:rsidR="00D354CF">
        <w:t xml:space="preserve"> </w:t>
      </w:r>
      <w:r w:rsidR="00C96C09">
        <w:t xml:space="preserve">the </w:t>
      </w:r>
      <w:r w:rsidR="002F1CDC">
        <w:t xml:space="preserve">feasibility and </w:t>
      </w:r>
      <w:r w:rsidR="00845E81">
        <w:t>potential enhancement for dynamic/</w:t>
      </w:r>
      <w:r w:rsidR="004D7879">
        <w:t>flexible</w:t>
      </w:r>
      <w:r w:rsidR="00845E81">
        <w:t xml:space="preserve"> TDD</w:t>
      </w:r>
      <w:r w:rsidR="00C96C09">
        <w:t xml:space="preserve">. </w:t>
      </w:r>
      <w:r w:rsidR="00E95917">
        <w:t xml:space="preserve"> </w:t>
      </w:r>
    </w:p>
    <w:p w14:paraId="52403309" w14:textId="606A423B" w:rsidR="00777451" w:rsidRDefault="003E326E" w:rsidP="009F5567">
      <w:pPr>
        <w:jc w:val="both"/>
      </w:pPr>
      <w:r>
        <w:rPr>
          <w:lang w:eastAsia="ja-JP"/>
        </w:rPr>
        <w:lastRenderedPageBreak/>
        <w:t xml:space="preserve">High level </w:t>
      </w:r>
      <w:r w:rsidR="00777451">
        <w:rPr>
          <w:lang w:eastAsia="ja-JP"/>
        </w:rPr>
        <w:t>agreements made in RAN1 #109e for agenda 9.</w:t>
      </w:r>
      <w:r w:rsidR="00877F5D">
        <w:rPr>
          <w:lang w:eastAsia="ja-JP"/>
        </w:rPr>
        <w:t>3.3</w:t>
      </w:r>
      <w:r w:rsidR="00777451">
        <w:rPr>
          <w:lang w:eastAsia="ja-JP"/>
        </w:rPr>
        <w:t xml:space="preserve"> are listed below</w:t>
      </w:r>
      <w:r w:rsidR="00777451" w:rsidRPr="006C1A0F">
        <w:rPr>
          <w:lang w:eastAsia="ja-JP"/>
        </w:rPr>
        <w:t>.</w:t>
      </w:r>
      <w:r w:rsidR="00877F5D">
        <w:rPr>
          <w:lang w:eastAsia="ja-JP"/>
        </w:rPr>
        <w:t xml:space="preserve"> Based on the </w:t>
      </w:r>
      <w:r w:rsidR="00356B5C">
        <w:rPr>
          <w:lang w:eastAsia="ja-JP"/>
        </w:rPr>
        <w:t>guideline</w:t>
      </w:r>
      <w:r w:rsidR="004B3F00">
        <w:rPr>
          <w:lang w:eastAsia="ja-JP"/>
        </w:rPr>
        <w:t xml:space="preserve"> below</w:t>
      </w:r>
      <w:r w:rsidR="00356B5C">
        <w:rPr>
          <w:lang w:eastAsia="ja-JP"/>
        </w:rPr>
        <w:t xml:space="preserve">, agenda 9.3.3 will handle the potential </w:t>
      </w:r>
      <w:r w:rsidR="00455B03">
        <w:rPr>
          <w:lang w:eastAsia="ja-JP"/>
        </w:rPr>
        <w:t xml:space="preserve">inter-gNB and inter-UE CLI handling schemes that are specific for dynamic TDD and schemes that are common for both SBFD and dynamic TDD. </w:t>
      </w:r>
      <w:r w:rsidR="00777451" w:rsidRPr="006C1A0F">
        <w:rPr>
          <w:lang w:eastAsia="ja-JP"/>
        </w:rPr>
        <w:t xml:space="preserve"> </w:t>
      </w:r>
      <w:r w:rsidR="00281499">
        <w:rPr>
          <w:lang w:eastAsia="ja-JP"/>
        </w:rPr>
        <w:t xml:space="preserve">In this contribution, we will discuss the potential solutions for inter-gNB and inter-UE CLI handling schemes </w:t>
      </w:r>
      <w:r w:rsidR="005D07CB">
        <w:rPr>
          <w:lang w:eastAsia="ja-JP"/>
        </w:rPr>
        <w:t>that are</w:t>
      </w:r>
      <w:r w:rsidR="00C21296">
        <w:rPr>
          <w:lang w:eastAsia="ja-JP"/>
        </w:rPr>
        <w:t xml:space="preserve"> specific for dynamic TDD and schemes that are common for both SBFD and dynamic TDD. The potential solutions that are specific for SBFD will be discussed in agenda 9.3.2.</w:t>
      </w:r>
    </w:p>
    <w:tbl>
      <w:tblPr>
        <w:tblStyle w:val="TableGrid"/>
        <w:tblW w:w="0" w:type="auto"/>
        <w:tblLook w:val="04A0" w:firstRow="1" w:lastRow="0" w:firstColumn="1" w:lastColumn="0" w:noHBand="0" w:noVBand="1"/>
      </w:tblPr>
      <w:tblGrid>
        <w:gridCol w:w="9962"/>
      </w:tblGrid>
      <w:tr w:rsidR="002F457D" w14:paraId="22D12F9A" w14:textId="77777777" w:rsidTr="00B77244">
        <w:tc>
          <w:tcPr>
            <w:tcW w:w="9962" w:type="dxa"/>
          </w:tcPr>
          <w:p w14:paraId="36E77AF0" w14:textId="77777777" w:rsidR="00EA1F92" w:rsidRPr="007B203A" w:rsidRDefault="00EA1F92" w:rsidP="00EA1F92">
            <w:pPr>
              <w:ind w:left="-48"/>
              <w:rPr>
                <w:b/>
                <w:bCs/>
                <w:highlight w:val="green"/>
                <w:lang w:eastAsia="ko-KR"/>
              </w:rPr>
            </w:pPr>
            <w:r w:rsidRPr="007B203A">
              <w:rPr>
                <w:b/>
                <w:bCs/>
                <w:highlight w:val="green"/>
                <w:lang w:eastAsia="ko-KR"/>
              </w:rPr>
              <w:t>Agreement</w:t>
            </w:r>
          </w:p>
          <w:p w14:paraId="696412FD" w14:textId="77777777" w:rsidR="00EA1F92" w:rsidRPr="007A1306" w:rsidRDefault="00EA1F92" w:rsidP="00EA1F92">
            <w:pPr>
              <w:pStyle w:val="ListParagraph"/>
              <w:numPr>
                <w:ilvl w:val="0"/>
                <w:numId w:val="50"/>
              </w:numPr>
              <w:suppressAutoHyphens/>
              <w:ind w:hanging="357"/>
              <w:textAlignment w:val="baseline"/>
              <w:rPr>
                <w:rFonts w:ascii="Times New Roman" w:eastAsia="Malgun Gothic" w:hAnsi="Times New Roman"/>
                <w:sz w:val="20"/>
                <w:szCs w:val="20"/>
                <w:lang w:eastAsia="ko-KR"/>
              </w:rPr>
            </w:pPr>
            <w:r w:rsidRPr="007A1306">
              <w:rPr>
                <w:rFonts w:ascii="Times New Roman" w:eastAsia="SimSun" w:hAnsi="Times New Roman"/>
                <w:sz w:val="20"/>
                <w:szCs w:val="20"/>
              </w:rPr>
              <w:t>For discussion in AI 9.3.3, consider the deployment scenarios for dynamic/flexible TDD which are agreed for evaluation purpose under AI 9.3.1 in RAN1#109-e.</w:t>
            </w:r>
          </w:p>
          <w:p w14:paraId="19ACB3C5" w14:textId="3E263B77" w:rsidR="00EA1F92" w:rsidRPr="007A1306" w:rsidRDefault="00EA1F92" w:rsidP="007A1306">
            <w:pPr>
              <w:pStyle w:val="ListParagraph"/>
              <w:numPr>
                <w:ilvl w:val="0"/>
                <w:numId w:val="50"/>
              </w:numPr>
              <w:suppressAutoHyphens/>
              <w:ind w:hanging="357"/>
              <w:textAlignment w:val="baseline"/>
              <w:rPr>
                <w:rFonts w:ascii="Times New Roman" w:eastAsia="Malgun Gothic" w:hAnsi="Times New Roman"/>
                <w:sz w:val="20"/>
                <w:szCs w:val="20"/>
                <w:lang w:eastAsia="ko-KR"/>
              </w:rPr>
            </w:pPr>
            <w:r w:rsidRPr="007A1306">
              <w:rPr>
                <w:rFonts w:ascii="Times New Roman" w:eastAsia="SimSun" w:hAnsi="Times New Roman"/>
                <w:sz w:val="20"/>
                <w:szCs w:val="20"/>
              </w:rPr>
              <w:t xml:space="preserve">Under AI 9.3.3., no more discussion about the deployment scenario for potential enhancement on dynamic/flexible TDD </w:t>
            </w:r>
          </w:p>
          <w:p w14:paraId="11795759" w14:textId="77777777" w:rsidR="00EA1F92" w:rsidRPr="007B203A" w:rsidRDefault="00EA1F92" w:rsidP="00EA1F92">
            <w:pPr>
              <w:rPr>
                <w:b/>
                <w:bCs/>
                <w:highlight w:val="green"/>
                <w:lang w:eastAsia="ko-KR"/>
              </w:rPr>
            </w:pPr>
            <w:r w:rsidRPr="007B203A">
              <w:rPr>
                <w:b/>
                <w:bCs/>
                <w:highlight w:val="green"/>
                <w:lang w:eastAsia="ko-KR"/>
              </w:rPr>
              <w:t>Agreement</w:t>
            </w:r>
          </w:p>
          <w:p w14:paraId="7718AF72" w14:textId="77777777" w:rsidR="00EA1F92" w:rsidRPr="007A1306" w:rsidRDefault="00EA1F92" w:rsidP="00EA1F92">
            <w:pPr>
              <w:pStyle w:val="ListParagraph"/>
              <w:suppressAutoHyphens/>
              <w:ind w:left="0"/>
              <w:textAlignment w:val="baseline"/>
              <w:rPr>
                <w:rFonts w:ascii="Times New Roman" w:eastAsia="SimSun" w:hAnsi="Times New Roman"/>
                <w:sz w:val="20"/>
                <w:szCs w:val="20"/>
              </w:rPr>
            </w:pPr>
            <w:r w:rsidRPr="007A1306">
              <w:rPr>
                <w:rFonts w:ascii="Times New Roman" w:eastAsia="SimSun" w:hAnsi="Times New Roman"/>
                <w:sz w:val="20"/>
                <w:szCs w:val="20"/>
              </w:rPr>
              <w:t>At least, following interference scenarios can be considered for study of dynamic/flexible TDD:</w:t>
            </w:r>
          </w:p>
          <w:p w14:paraId="090F9883" w14:textId="77777777" w:rsidR="00EA1F92" w:rsidRPr="007A1306" w:rsidRDefault="00EA1F92" w:rsidP="00EA1F92">
            <w:pPr>
              <w:pStyle w:val="ListParagraph"/>
              <w:numPr>
                <w:ilvl w:val="0"/>
                <w:numId w:val="50"/>
              </w:numPr>
              <w:suppressAutoHyphens/>
              <w:ind w:hanging="357"/>
              <w:textAlignment w:val="baseline"/>
              <w:rPr>
                <w:rFonts w:ascii="Times New Roman" w:eastAsia="SimSun" w:hAnsi="Times New Roman"/>
                <w:sz w:val="20"/>
                <w:szCs w:val="20"/>
              </w:rPr>
            </w:pPr>
            <w:r w:rsidRPr="007A1306">
              <w:rPr>
                <w:rFonts w:ascii="Times New Roman" w:eastAsia="SimSun" w:hAnsi="Times New Roman"/>
                <w:sz w:val="20"/>
                <w:szCs w:val="20"/>
              </w:rPr>
              <w:t>gNB-to-gNB inter-cell co-channel interference</w:t>
            </w:r>
          </w:p>
          <w:p w14:paraId="495BA870" w14:textId="5F1FDA69" w:rsidR="00EA1F92" w:rsidRPr="007A1306" w:rsidRDefault="00EA1F92" w:rsidP="007A1306">
            <w:pPr>
              <w:pStyle w:val="ListParagraph"/>
              <w:numPr>
                <w:ilvl w:val="0"/>
                <w:numId w:val="50"/>
              </w:numPr>
              <w:suppressAutoHyphens/>
              <w:ind w:hanging="357"/>
              <w:textAlignment w:val="baseline"/>
            </w:pPr>
            <w:r w:rsidRPr="007B203A">
              <w:rPr>
                <w:rFonts w:ascii="Times New Roman" w:eastAsia="SimSun" w:hAnsi="Times New Roman"/>
                <w:sz w:val="20"/>
                <w:szCs w:val="20"/>
              </w:rPr>
              <w:t>UE-to-UE inter-cell co-channel interference</w:t>
            </w:r>
          </w:p>
          <w:p w14:paraId="5C599B17" w14:textId="77777777" w:rsidR="00EA1F92" w:rsidRPr="007B203A" w:rsidRDefault="00EA1F92" w:rsidP="00EA1F92">
            <w:pPr>
              <w:rPr>
                <w:rFonts w:eastAsia="Malgun Gothic"/>
                <w:b/>
                <w:bCs/>
                <w:lang w:eastAsia="ko-KR"/>
              </w:rPr>
            </w:pPr>
            <w:r w:rsidRPr="007B203A">
              <w:rPr>
                <w:rFonts w:eastAsia="Malgun Gothic"/>
                <w:b/>
                <w:bCs/>
                <w:lang w:eastAsia="ko-KR"/>
              </w:rPr>
              <w:t>Guideline for future meetings</w:t>
            </w:r>
          </w:p>
          <w:p w14:paraId="749FA95A" w14:textId="77777777" w:rsidR="00EA1F92" w:rsidRPr="007A1306" w:rsidRDefault="00EA1F92" w:rsidP="00EA1F92">
            <w:pPr>
              <w:pStyle w:val="Guidance"/>
              <w:numPr>
                <w:ilvl w:val="0"/>
                <w:numId w:val="50"/>
              </w:numPr>
              <w:spacing w:after="0"/>
              <w:rPr>
                <w:rFonts w:eastAsia="Times New Roman"/>
                <w:i w:val="0"/>
                <w:color w:val="auto"/>
                <w:kern w:val="2"/>
                <w:lang w:eastAsia="zh-CN"/>
              </w:rPr>
            </w:pPr>
            <w:r w:rsidRPr="007A1306">
              <w:rPr>
                <w:rFonts w:eastAsia="Times New Roman"/>
                <w:i w:val="0"/>
                <w:color w:val="auto"/>
                <w:kern w:val="2"/>
                <w:lang w:eastAsia="zh-CN"/>
              </w:rPr>
              <w:t>Note: AI 9.3.3 handles the potential inter-gNB and inter-UE CLI handling schemes that are specific for dynamic TDD and schemes that are common for both SBFD and dynamic/flexible TDD.</w:t>
            </w:r>
          </w:p>
          <w:p w14:paraId="2C30E665" w14:textId="77777777" w:rsidR="00EA1F92" w:rsidRPr="007A1306" w:rsidRDefault="00EA1F92" w:rsidP="00EA1F92">
            <w:pPr>
              <w:pStyle w:val="ListParagraph"/>
              <w:numPr>
                <w:ilvl w:val="0"/>
                <w:numId w:val="50"/>
              </w:numPr>
              <w:suppressAutoHyphens/>
              <w:textAlignment w:val="baseline"/>
              <w:rPr>
                <w:rFonts w:ascii="Times New Roman" w:eastAsia="Malgun Gothic" w:hAnsi="Times New Roman"/>
                <w:sz w:val="20"/>
                <w:szCs w:val="20"/>
                <w:lang w:eastAsia="ko-KR"/>
              </w:rPr>
            </w:pPr>
            <w:r w:rsidRPr="007A1306">
              <w:rPr>
                <w:rFonts w:ascii="Times New Roman" w:hAnsi="Times New Roman"/>
                <w:sz w:val="20"/>
                <w:szCs w:val="20"/>
              </w:rPr>
              <w:t>Note: AI 9.3.2 handles the potential inter-gNB and inter-UE CLI handling schemes that are specific for SBFD.</w:t>
            </w:r>
          </w:p>
          <w:p w14:paraId="5883F0FD" w14:textId="77777777" w:rsidR="003A39CC" w:rsidRPr="007B203A" w:rsidRDefault="003A39CC" w:rsidP="003A39CC">
            <w:pPr>
              <w:rPr>
                <w:b/>
                <w:lang w:eastAsia="ko-KR"/>
              </w:rPr>
            </w:pPr>
            <w:r w:rsidRPr="007B203A">
              <w:rPr>
                <w:b/>
                <w:lang w:eastAsia="ko-KR"/>
              </w:rPr>
              <w:t>Conclusion</w:t>
            </w:r>
          </w:p>
          <w:p w14:paraId="58C0F446" w14:textId="77777777" w:rsidR="003A39CC" w:rsidRPr="007B203A" w:rsidRDefault="003A39CC" w:rsidP="003A39CC">
            <w:pPr>
              <w:rPr>
                <w:rFonts w:eastAsia="Malgun Gothic"/>
              </w:rPr>
            </w:pPr>
            <w:r w:rsidRPr="007B203A">
              <w:t>The following self-interference scenario and inter-subband CLI scenarios are not considered under AI 9.3.3 (Potential enhancements on dynamic/flexible TDD).</w:t>
            </w:r>
          </w:p>
          <w:p w14:paraId="7D67FD83" w14:textId="77777777" w:rsidR="003A39CC" w:rsidRPr="007A1306" w:rsidRDefault="003A39CC" w:rsidP="003A39CC">
            <w:pPr>
              <w:pStyle w:val="ListParagraph"/>
              <w:numPr>
                <w:ilvl w:val="0"/>
                <w:numId w:val="51"/>
              </w:numPr>
              <w:ind w:left="714" w:hanging="357"/>
              <w:rPr>
                <w:rFonts w:ascii="Times New Roman" w:hAnsi="Times New Roman"/>
                <w:sz w:val="20"/>
                <w:szCs w:val="20"/>
              </w:rPr>
            </w:pPr>
            <w:r w:rsidRPr="007A1306">
              <w:rPr>
                <w:rFonts w:ascii="Times New Roman" w:hAnsi="Times New Roman"/>
                <w:sz w:val="20"/>
                <w:szCs w:val="20"/>
              </w:rPr>
              <w:t>gNB self-interference</w:t>
            </w:r>
          </w:p>
          <w:p w14:paraId="197593DC" w14:textId="77777777" w:rsidR="003A39CC" w:rsidRPr="007A1306" w:rsidRDefault="003A39CC" w:rsidP="003A39CC">
            <w:pPr>
              <w:pStyle w:val="ListParagraph"/>
              <w:numPr>
                <w:ilvl w:val="0"/>
                <w:numId w:val="51"/>
              </w:numPr>
              <w:ind w:left="714" w:hanging="357"/>
              <w:rPr>
                <w:rFonts w:ascii="Times New Roman" w:hAnsi="Times New Roman"/>
                <w:sz w:val="20"/>
                <w:szCs w:val="20"/>
              </w:rPr>
            </w:pPr>
            <w:r w:rsidRPr="007A1306">
              <w:rPr>
                <w:rFonts w:ascii="Times New Roman" w:hAnsi="Times New Roman"/>
                <w:sz w:val="20"/>
                <w:szCs w:val="20"/>
              </w:rPr>
              <w:t>UE-to-UE intra-cell co-channel inter-subband CLI</w:t>
            </w:r>
          </w:p>
          <w:p w14:paraId="4EB62FC5" w14:textId="77777777" w:rsidR="003A39CC" w:rsidRPr="007A1306" w:rsidRDefault="003A39CC" w:rsidP="003A39CC">
            <w:pPr>
              <w:pStyle w:val="ListParagraph"/>
              <w:numPr>
                <w:ilvl w:val="0"/>
                <w:numId w:val="51"/>
              </w:numPr>
              <w:ind w:left="714" w:hanging="357"/>
              <w:rPr>
                <w:rFonts w:ascii="Times New Roman" w:hAnsi="Times New Roman"/>
                <w:sz w:val="20"/>
                <w:szCs w:val="20"/>
              </w:rPr>
            </w:pPr>
            <w:r w:rsidRPr="007A1306">
              <w:rPr>
                <w:rFonts w:ascii="Times New Roman" w:hAnsi="Times New Roman"/>
                <w:sz w:val="20"/>
                <w:szCs w:val="20"/>
              </w:rPr>
              <w:t>UE-to-UE inter-cell co-channel inter-subband CLI</w:t>
            </w:r>
          </w:p>
          <w:p w14:paraId="17D34E6D" w14:textId="77777777" w:rsidR="00B77244" w:rsidRPr="007A1306" w:rsidRDefault="003A39CC">
            <w:pPr>
              <w:pStyle w:val="ListParagraph"/>
              <w:numPr>
                <w:ilvl w:val="0"/>
                <w:numId w:val="51"/>
              </w:numPr>
              <w:ind w:left="714" w:hanging="357"/>
              <w:rPr>
                <w:rFonts w:cs="Times"/>
              </w:rPr>
            </w:pPr>
            <w:r w:rsidRPr="007A1306">
              <w:rPr>
                <w:rFonts w:ascii="Times New Roman" w:hAnsi="Times New Roman"/>
                <w:sz w:val="20"/>
                <w:szCs w:val="20"/>
              </w:rPr>
              <w:t>gNB-to-gNB inter-cell co-channel inter-subband CLI</w:t>
            </w:r>
          </w:p>
          <w:p w14:paraId="3ED23F3F" w14:textId="1E46A922" w:rsidR="002266E1" w:rsidRPr="003A39CC" w:rsidRDefault="002266E1" w:rsidP="007A1306">
            <w:pPr>
              <w:pStyle w:val="ListParagraph"/>
              <w:ind w:left="714"/>
              <w:rPr>
                <w:rFonts w:cs="Times"/>
              </w:rPr>
            </w:pPr>
          </w:p>
        </w:tc>
      </w:tr>
    </w:tbl>
    <w:p w14:paraId="4E24160A" w14:textId="2E890479" w:rsidR="00823698" w:rsidRDefault="00823698" w:rsidP="009F5567">
      <w:pPr>
        <w:jc w:val="both"/>
      </w:pPr>
    </w:p>
    <w:p w14:paraId="597D550C" w14:textId="6333F7ED" w:rsidR="005F4462" w:rsidRDefault="00693626" w:rsidP="009F5567">
      <w:pPr>
        <w:jc w:val="both"/>
      </w:pPr>
      <w:r>
        <w:t>Over the last few meetings</w:t>
      </w:r>
      <w:r w:rsidR="005F4462">
        <w:t xml:space="preserve">, the discussion </w:t>
      </w:r>
      <w:r w:rsidR="00474C04">
        <w:t xml:space="preserve">of </w:t>
      </w:r>
      <w:r w:rsidR="00C93384">
        <w:t xml:space="preserve">the </w:t>
      </w:r>
      <w:r w:rsidR="004758BE">
        <w:t>possible</w:t>
      </w:r>
      <w:r w:rsidR="00474C04">
        <w:t xml:space="preserve"> schemes and solutions</w:t>
      </w:r>
      <w:r w:rsidR="00435E80">
        <w:t xml:space="preserve"> for enhancement</w:t>
      </w:r>
      <w:r w:rsidR="00474C04">
        <w:t xml:space="preserve"> </w:t>
      </w:r>
      <w:r w:rsidR="003A6858">
        <w:t xml:space="preserve">of </w:t>
      </w:r>
      <w:r w:rsidR="005F4462">
        <w:t xml:space="preserve">dynamic/flexible TDD </w:t>
      </w:r>
      <w:r w:rsidR="003E4866">
        <w:t>continued</w:t>
      </w:r>
      <w:r w:rsidR="00C93384">
        <w:t xml:space="preserve"> </w:t>
      </w:r>
      <w:r w:rsidR="008A2ADC">
        <w:t xml:space="preserve">based on </w:t>
      </w:r>
      <w:r w:rsidR="008A2ADC">
        <w:rPr>
          <w:lang w:eastAsia="ja-JP"/>
        </w:rPr>
        <w:t>the</w:t>
      </w:r>
      <w:r w:rsidR="00604DF9">
        <w:rPr>
          <w:lang w:eastAsia="ja-JP"/>
        </w:rPr>
        <w:t xml:space="preserve"> agreed</w:t>
      </w:r>
      <w:r w:rsidR="008A2ADC">
        <w:rPr>
          <w:lang w:eastAsia="ja-JP"/>
        </w:rPr>
        <w:t xml:space="preserve"> list</w:t>
      </w:r>
      <w:r w:rsidR="00604DF9">
        <w:rPr>
          <w:lang w:eastAsia="ja-JP"/>
        </w:rPr>
        <w:t xml:space="preserve"> in RAN1 #109e</w:t>
      </w:r>
      <w:r w:rsidR="008A2ADC">
        <w:rPr>
          <w:lang w:eastAsia="ja-JP"/>
        </w:rPr>
        <w:t xml:space="preserve"> </w:t>
      </w:r>
      <w:r w:rsidR="00604DF9">
        <w:rPr>
          <w:lang w:eastAsia="ja-JP"/>
        </w:rPr>
        <w:t>of</w:t>
      </w:r>
      <w:r w:rsidR="008A2ADC">
        <w:rPr>
          <w:lang w:eastAsia="ja-JP"/>
        </w:rPr>
        <w:t xml:space="preserve"> </w:t>
      </w:r>
      <w:r w:rsidR="008A2ADC" w:rsidRPr="00C43450">
        <w:t xml:space="preserve">candidates of potential enhancement method of </w:t>
      </w:r>
      <w:r w:rsidR="00604DF9">
        <w:t xml:space="preserve">gNB-to-gNB and </w:t>
      </w:r>
      <w:r w:rsidR="008A2ADC" w:rsidRPr="00C43450">
        <w:t>UE-to-UE CLI handling</w:t>
      </w:r>
      <w:r w:rsidR="007936AA">
        <w:t xml:space="preserve">. </w:t>
      </w:r>
      <w:r w:rsidR="004758BE">
        <w:t>C</w:t>
      </w:r>
      <w:r w:rsidR="00136F4F">
        <w:t>ompanies further discussed and focused on a subset</w:t>
      </w:r>
      <w:r w:rsidR="00136F4F" w:rsidRPr="00C43450">
        <w:t xml:space="preserve"> of </w:t>
      </w:r>
      <w:r w:rsidR="00136F4F">
        <w:t xml:space="preserve">the </w:t>
      </w:r>
      <w:r w:rsidR="00136F4F" w:rsidRPr="00C43450">
        <w:t>candidate schemes for study</w:t>
      </w:r>
      <w:r w:rsidR="004758BE">
        <w:t xml:space="preserve"> </w:t>
      </w:r>
      <w:r w:rsidR="003A6858">
        <w:t>where</w:t>
      </w:r>
      <w:r w:rsidR="004758BE">
        <w:t xml:space="preserve"> some </w:t>
      </w:r>
      <w:r w:rsidR="00057EB2">
        <w:t xml:space="preserve">techniques were depriotrized while other techniques were further </w:t>
      </w:r>
      <w:r w:rsidR="00435E80">
        <w:t>studie</w:t>
      </w:r>
      <w:r w:rsidR="00136F4F">
        <w:t>d</w:t>
      </w:r>
      <w:r w:rsidR="00435E80">
        <w:t>,</w:t>
      </w:r>
      <w:r w:rsidR="00057EB2">
        <w:t xml:space="preserve"> and more agreement</w:t>
      </w:r>
      <w:r w:rsidR="00136F4F">
        <w:t>s</w:t>
      </w:r>
      <w:r w:rsidR="00057EB2">
        <w:t xml:space="preserve"> were made on the details</w:t>
      </w:r>
      <w:r w:rsidR="00474C04">
        <w:t xml:space="preserve"> of the techniques</w:t>
      </w:r>
      <w:r w:rsidR="005F4462">
        <w:t>. In this contribution, we continue the discussion on the feasibility and potential enhancement for dynamic/flexible TDD</w:t>
      </w:r>
      <w:r w:rsidR="00A11BAA">
        <w:t xml:space="preserve"> and focus on th</w:t>
      </w:r>
      <w:r w:rsidR="00A160AE">
        <w:t>is</w:t>
      </w:r>
      <w:r w:rsidR="00A11BAA">
        <w:t xml:space="preserve"> subset of candidate schemes</w:t>
      </w:r>
      <w:r w:rsidR="005F4462">
        <w:t xml:space="preserve">. </w:t>
      </w:r>
    </w:p>
    <w:p w14:paraId="58245CF3" w14:textId="72CB28DB" w:rsidR="004D7879" w:rsidRDefault="004D7879" w:rsidP="003C182B">
      <w:pPr>
        <w:pStyle w:val="Heading1"/>
        <w:rPr>
          <w:lang w:eastAsia="zh-CN"/>
        </w:rPr>
      </w:pPr>
      <w:bookmarkStart w:id="6" w:name="_Ref525738522"/>
      <w:bookmarkStart w:id="7" w:name="_Ref471731770"/>
      <w:bookmarkStart w:id="8" w:name="_Ref462669569"/>
      <w:r>
        <w:rPr>
          <w:lang w:eastAsia="zh-CN"/>
        </w:rPr>
        <w:t>Summary of Rel</w:t>
      </w:r>
      <w:r w:rsidR="00B70574">
        <w:rPr>
          <w:lang w:eastAsia="zh-CN"/>
        </w:rPr>
        <w:t>-1</w:t>
      </w:r>
      <w:r w:rsidR="00BE4E4B">
        <w:rPr>
          <w:lang w:eastAsia="zh-CN"/>
        </w:rPr>
        <w:t>6</w:t>
      </w:r>
      <w:r w:rsidR="00B70574">
        <w:rPr>
          <w:lang w:eastAsia="zh-CN"/>
        </w:rPr>
        <w:t xml:space="preserve"> study on dynamic TDD</w:t>
      </w:r>
    </w:p>
    <w:p w14:paraId="2656D2FA" w14:textId="5B339079" w:rsidR="00B70574" w:rsidRDefault="00080DE3" w:rsidP="002A5AFC">
      <w:pPr>
        <w:jc w:val="both"/>
        <w:rPr>
          <w:lang w:val="en-GB" w:eastAsia="zh-CN"/>
        </w:rPr>
      </w:pPr>
      <w:r>
        <w:rPr>
          <w:lang w:val="en-GB" w:eastAsia="zh-CN"/>
        </w:rPr>
        <w:t xml:space="preserve">In </w:t>
      </w:r>
      <w:r w:rsidR="007D73AA">
        <w:rPr>
          <w:lang w:val="en-GB" w:eastAsia="zh-CN"/>
        </w:rPr>
        <w:t>Rel-16</w:t>
      </w:r>
      <w:r>
        <w:rPr>
          <w:lang w:val="en-GB" w:eastAsia="zh-CN"/>
        </w:rPr>
        <w:t>, coexistence</w:t>
      </w:r>
      <w:r w:rsidR="007D73AA">
        <w:rPr>
          <w:lang w:val="en-GB" w:eastAsia="zh-CN"/>
        </w:rPr>
        <w:t xml:space="preserve"> study </w:t>
      </w:r>
      <w:r w:rsidR="008431CF">
        <w:rPr>
          <w:lang w:val="en-GB" w:eastAsia="zh-CN"/>
        </w:rPr>
        <w:t>for the</w:t>
      </w:r>
      <w:r w:rsidR="004869B9">
        <w:rPr>
          <w:lang w:val="en-GB" w:eastAsia="zh-CN"/>
        </w:rPr>
        <w:t xml:space="preserve"> dynamic TDD </w:t>
      </w:r>
      <w:r w:rsidR="008431CF">
        <w:rPr>
          <w:lang w:val="en-GB" w:eastAsia="zh-CN"/>
        </w:rPr>
        <w:t xml:space="preserve">deployment </w:t>
      </w:r>
      <w:r w:rsidR="004869B9">
        <w:rPr>
          <w:lang w:val="en-GB" w:eastAsia="zh-CN"/>
        </w:rPr>
        <w:t xml:space="preserve">across </w:t>
      </w:r>
      <w:r w:rsidR="00F62BBB">
        <w:rPr>
          <w:lang w:val="en-GB" w:eastAsia="zh-CN"/>
        </w:rPr>
        <w:t>ad</w:t>
      </w:r>
      <w:r w:rsidR="00C01A71">
        <w:rPr>
          <w:lang w:val="en-GB" w:eastAsia="zh-CN"/>
        </w:rPr>
        <w:t>jacent channels were</w:t>
      </w:r>
      <w:r w:rsidR="008431CF">
        <w:rPr>
          <w:lang w:val="en-GB" w:eastAsia="zh-CN"/>
        </w:rPr>
        <w:t xml:space="preserve"> conducted an</w:t>
      </w:r>
      <w:r w:rsidR="009A1348">
        <w:rPr>
          <w:lang w:val="en-GB" w:eastAsia="zh-CN"/>
        </w:rPr>
        <w:t xml:space="preserve">d outcome was captured in TR </w:t>
      </w:r>
      <w:r w:rsidR="00C032F2">
        <w:rPr>
          <w:lang w:val="en-GB" w:eastAsia="zh-CN"/>
        </w:rPr>
        <w:t xml:space="preserve">38.828 </w:t>
      </w:r>
      <w:r w:rsidR="00D7079D">
        <w:rPr>
          <w:lang w:val="en-GB" w:eastAsia="zh-CN"/>
        </w:rPr>
        <w:fldChar w:fldCharType="begin"/>
      </w:r>
      <w:r w:rsidR="00D7079D">
        <w:rPr>
          <w:lang w:val="en-GB" w:eastAsia="zh-CN"/>
        </w:rPr>
        <w:instrText xml:space="preserve"> REF _Ref101793113 \r \h </w:instrText>
      </w:r>
      <w:r w:rsidR="004F3289">
        <w:rPr>
          <w:lang w:val="en-GB" w:eastAsia="zh-CN"/>
        </w:rPr>
        <w:instrText xml:space="preserve"> \* MERGEFORMAT </w:instrText>
      </w:r>
      <w:r w:rsidR="00D7079D">
        <w:rPr>
          <w:lang w:val="en-GB" w:eastAsia="zh-CN"/>
        </w:rPr>
      </w:r>
      <w:r w:rsidR="00D7079D">
        <w:rPr>
          <w:lang w:val="en-GB" w:eastAsia="zh-CN"/>
        </w:rPr>
        <w:fldChar w:fldCharType="separate"/>
      </w:r>
      <w:r w:rsidR="00D54F59">
        <w:rPr>
          <w:lang w:val="en-GB" w:eastAsia="zh-CN"/>
        </w:rPr>
        <w:t>[2]</w:t>
      </w:r>
      <w:r w:rsidR="00D7079D">
        <w:rPr>
          <w:lang w:val="en-GB" w:eastAsia="zh-CN"/>
        </w:rPr>
        <w:fldChar w:fldCharType="end"/>
      </w:r>
      <w:r w:rsidR="00C032F2">
        <w:rPr>
          <w:lang w:val="en-GB" w:eastAsia="zh-CN"/>
        </w:rPr>
        <w:t>. The main focus</w:t>
      </w:r>
      <w:r w:rsidR="00FE7E1B">
        <w:rPr>
          <w:lang w:val="en-GB" w:eastAsia="zh-CN"/>
        </w:rPr>
        <w:t xml:space="preserve"> of </w:t>
      </w:r>
      <w:r w:rsidR="00C032F2">
        <w:rPr>
          <w:lang w:val="en-GB" w:eastAsia="zh-CN"/>
        </w:rPr>
        <w:t xml:space="preserve">the study </w:t>
      </w:r>
      <w:r w:rsidR="00116A42">
        <w:rPr>
          <w:lang w:val="en-GB" w:eastAsia="zh-CN"/>
        </w:rPr>
        <w:t xml:space="preserve">was the on co-existence of CLI among different operators in adjacent </w:t>
      </w:r>
      <w:r w:rsidR="0019445C">
        <w:rPr>
          <w:lang w:val="en-GB" w:eastAsia="zh-CN"/>
        </w:rPr>
        <w:t>channels</w:t>
      </w:r>
      <w:r w:rsidR="00154F34">
        <w:rPr>
          <w:lang w:val="en-GB" w:eastAsia="zh-CN"/>
        </w:rPr>
        <w:t>.</w:t>
      </w:r>
      <w:r w:rsidR="00607E1D">
        <w:rPr>
          <w:lang w:val="en-GB" w:eastAsia="zh-CN"/>
        </w:rPr>
        <w:t xml:space="preserve"> </w:t>
      </w:r>
      <w:r w:rsidR="00C926A9">
        <w:rPr>
          <w:lang w:val="en-GB" w:eastAsia="zh-CN"/>
        </w:rPr>
        <w:t>The outcome of this study</w:t>
      </w:r>
      <w:r w:rsidR="003F25B4">
        <w:rPr>
          <w:lang w:val="en-GB" w:eastAsia="zh-CN"/>
        </w:rPr>
        <w:t xml:space="preserve"> showed that there are </w:t>
      </w:r>
      <w:r w:rsidR="00EB4873">
        <w:rPr>
          <w:lang w:val="en-GB" w:eastAsia="zh-CN"/>
        </w:rPr>
        <w:t xml:space="preserve">deployment </w:t>
      </w:r>
      <w:r w:rsidR="003F25B4">
        <w:rPr>
          <w:lang w:val="en-GB" w:eastAsia="zh-CN"/>
        </w:rPr>
        <w:t xml:space="preserve">scenarios where performance is degraded and dynamic </w:t>
      </w:r>
      <w:r w:rsidR="003F25B4">
        <w:rPr>
          <w:lang w:val="en-GB" w:eastAsia="zh-CN"/>
        </w:rPr>
        <w:lastRenderedPageBreak/>
        <w:t xml:space="preserve">TDD is not </w:t>
      </w:r>
      <w:r w:rsidR="00EB4873">
        <w:rPr>
          <w:lang w:val="en-GB" w:eastAsia="zh-CN"/>
        </w:rPr>
        <w:t>suitable</w:t>
      </w:r>
      <w:r w:rsidR="003F25B4">
        <w:rPr>
          <w:lang w:val="en-GB" w:eastAsia="zh-CN"/>
        </w:rPr>
        <w:t>.</w:t>
      </w:r>
      <w:r w:rsidR="00EB4873">
        <w:rPr>
          <w:lang w:val="en-GB" w:eastAsia="zh-CN"/>
        </w:rPr>
        <w:t xml:space="preserve"> While there are </w:t>
      </w:r>
      <w:r w:rsidR="009246A5">
        <w:rPr>
          <w:lang w:val="en-GB" w:eastAsia="zh-CN"/>
        </w:rPr>
        <w:t xml:space="preserve">some deployment scenarios where </w:t>
      </w:r>
      <w:r w:rsidR="000E173A">
        <w:rPr>
          <w:lang w:val="en-GB" w:eastAsia="zh-CN"/>
        </w:rPr>
        <w:t>little to no performance degradation was observed. The next is</w:t>
      </w:r>
      <w:r w:rsidR="00607E1D">
        <w:rPr>
          <w:lang w:val="en-GB" w:eastAsia="zh-CN"/>
        </w:rPr>
        <w:t xml:space="preserve"> summary of </w:t>
      </w:r>
      <w:r w:rsidR="002A7304">
        <w:rPr>
          <w:lang w:val="en-GB" w:eastAsia="zh-CN"/>
        </w:rPr>
        <w:t xml:space="preserve">the </w:t>
      </w:r>
      <w:r w:rsidR="008F685C">
        <w:rPr>
          <w:lang w:val="en-GB" w:eastAsia="zh-CN"/>
        </w:rPr>
        <w:t>simulations results and recommenda</w:t>
      </w:r>
      <w:r w:rsidR="00790770">
        <w:rPr>
          <w:lang w:val="en-GB" w:eastAsia="zh-CN"/>
        </w:rPr>
        <w:t xml:space="preserve">tions </w:t>
      </w:r>
      <w:r w:rsidR="001809CD">
        <w:rPr>
          <w:lang w:val="en-GB" w:eastAsia="zh-CN"/>
        </w:rPr>
        <w:t>for different scenarios</w:t>
      </w:r>
      <w:r w:rsidR="00790770">
        <w:rPr>
          <w:lang w:val="en-GB" w:eastAsia="zh-CN"/>
        </w:rPr>
        <w:t>.</w:t>
      </w:r>
    </w:p>
    <w:p w14:paraId="65D0F371" w14:textId="73B1FE60" w:rsidR="00BA5023" w:rsidRDefault="002A5AFC" w:rsidP="001557AD">
      <w:pPr>
        <w:pStyle w:val="Heading2"/>
        <w:rPr>
          <w:lang w:eastAsia="zh-CN"/>
        </w:rPr>
      </w:pPr>
      <w:r>
        <w:rPr>
          <w:lang w:eastAsia="zh-CN"/>
        </w:rPr>
        <w:t xml:space="preserve">Deployment </w:t>
      </w:r>
      <w:r w:rsidR="001557AD">
        <w:rPr>
          <w:lang w:eastAsia="zh-CN"/>
        </w:rPr>
        <w:t xml:space="preserve">Scenarios </w:t>
      </w:r>
      <w:r w:rsidR="002D753D">
        <w:rPr>
          <w:lang w:eastAsia="zh-CN"/>
        </w:rPr>
        <w:t>with</w:t>
      </w:r>
      <w:r w:rsidR="001557AD">
        <w:rPr>
          <w:lang w:eastAsia="zh-CN"/>
        </w:rPr>
        <w:t xml:space="preserve"> performance </w:t>
      </w:r>
      <w:r w:rsidR="002D753D">
        <w:rPr>
          <w:lang w:eastAsia="zh-CN"/>
        </w:rPr>
        <w:t>degradation</w:t>
      </w:r>
      <w:r w:rsidR="001557AD">
        <w:rPr>
          <w:lang w:eastAsia="zh-CN"/>
        </w:rPr>
        <w:t xml:space="preserve"> </w:t>
      </w:r>
    </w:p>
    <w:p w14:paraId="6DE8F388" w14:textId="2A85234C" w:rsidR="006F2A92" w:rsidRPr="003C5C5B" w:rsidRDefault="003C5C5B" w:rsidP="00181E9D">
      <w:pPr>
        <w:jc w:val="both"/>
        <w:rPr>
          <w:lang w:val="en-GB" w:eastAsia="zh-CN"/>
        </w:rPr>
      </w:pPr>
      <w:r>
        <w:rPr>
          <w:lang w:val="en-GB" w:eastAsia="zh-CN"/>
        </w:rPr>
        <w:t>In FR1, performance degradation due to BS-to-BS interference is observed in macro-to-macro deployments. For indoor-to-indoor scenarios, some performance degradation is observed under high BS transmit power.</w:t>
      </w:r>
      <w:r w:rsidR="00634EC0">
        <w:rPr>
          <w:lang w:val="en-GB" w:eastAsia="zh-CN"/>
        </w:rPr>
        <w:t xml:space="preserve"> </w:t>
      </w:r>
      <w:r w:rsidR="005F676D">
        <w:rPr>
          <w:lang w:val="en-GB" w:eastAsia="zh-CN"/>
        </w:rPr>
        <w:t>For macro-to-indoor, performance degradation exists in some scenarios due to UE-to-UE interference.</w:t>
      </w:r>
      <w:r w:rsidR="005A72E5">
        <w:rPr>
          <w:lang w:val="en-GB" w:eastAsia="zh-CN"/>
        </w:rPr>
        <w:t xml:space="preserve"> </w:t>
      </w:r>
      <w:r>
        <w:rPr>
          <w:lang w:val="en-GB" w:eastAsia="zh-CN"/>
        </w:rPr>
        <w:t xml:space="preserve">In FR2, </w:t>
      </w:r>
      <w:r w:rsidR="00286649">
        <w:rPr>
          <w:lang w:val="en-GB" w:eastAsia="zh-CN"/>
        </w:rPr>
        <w:t xml:space="preserve">BS-to-BS interference leads to </w:t>
      </w:r>
      <w:r>
        <w:rPr>
          <w:lang w:val="en-GB" w:eastAsia="zh-CN"/>
        </w:rPr>
        <w:t>some performance degradation in macro-to-macro deployments</w:t>
      </w:r>
      <w:r w:rsidR="003801B5">
        <w:rPr>
          <w:lang w:val="en-GB" w:eastAsia="zh-CN"/>
        </w:rPr>
        <w:t xml:space="preserve"> and some scenarios</w:t>
      </w:r>
      <w:r w:rsidR="00A63F4D">
        <w:rPr>
          <w:lang w:val="en-GB" w:eastAsia="zh-CN"/>
        </w:rPr>
        <w:t xml:space="preserve"> in</w:t>
      </w:r>
      <w:r>
        <w:rPr>
          <w:lang w:val="en-GB" w:eastAsia="zh-CN"/>
        </w:rPr>
        <w:t xml:space="preserve"> indoor-to-indoor and micro-to-micro</w:t>
      </w:r>
      <w:r w:rsidR="00B10161">
        <w:rPr>
          <w:lang w:val="en-GB" w:eastAsia="zh-CN"/>
        </w:rPr>
        <w:t xml:space="preserve"> deployments</w:t>
      </w:r>
      <w:r>
        <w:rPr>
          <w:lang w:val="en-GB" w:eastAsia="zh-CN"/>
        </w:rPr>
        <w:t>.</w:t>
      </w:r>
      <w:r w:rsidR="00181E9D">
        <w:rPr>
          <w:lang w:val="en-GB" w:eastAsia="zh-CN"/>
        </w:rPr>
        <w:t xml:space="preserve"> </w:t>
      </w:r>
      <w:r w:rsidR="006F2A92">
        <w:rPr>
          <w:lang w:val="en-GB" w:eastAsia="zh-CN"/>
        </w:rPr>
        <w:t>Note</w:t>
      </w:r>
      <w:r w:rsidR="00181E9D">
        <w:rPr>
          <w:lang w:val="en-GB" w:eastAsia="zh-CN"/>
        </w:rPr>
        <w:t>, in this study</w:t>
      </w:r>
      <w:r w:rsidR="006F2A92">
        <w:rPr>
          <w:lang w:val="en-GB" w:eastAsia="zh-CN"/>
        </w:rPr>
        <w:t xml:space="preserve"> that interference from co-located aggressor BS leads to Rx blocking at victim BS in all scenarios and no simulation results were </w:t>
      </w:r>
      <w:r w:rsidR="00AF1840">
        <w:rPr>
          <w:lang w:val="en-GB" w:eastAsia="zh-CN"/>
        </w:rPr>
        <w:t>provided for</w:t>
      </w:r>
      <w:r w:rsidR="006F2A92">
        <w:rPr>
          <w:lang w:val="en-GB" w:eastAsia="zh-CN"/>
        </w:rPr>
        <w:t xml:space="preserve"> this case.</w:t>
      </w:r>
    </w:p>
    <w:p w14:paraId="2ED53690" w14:textId="4035587A" w:rsidR="00D75DCB" w:rsidRDefault="005A72E5" w:rsidP="00D75DCB">
      <w:pPr>
        <w:pStyle w:val="Heading2"/>
        <w:rPr>
          <w:lang w:eastAsia="zh-CN"/>
        </w:rPr>
      </w:pPr>
      <w:r>
        <w:rPr>
          <w:lang w:eastAsia="zh-CN"/>
        </w:rPr>
        <w:t xml:space="preserve">Deployment </w:t>
      </w:r>
      <w:r w:rsidR="00D75DCB">
        <w:rPr>
          <w:lang w:eastAsia="zh-CN"/>
        </w:rPr>
        <w:t xml:space="preserve">Scenarios </w:t>
      </w:r>
      <w:r w:rsidR="002D753D">
        <w:rPr>
          <w:lang w:eastAsia="zh-CN"/>
        </w:rPr>
        <w:t>without</w:t>
      </w:r>
      <w:r w:rsidR="00D75DCB">
        <w:rPr>
          <w:lang w:eastAsia="zh-CN"/>
        </w:rPr>
        <w:t xml:space="preserve"> performance degradation </w:t>
      </w:r>
    </w:p>
    <w:p w14:paraId="49FDEA52" w14:textId="056FC69F" w:rsidR="005F676D" w:rsidRPr="00D060CB" w:rsidRDefault="382CC20C" w:rsidP="00CB5C99">
      <w:pPr>
        <w:jc w:val="both"/>
        <w:rPr>
          <w:lang w:val="en-GB" w:eastAsia="zh-CN"/>
        </w:rPr>
      </w:pPr>
      <w:r w:rsidRPr="1D69DCDB">
        <w:rPr>
          <w:lang w:val="en-GB" w:eastAsia="zh-CN"/>
        </w:rPr>
        <w:t>In FR1, no performance degradation is observed</w:t>
      </w:r>
      <w:r w:rsidR="7A10BAC8" w:rsidRPr="1D69DCDB">
        <w:rPr>
          <w:lang w:val="en-GB" w:eastAsia="zh-CN"/>
        </w:rPr>
        <w:t xml:space="preserve"> due to BS-to-BS interference</w:t>
      </w:r>
      <w:r w:rsidRPr="1D69DCDB">
        <w:rPr>
          <w:lang w:val="en-GB" w:eastAsia="zh-CN"/>
        </w:rPr>
        <w:t xml:space="preserve"> </w:t>
      </w:r>
      <w:r w:rsidR="272CECB5" w:rsidRPr="1D69DCDB">
        <w:rPr>
          <w:lang w:val="en-GB" w:eastAsia="zh-CN"/>
        </w:rPr>
        <w:t>for</w:t>
      </w:r>
      <w:r w:rsidRPr="1D69DCDB">
        <w:rPr>
          <w:lang w:val="en-GB" w:eastAsia="zh-CN"/>
        </w:rPr>
        <w:t xml:space="preserve"> in indoor-to-macro</w:t>
      </w:r>
      <w:r w:rsidR="77E580B8" w:rsidRPr="1D69DCDB">
        <w:rPr>
          <w:lang w:val="en-GB" w:eastAsia="zh-CN"/>
        </w:rPr>
        <w:t xml:space="preserve"> and</w:t>
      </w:r>
      <w:r w:rsidRPr="1D69DCDB">
        <w:rPr>
          <w:lang w:val="en-GB" w:eastAsia="zh-CN"/>
        </w:rPr>
        <w:t xml:space="preserve"> </w:t>
      </w:r>
      <w:r w:rsidR="42388658" w:rsidRPr="1D69DCDB">
        <w:rPr>
          <w:lang w:val="en-GB" w:eastAsia="zh-CN"/>
        </w:rPr>
        <w:t>macro-to-indoor</w:t>
      </w:r>
      <w:r w:rsidR="77E580B8" w:rsidRPr="1D69DCDB">
        <w:rPr>
          <w:lang w:val="en-GB" w:eastAsia="zh-CN"/>
        </w:rPr>
        <w:t xml:space="preserve"> deployments.</w:t>
      </w:r>
      <w:r w:rsidR="1BB87FB5" w:rsidRPr="1D69DCDB">
        <w:rPr>
          <w:lang w:val="en-GB" w:eastAsia="zh-CN"/>
        </w:rPr>
        <w:t xml:space="preserve"> UE-to-UE interference has no impact on performance in macro-to-macro, indoor-to-macro, </w:t>
      </w:r>
      <w:r w:rsidR="0E23C7F6" w:rsidRPr="1D69DCDB">
        <w:rPr>
          <w:lang w:val="en-GB" w:eastAsia="zh-CN"/>
        </w:rPr>
        <w:t xml:space="preserve">and </w:t>
      </w:r>
      <w:r w:rsidR="50BE9161" w:rsidRPr="1D69DCDB">
        <w:rPr>
          <w:lang w:val="en-GB" w:eastAsia="zh-CN"/>
        </w:rPr>
        <w:t>indoor-to-indoor</w:t>
      </w:r>
      <w:r w:rsidR="0E23C7F6" w:rsidRPr="1D69DCDB">
        <w:rPr>
          <w:lang w:val="en-GB" w:eastAsia="zh-CN"/>
        </w:rPr>
        <w:t xml:space="preserve"> deployments.</w:t>
      </w:r>
      <w:r w:rsidR="1FDC7958" w:rsidRPr="1D69DCDB">
        <w:rPr>
          <w:lang w:val="en-GB" w:eastAsia="zh-CN"/>
        </w:rPr>
        <w:t xml:space="preserve"> </w:t>
      </w:r>
      <w:r w:rsidR="0E23C7F6" w:rsidRPr="1D69DCDB">
        <w:rPr>
          <w:lang w:val="en-GB" w:eastAsia="zh-CN"/>
        </w:rPr>
        <w:t xml:space="preserve">In FR2, no performance degradation is observed due to BS-to-BS interference in indoor-to-macro and macro-to-indoor deployments. UE-to-UE interference has no impact on performance in macro-to-macro, indoor-to-macro, </w:t>
      </w:r>
      <w:r w:rsidR="13DE5E22" w:rsidRPr="1D69DCDB">
        <w:rPr>
          <w:lang w:val="en-GB" w:eastAsia="zh-CN"/>
        </w:rPr>
        <w:t xml:space="preserve">indoor-to-indoor </w:t>
      </w:r>
      <w:r w:rsidR="0E23C7F6" w:rsidRPr="1D69DCDB">
        <w:rPr>
          <w:lang w:val="en-GB" w:eastAsia="zh-CN"/>
        </w:rPr>
        <w:t xml:space="preserve">and </w:t>
      </w:r>
      <w:r w:rsidR="13DE5E22" w:rsidRPr="1D69DCDB">
        <w:rPr>
          <w:lang w:val="en-GB" w:eastAsia="zh-CN"/>
        </w:rPr>
        <w:t>micro</w:t>
      </w:r>
      <w:r w:rsidR="6A83B378" w:rsidRPr="1D69DCDB">
        <w:rPr>
          <w:lang w:val="en-GB" w:eastAsia="zh-CN"/>
        </w:rPr>
        <w:t xml:space="preserve">-to-micro </w:t>
      </w:r>
      <w:r w:rsidR="0E23C7F6" w:rsidRPr="1D69DCDB">
        <w:rPr>
          <w:lang w:val="en-GB" w:eastAsia="zh-CN"/>
        </w:rPr>
        <w:t>deployments.</w:t>
      </w:r>
    </w:p>
    <w:p w14:paraId="5E4513C3" w14:textId="37C4DF97" w:rsidR="00D75DCB" w:rsidRPr="00D75DCB" w:rsidRDefault="00296860" w:rsidP="00D75DCB">
      <w:pPr>
        <w:pStyle w:val="Heading2"/>
        <w:rPr>
          <w:lang w:eastAsia="zh-CN"/>
        </w:rPr>
      </w:pPr>
      <w:r>
        <w:rPr>
          <w:lang w:eastAsia="zh-CN"/>
        </w:rPr>
        <w:t xml:space="preserve">Outcome and </w:t>
      </w:r>
      <w:r w:rsidR="00D75DCB">
        <w:rPr>
          <w:lang w:eastAsia="zh-CN"/>
        </w:rPr>
        <w:t>Recommendation</w:t>
      </w:r>
    </w:p>
    <w:p w14:paraId="73337EDB" w14:textId="5E24857C" w:rsidR="00817F3A" w:rsidRDefault="002B2060" w:rsidP="005953BA">
      <w:pPr>
        <w:jc w:val="both"/>
        <w:rPr>
          <w:lang w:val="en-GB" w:eastAsia="zh-CN"/>
        </w:rPr>
      </w:pPr>
      <w:r>
        <w:rPr>
          <w:lang w:val="en-GB" w:eastAsia="zh-CN"/>
        </w:rPr>
        <w:t xml:space="preserve">The following </w:t>
      </w:r>
      <w:r w:rsidR="00433A54">
        <w:rPr>
          <w:lang w:val="en-GB" w:eastAsia="zh-CN"/>
        </w:rPr>
        <w:t xml:space="preserve">recommendations are </w:t>
      </w:r>
      <w:r w:rsidR="00166C75">
        <w:rPr>
          <w:lang w:val="en-GB" w:eastAsia="zh-CN"/>
        </w:rPr>
        <w:t>ma</w:t>
      </w:r>
      <w:r w:rsidR="00941D3C">
        <w:rPr>
          <w:lang w:val="en-GB" w:eastAsia="zh-CN"/>
        </w:rPr>
        <w:t xml:space="preserve">de </w:t>
      </w:r>
      <w:r w:rsidR="002951A5">
        <w:rPr>
          <w:lang w:val="en-GB" w:eastAsia="zh-CN"/>
        </w:rPr>
        <w:t>regarding</w:t>
      </w:r>
      <w:r w:rsidR="00433A54">
        <w:rPr>
          <w:lang w:val="en-GB" w:eastAsia="zh-CN"/>
        </w:rPr>
        <w:t xml:space="preserve"> </w:t>
      </w:r>
      <w:r w:rsidR="00525CAA">
        <w:rPr>
          <w:lang w:val="en-GB" w:eastAsia="zh-CN"/>
        </w:rPr>
        <w:t xml:space="preserve">feasibility of dynamic TDD in </w:t>
      </w:r>
      <w:r w:rsidR="009378C6">
        <w:rPr>
          <w:lang w:val="en-GB" w:eastAsia="zh-CN"/>
        </w:rPr>
        <w:t>FR1</w:t>
      </w:r>
      <w:r w:rsidR="00397C4F">
        <w:rPr>
          <w:lang w:val="en-GB" w:eastAsia="zh-CN"/>
        </w:rPr>
        <w:t xml:space="preserve">. </w:t>
      </w:r>
      <w:r w:rsidR="009378C6">
        <w:rPr>
          <w:lang w:val="en-GB" w:eastAsia="zh-CN"/>
        </w:rPr>
        <w:t>D</w:t>
      </w:r>
      <w:r w:rsidR="000C2302">
        <w:rPr>
          <w:lang w:val="en-GB" w:eastAsia="zh-CN"/>
        </w:rPr>
        <w:t>ynamic TDD is not suitable for</w:t>
      </w:r>
      <w:r w:rsidR="00397C4F">
        <w:rPr>
          <w:lang w:val="en-GB" w:eastAsia="zh-CN"/>
        </w:rPr>
        <w:t xml:space="preserve"> </w:t>
      </w:r>
      <w:r w:rsidR="00C75360">
        <w:rPr>
          <w:lang w:val="en-GB" w:eastAsia="zh-CN"/>
        </w:rPr>
        <w:t>m</w:t>
      </w:r>
      <w:r w:rsidR="00397C4F">
        <w:rPr>
          <w:lang w:val="en-GB" w:eastAsia="zh-CN"/>
        </w:rPr>
        <w:t>acro-</w:t>
      </w:r>
      <w:r w:rsidR="006377AB">
        <w:rPr>
          <w:lang w:val="en-GB" w:eastAsia="zh-CN"/>
        </w:rPr>
        <w:t>to-</w:t>
      </w:r>
      <w:r w:rsidR="00C75360">
        <w:rPr>
          <w:lang w:val="en-GB" w:eastAsia="zh-CN"/>
        </w:rPr>
        <w:t>m</w:t>
      </w:r>
      <w:r w:rsidR="00BA5671">
        <w:rPr>
          <w:lang w:val="en-GB" w:eastAsia="zh-CN"/>
        </w:rPr>
        <w:t>acro deployments because of</w:t>
      </w:r>
      <w:r w:rsidR="00C06ED8">
        <w:rPr>
          <w:lang w:val="en-GB" w:eastAsia="zh-CN"/>
        </w:rPr>
        <w:t xml:space="preserve"> performance degradation caused by </w:t>
      </w:r>
      <w:r w:rsidR="00C06ED8" w:rsidRPr="005953BA">
        <w:rPr>
          <w:lang w:val="en-GB" w:eastAsia="zh-CN"/>
        </w:rPr>
        <w:t>BS-to-BS interference.</w:t>
      </w:r>
      <w:r w:rsidR="003678CE" w:rsidRPr="005953BA">
        <w:rPr>
          <w:lang w:val="en-GB" w:eastAsia="zh-CN"/>
        </w:rPr>
        <w:t xml:space="preserve"> No</w:t>
      </w:r>
      <w:r w:rsidR="006C29CC" w:rsidRPr="005953BA">
        <w:rPr>
          <w:lang w:val="en-GB" w:eastAsia="zh-CN"/>
        </w:rPr>
        <w:t xml:space="preserve"> performance degradation is expected </w:t>
      </w:r>
      <w:r w:rsidR="006815B9" w:rsidRPr="005953BA">
        <w:rPr>
          <w:lang w:val="en-GB" w:eastAsia="zh-CN"/>
        </w:rPr>
        <w:t xml:space="preserve">when operating dynamic TDD between an indoor network and a macro network and vice versa </w:t>
      </w:r>
      <w:r w:rsidR="00E06675" w:rsidRPr="005953BA">
        <w:rPr>
          <w:lang w:val="en-GB" w:eastAsia="zh-CN"/>
        </w:rPr>
        <w:t xml:space="preserve">assuming </w:t>
      </w:r>
      <w:r w:rsidR="00F434C9" w:rsidRPr="005953BA">
        <w:rPr>
          <w:lang w:val="en-GB" w:eastAsia="zh-CN"/>
        </w:rPr>
        <w:t>sufficient</w:t>
      </w:r>
      <w:r w:rsidR="00E06675" w:rsidRPr="005953BA">
        <w:rPr>
          <w:lang w:val="en-GB" w:eastAsia="zh-CN"/>
        </w:rPr>
        <w:t xml:space="preserve"> isolation</w:t>
      </w:r>
      <w:r w:rsidR="00674888" w:rsidRPr="005953BA">
        <w:rPr>
          <w:lang w:val="en-GB" w:eastAsia="zh-CN"/>
        </w:rPr>
        <w:t>.</w:t>
      </w:r>
      <w:r w:rsidR="00C12B03" w:rsidRPr="005953BA">
        <w:rPr>
          <w:lang w:val="en-GB" w:eastAsia="zh-CN"/>
        </w:rPr>
        <w:t xml:space="preserve"> </w:t>
      </w:r>
      <w:r w:rsidR="00674888" w:rsidRPr="005953BA">
        <w:rPr>
          <w:lang w:val="en-GB" w:eastAsia="zh-CN"/>
        </w:rPr>
        <w:t xml:space="preserve">For </w:t>
      </w:r>
      <w:r w:rsidR="00DB4DD9" w:rsidRPr="005953BA">
        <w:rPr>
          <w:lang w:val="en-GB" w:eastAsia="zh-CN"/>
        </w:rPr>
        <w:t>i</w:t>
      </w:r>
      <w:r w:rsidR="00674888" w:rsidRPr="005953BA">
        <w:rPr>
          <w:lang w:val="en-GB" w:eastAsia="zh-CN"/>
        </w:rPr>
        <w:t>ndoor-to-</w:t>
      </w:r>
      <w:r w:rsidR="00DB4DD9" w:rsidRPr="005953BA">
        <w:rPr>
          <w:lang w:val="en-GB" w:eastAsia="zh-CN"/>
        </w:rPr>
        <w:t>i</w:t>
      </w:r>
      <w:r w:rsidR="00674888" w:rsidRPr="005953BA">
        <w:rPr>
          <w:lang w:val="en-GB" w:eastAsia="zh-CN"/>
        </w:rPr>
        <w:t>ndoor deployments</w:t>
      </w:r>
      <w:r w:rsidR="00251262" w:rsidRPr="005953BA">
        <w:rPr>
          <w:lang w:val="en-GB" w:eastAsia="zh-CN"/>
        </w:rPr>
        <w:t xml:space="preserve">, dynamic TDD is </w:t>
      </w:r>
      <w:r w:rsidR="00251262" w:rsidRPr="00C83756">
        <w:rPr>
          <w:lang w:val="en-GB" w:eastAsia="zh-CN"/>
        </w:rPr>
        <w:t>feasible</w:t>
      </w:r>
      <w:r w:rsidR="00AC37E3" w:rsidRPr="00C83756">
        <w:rPr>
          <w:lang w:val="en-GB" w:eastAsia="zh-CN"/>
        </w:rPr>
        <w:t xml:space="preserve"> if some conditions are </w:t>
      </w:r>
      <w:r w:rsidR="00AC37E3" w:rsidRPr="005953BA">
        <w:rPr>
          <w:lang w:val="en-GB" w:eastAsia="zh-CN"/>
        </w:rPr>
        <w:t>met.</w:t>
      </w:r>
    </w:p>
    <w:p w14:paraId="1A0401F0" w14:textId="084CB831" w:rsidR="00F67278" w:rsidRDefault="00E24ED0" w:rsidP="00106DA5">
      <w:pPr>
        <w:jc w:val="both"/>
      </w:pPr>
      <w:r>
        <w:rPr>
          <w:lang w:val="en-GB" w:eastAsia="zh-CN"/>
        </w:rPr>
        <w:t>In FR2</w:t>
      </w:r>
      <w:r w:rsidR="00AE7752">
        <w:rPr>
          <w:lang w:val="en-GB" w:eastAsia="zh-CN"/>
        </w:rPr>
        <w:t xml:space="preserve">, for </w:t>
      </w:r>
      <w:r w:rsidR="001C7F6E">
        <w:rPr>
          <w:lang w:val="en-GB" w:eastAsia="zh-CN"/>
        </w:rPr>
        <w:t>m</w:t>
      </w:r>
      <w:r w:rsidR="00AE7752">
        <w:rPr>
          <w:lang w:val="en-GB" w:eastAsia="zh-CN"/>
        </w:rPr>
        <w:t>acro-to-</w:t>
      </w:r>
      <w:r w:rsidR="001C7F6E">
        <w:rPr>
          <w:lang w:val="en-GB" w:eastAsia="zh-CN"/>
        </w:rPr>
        <w:t>m</w:t>
      </w:r>
      <w:r w:rsidR="00AE7752">
        <w:rPr>
          <w:lang w:val="en-GB" w:eastAsia="zh-CN"/>
        </w:rPr>
        <w:t>acro deployments</w:t>
      </w:r>
      <w:r w:rsidR="009654C0">
        <w:rPr>
          <w:lang w:val="en-GB" w:eastAsia="zh-CN"/>
        </w:rPr>
        <w:t>, dynamic TDD is feasible in certain deployments</w:t>
      </w:r>
      <w:r w:rsidR="00E61C2E">
        <w:rPr>
          <w:lang w:val="en-GB" w:eastAsia="zh-CN"/>
        </w:rPr>
        <w:t xml:space="preserve"> </w:t>
      </w:r>
      <w:r w:rsidR="002C3819">
        <w:rPr>
          <w:lang w:val="en-GB" w:eastAsia="zh-CN"/>
        </w:rPr>
        <w:t xml:space="preserve">with coordination between operators to </w:t>
      </w:r>
      <w:r w:rsidR="00A04B8A">
        <w:rPr>
          <w:lang w:val="en-GB" w:eastAsia="zh-CN"/>
        </w:rPr>
        <w:t xml:space="preserve">avoid performance degradation caused by </w:t>
      </w:r>
      <w:r w:rsidR="00A04B8A" w:rsidRPr="0071330E">
        <w:t>BS-to-BS interference</w:t>
      </w:r>
      <w:r w:rsidR="00A04B8A">
        <w:t>.</w:t>
      </w:r>
      <w:r w:rsidR="003F37C0">
        <w:t xml:space="preserve"> Dynamic TDD is feasible in </w:t>
      </w:r>
      <w:r w:rsidR="00386A06">
        <w:t>indoor-to-macro</w:t>
      </w:r>
      <w:r w:rsidR="004D49C9">
        <w:t xml:space="preserve"> and macro-to-indoor</w:t>
      </w:r>
      <w:r w:rsidR="00386A06">
        <w:t xml:space="preserve"> deployments</w:t>
      </w:r>
      <w:r w:rsidR="00425DBC">
        <w:t xml:space="preserve"> with sufficient isolation. </w:t>
      </w:r>
      <w:r w:rsidR="00D6528D">
        <w:t xml:space="preserve">For Indoor-to-Indoor deployments, dynamic TDD is feasible </w:t>
      </w:r>
      <w:r w:rsidR="00835154">
        <w:t>under</w:t>
      </w:r>
      <w:r w:rsidR="00C04DC7">
        <w:t xml:space="preserve"> careful layout planning and parameterization. </w:t>
      </w:r>
      <w:r w:rsidR="00C75360">
        <w:t xml:space="preserve">Finally, </w:t>
      </w:r>
      <w:r w:rsidR="00846785">
        <w:t xml:space="preserve">dynamic TDD can also be used in certain </w:t>
      </w:r>
      <w:r w:rsidR="00C75360">
        <w:t xml:space="preserve">micro-to-micro </w:t>
      </w:r>
      <w:r w:rsidR="00DB4DD9">
        <w:t>deployments</w:t>
      </w:r>
      <w:r w:rsidR="00632F6C">
        <w:t xml:space="preserve"> </w:t>
      </w:r>
      <w:r w:rsidR="00C10FF2">
        <w:t xml:space="preserve">with </w:t>
      </w:r>
      <w:r w:rsidR="00152A32">
        <w:t>careful</w:t>
      </w:r>
      <w:r w:rsidR="00C10FF2">
        <w:t xml:space="preserve"> </w:t>
      </w:r>
      <w:r w:rsidR="00152A32">
        <w:t>planning.</w:t>
      </w:r>
    </w:p>
    <w:p w14:paraId="17364AED" w14:textId="2EF5BAB1" w:rsidR="00BD4B1C" w:rsidRDefault="002532F4" w:rsidP="003656E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54F59">
        <w:rPr>
          <w:rFonts w:eastAsia="Batang"/>
          <w:b/>
          <w:noProof/>
          <w:szCs w:val="24"/>
          <w:u w:val="single"/>
          <w:lang w:val="en-GB"/>
        </w:rPr>
        <w:t>1</w:t>
      </w:r>
      <w:r w:rsidRPr="00370331">
        <w:rPr>
          <w:rFonts w:eastAsia="Batang"/>
          <w:b/>
          <w:szCs w:val="24"/>
          <w:u w:val="single"/>
          <w:lang w:val="en-GB"/>
        </w:rPr>
        <w:fldChar w:fldCharType="end"/>
      </w:r>
      <w:r w:rsidRPr="00370331">
        <w:rPr>
          <w:b/>
          <w:iCs/>
          <w:szCs w:val="16"/>
          <w:lang w:val="en-GB" w:eastAsia="ko-KR"/>
        </w:rPr>
        <w:t>:</w:t>
      </w:r>
      <w:r w:rsidR="00BD4B1C">
        <w:rPr>
          <w:b/>
          <w:iCs/>
          <w:szCs w:val="16"/>
          <w:lang w:val="en-GB" w:eastAsia="ko-KR"/>
        </w:rPr>
        <w:t xml:space="preserve"> </w:t>
      </w:r>
      <w:r w:rsidR="007B1F3E">
        <w:rPr>
          <w:b/>
          <w:iCs/>
          <w:szCs w:val="16"/>
          <w:lang w:val="en-GB" w:eastAsia="ko-KR"/>
        </w:rPr>
        <w:t xml:space="preserve">For FR1, </w:t>
      </w:r>
      <w:r w:rsidR="003656E0">
        <w:rPr>
          <w:b/>
          <w:iCs/>
          <w:szCs w:val="16"/>
          <w:lang w:val="en-GB" w:eastAsia="ko-KR"/>
        </w:rPr>
        <w:t>d</w:t>
      </w:r>
      <w:r w:rsidR="0066381D" w:rsidRPr="007B1F3E">
        <w:rPr>
          <w:b/>
          <w:iCs/>
          <w:szCs w:val="16"/>
          <w:lang w:val="en-GB" w:eastAsia="ko-KR"/>
        </w:rPr>
        <w:t>eployment</w:t>
      </w:r>
      <w:r w:rsidR="008A6C43" w:rsidRPr="007B1F3E">
        <w:rPr>
          <w:b/>
          <w:iCs/>
          <w:szCs w:val="16"/>
          <w:lang w:val="en-GB" w:eastAsia="ko-KR"/>
        </w:rPr>
        <w:t>s</w:t>
      </w:r>
      <w:r>
        <w:rPr>
          <w:b/>
          <w:iCs/>
          <w:szCs w:val="16"/>
          <w:lang w:val="en-GB" w:eastAsia="ko-KR"/>
        </w:rPr>
        <w:t xml:space="preserve"> scenario</w:t>
      </w:r>
      <w:r w:rsidR="0066381D" w:rsidRPr="007B1F3E">
        <w:rPr>
          <w:b/>
          <w:iCs/>
          <w:szCs w:val="16"/>
          <w:lang w:val="en-GB" w:eastAsia="ko-KR"/>
        </w:rPr>
        <w:t xml:space="preserve"> with large Tx Power BS </w:t>
      </w:r>
      <w:r w:rsidR="00DB43B3" w:rsidRPr="007B1F3E">
        <w:rPr>
          <w:b/>
          <w:iCs/>
          <w:szCs w:val="16"/>
          <w:lang w:val="en-GB" w:eastAsia="ko-KR"/>
        </w:rPr>
        <w:t>suffer</w:t>
      </w:r>
      <w:r w:rsidR="00685D5D">
        <w:rPr>
          <w:b/>
          <w:iCs/>
          <w:szCs w:val="16"/>
          <w:lang w:val="en-GB" w:eastAsia="ko-KR"/>
        </w:rPr>
        <w:t>s</w:t>
      </w:r>
      <w:r w:rsidR="00DB43B3" w:rsidRPr="007B1F3E">
        <w:rPr>
          <w:b/>
          <w:iCs/>
          <w:szCs w:val="16"/>
          <w:lang w:val="en-GB" w:eastAsia="ko-KR"/>
        </w:rPr>
        <w:t xml:space="preserve"> from inter-gNB interference.</w:t>
      </w:r>
    </w:p>
    <w:p w14:paraId="35223F18" w14:textId="42DF105A" w:rsidR="007B1F3E" w:rsidRDefault="002532F4" w:rsidP="007B1F3E">
      <w:pPr>
        <w:pStyle w:val="ListParagraph"/>
        <w:numPr>
          <w:ilvl w:val="0"/>
          <w:numId w:val="49"/>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In general, i</w:t>
      </w:r>
      <w:r w:rsidR="007B1F3E">
        <w:rPr>
          <w:rFonts w:ascii="Times New Roman" w:eastAsia="SimSun" w:hAnsi="Times New Roman"/>
          <w:b/>
          <w:iCs/>
          <w:sz w:val="20"/>
          <w:szCs w:val="16"/>
          <w:lang w:val="en-GB" w:eastAsia="ko-KR"/>
        </w:rPr>
        <w:t xml:space="preserve">nter-UE CLI is not </w:t>
      </w:r>
      <w:r w:rsidR="005B081F">
        <w:rPr>
          <w:rFonts w:ascii="Times New Roman" w:eastAsia="SimSun" w:hAnsi="Times New Roman"/>
          <w:b/>
          <w:iCs/>
          <w:sz w:val="20"/>
          <w:szCs w:val="16"/>
          <w:lang w:val="en-GB" w:eastAsia="ko-KR"/>
        </w:rPr>
        <w:t xml:space="preserve">an issue except for </w:t>
      </w:r>
      <w:r>
        <w:rPr>
          <w:rFonts w:ascii="Times New Roman" w:eastAsia="SimSun" w:hAnsi="Times New Roman"/>
          <w:b/>
          <w:iCs/>
          <w:sz w:val="20"/>
          <w:szCs w:val="16"/>
          <w:lang w:val="en-GB" w:eastAsia="ko-KR"/>
        </w:rPr>
        <w:t xml:space="preserve">macro-to-indoor deployment. </w:t>
      </w:r>
    </w:p>
    <w:p w14:paraId="1B54AC71" w14:textId="77777777" w:rsidR="002532F4" w:rsidRPr="007B1F3E" w:rsidRDefault="002532F4" w:rsidP="002532F4">
      <w:pPr>
        <w:pStyle w:val="ListParagraph"/>
        <w:jc w:val="both"/>
        <w:rPr>
          <w:rFonts w:ascii="Times New Roman" w:eastAsia="SimSun" w:hAnsi="Times New Roman"/>
          <w:b/>
          <w:iCs/>
          <w:sz w:val="20"/>
          <w:szCs w:val="16"/>
          <w:lang w:val="en-GB" w:eastAsia="ko-KR"/>
        </w:rPr>
      </w:pPr>
    </w:p>
    <w:p w14:paraId="52793839" w14:textId="5E153571" w:rsidR="00125EB0" w:rsidRPr="00F90ED1" w:rsidRDefault="00125EB0" w:rsidP="00106DA5">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54F59">
        <w:rPr>
          <w:rFonts w:eastAsia="Batang"/>
          <w:b/>
          <w:noProof/>
          <w:szCs w:val="24"/>
          <w:u w:val="single"/>
          <w:lang w:val="en-GB"/>
        </w:rPr>
        <w:t>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561068">
        <w:rPr>
          <w:b/>
          <w:iCs/>
          <w:szCs w:val="16"/>
          <w:lang w:val="en-GB" w:eastAsia="ko-KR"/>
        </w:rPr>
        <w:t>For FR2,</w:t>
      </w:r>
      <w:r w:rsidR="00D0256A">
        <w:rPr>
          <w:b/>
          <w:iCs/>
          <w:szCs w:val="16"/>
          <w:lang w:val="en-GB" w:eastAsia="ko-KR"/>
        </w:rPr>
        <w:t xml:space="preserve"> Dynamic TDD is possible </w:t>
      </w:r>
      <w:r w:rsidR="001279AD">
        <w:rPr>
          <w:b/>
          <w:iCs/>
          <w:szCs w:val="16"/>
          <w:lang w:val="en-GB" w:eastAsia="ko-KR"/>
        </w:rPr>
        <w:t xml:space="preserve">under careful assumption of </w:t>
      </w:r>
      <w:r w:rsidR="00B4466E">
        <w:rPr>
          <w:b/>
          <w:iCs/>
          <w:szCs w:val="16"/>
          <w:lang w:val="en-GB" w:eastAsia="ko-KR"/>
        </w:rPr>
        <w:t>layout and</w:t>
      </w:r>
      <w:r w:rsidR="00B5459D">
        <w:rPr>
          <w:b/>
          <w:iCs/>
          <w:szCs w:val="16"/>
          <w:lang w:val="en-GB" w:eastAsia="ko-KR"/>
        </w:rPr>
        <w:t xml:space="preserve"> power parameterization</w:t>
      </w:r>
      <w:r w:rsidR="0092364B">
        <w:rPr>
          <w:b/>
          <w:iCs/>
          <w:szCs w:val="16"/>
          <w:lang w:val="en-GB" w:eastAsia="ko-KR"/>
        </w:rPr>
        <w:t xml:space="preserve"> to avoid </w:t>
      </w:r>
      <w:r w:rsidR="00DF6356">
        <w:rPr>
          <w:b/>
          <w:iCs/>
          <w:szCs w:val="16"/>
          <w:lang w:val="en-GB" w:eastAsia="ko-KR"/>
        </w:rPr>
        <w:t xml:space="preserve">inter-gNB interference. </w:t>
      </w:r>
    </w:p>
    <w:p w14:paraId="6512955F" w14:textId="3DC1B943" w:rsidR="00467852" w:rsidRDefault="00467852" w:rsidP="003C182B">
      <w:pPr>
        <w:pStyle w:val="Heading1"/>
        <w:rPr>
          <w:lang w:eastAsia="zh-CN"/>
        </w:rPr>
      </w:pPr>
      <w:r>
        <w:rPr>
          <w:lang w:eastAsia="zh-CN"/>
        </w:rPr>
        <w:t>Scope of the</w:t>
      </w:r>
      <w:r w:rsidR="00424D43">
        <w:rPr>
          <w:lang w:eastAsia="zh-CN"/>
        </w:rPr>
        <w:t xml:space="preserve"> potential</w:t>
      </w:r>
      <w:r>
        <w:rPr>
          <w:lang w:eastAsia="zh-CN"/>
        </w:rPr>
        <w:t xml:space="preserve"> enhancement</w:t>
      </w:r>
      <w:r w:rsidR="00424D43">
        <w:rPr>
          <w:lang w:eastAsia="zh-CN"/>
        </w:rPr>
        <w:t xml:space="preserve"> of dynamic TDD</w:t>
      </w:r>
    </w:p>
    <w:p w14:paraId="624FD7CD" w14:textId="737AF5DC" w:rsidR="001E0FAD" w:rsidRPr="0023574D" w:rsidRDefault="00D04CF6" w:rsidP="007101F4">
      <w:pPr>
        <w:jc w:val="both"/>
      </w:pPr>
      <w:r w:rsidRPr="001E0FAD">
        <w:rPr>
          <w:lang w:val="en-GB" w:eastAsia="zh-CN"/>
        </w:rPr>
        <w:t xml:space="preserve">The study item description </w:t>
      </w:r>
      <w:r w:rsidRPr="001E0FAD">
        <w:rPr>
          <w:lang w:val="en-GB" w:eastAsia="zh-CN"/>
        </w:rPr>
        <w:fldChar w:fldCharType="begin"/>
      </w:r>
      <w:r w:rsidRPr="001E0FAD">
        <w:rPr>
          <w:lang w:val="en-GB" w:eastAsia="zh-CN"/>
        </w:rPr>
        <w:instrText xml:space="preserve"> REF _Ref47616084 \r \h </w:instrText>
      </w:r>
      <w:r w:rsidR="001E0FAD" w:rsidRPr="001E0FAD">
        <w:rPr>
          <w:lang w:val="en-GB" w:eastAsia="zh-CN"/>
        </w:rPr>
        <w:instrText xml:space="preserve"> \* MERGEFORMAT </w:instrText>
      </w:r>
      <w:r w:rsidRPr="001E0FAD">
        <w:rPr>
          <w:lang w:val="en-GB" w:eastAsia="zh-CN"/>
        </w:rPr>
      </w:r>
      <w:r w:rsidRPr="001E0FAD">
        <w:rPr>
          <w:lang w:val="en-GB" w:eastAsia="zh-CN"/>
        </w:rPr>
        <w:fldChar w:fldCharType="separate"/>
      </w:r>
      <w:r w:rsidR="00D54F59">
        <w:rPr>
          <w:lang w:val="en-GB" w:eastAsia="zh-CN"/>
        </w:rPr>
        <w:t>[1]</w:t>
      </w:r>
      <w:r w:rsidRPr="001E0FAD">
        <w:rPr>
          <w:lang w:val="en-GB" w:eastAsia="zh-CN"/>
        </w:rPr>
        <w:fldChar w:fldCharType="end"/>
      </w:r>
      <w:r w:rsidRPr="001E0FAD">
        <w:rPr>
          <w:lang w:val="en-GB" w:eastAsia="zh-CN"/>
        </w:rPr>
        <w:t xml:space="preserve"> has a clear note </w:t>
      </w:r>
      <w:r w:rsidR="001E0FAD" w:rsidRPr="001E0FAD">
        <w:rPr>
          <w:lang w:val="en-GB" w:eastAsia="zh-CN"/>
        </w:rPr>
        <w:t>that f</w:t>
      </w:r>
      <w:r w:rsidR="001E0FAD" w:rsidRPr="0023574D">
        <w:t xml:space="preserve">or potential enhancements on dynamic/flexible TDD, </w:t>
      </w:r>
      <w:r w:rsidR="006E17EB">
        <w:t xml:space="preserve">RAN1 should </w:t>
      </w:r>
      <w:r w:rsidR="001E0FAD" w:rsidRPr="0023574D">
        <w:t xml:space="preserve">utilize the outcome of discussion in Rel-15 and Rel-16 while avoiding the repetition of the same discussion. </w:t>
      </w:r>
      <w:r w:rsidR="007916B7">
        <w:t xml:space="preserve">Given </w:t>
      </w:r>
      <w:r w:rsidR="00022AAF">
        <w:t xml:space="preserve">Rel-16 </w:t>
      </w:r>
      <w:r w:rsidR="008F7AB5">
        <w:t>dynamic TDD</w:t>
      </w:r>
      <w:r w:rsidR="00022AAF">
        <w:t xml:space="preserve"> study on </w:t>
      </w:r>
      <w:r w:rsidR="007916B7">
        <w:t>in</w:t>
      </w:r>
      <w:r w:rsidR="00022AAF">
        <w:t>t</w:t>
      </w:r>
      <w:r w:rsidR="007916B7">
        <w:t xml:space="preserve">er-operator adjacent channel </w:t>
      </w:r>
      <w:r w:rsidR="00022AAF">
        <w:t>coexistence</w:t>
      </w:r>
      <w:r w:rsidR="00B32535">
        <w:t xml:space="preserve">, this work should not </w:t>
      </w:r>
      <w:r w:rsidR="00F27D05">
        <w:t xml:space="preserve">be </w:t>
      </w:r>
      <w:r w:rsidR="00B32535">
        <w:t>repeated.</w:t>
      </w:r>
      <w:r w:rsidR="00C15C06">
        <w:t xml:space="preserve"> </w:t>
      </w:r>
      <w:r w:rsidR="000D3E11">
        <w:t>The focus of Rel-18 SI on potential enhancement on dynamic TDD should</w:t>
      </w:r>
      <w:r w:rsidR="005133C8">
        <w:t xml:space="preserve"> be limited to </w:t>
      </w:r>
      <w:r w:rsidR="005133C8">
        <w:rPr>
          <w:lang w:val="en-GB" w:eastAsia="zh-CN"/>
        </w:rPr>
        <w:t xml:space="preserve">co-channel </w:t>
      </w:r>
      <w:r w:rsidR="00BD42FD">
        <w:rPr>
          <w:lang w:val="en-GB" w:eastAsia="zh-CN"/>
        </w:rPr>
        <w:t>intra</w:t>
      </w:r>
      <w:r w:rsidR="00071BA1">
        <w:rPr>
          <w:lang w:val="en-GB" w:eastAsia="zh-CN"/>
        </w:rPr>
        <w:t>-operator</w:t>
      </w:r>
      <w:r w:rsidR="005133C8">
        <w:rPr>
          <w:lang w:val="en-GB" w:eastAsia="zh-CN"/>
        </w:rPr>
        <w:t xml:space="preserve"> </w:t>
      </w:r>
      <w:r w:rsidR="007101F4">
        <w:rPr>
          <w:lang w:val="en-GB" w:eastAsia="zh-CN"/>
        </w:rPr>
        <w:t xml:space="preserve">deployment. </w:t>
      </w:r>
    </w:p>
    <w:p w14:paraId="6A0BD0A2" w14:textId="0717BF62" w:rsidR="001E0FAD" w:rsidRDefault="009B4109" w:rsidP="00670D70">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54F59">
        <w:rPr>
          <w:rFonts w:eastAsia="Batang"/>
          <w:b/>
          <w:noProof/>
          <w:szCs w:val="24"/>
          <w:u w:val="single"/>
          <w:lang w:val="en-GB"/>
        </w:rPr>
        <w:t>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00459B">
        <w:rPr>
          <w:b/>
          <w:iCs/>
          <w:szCs w:val="16"/>
          <w:lang w:val="en-GB" w:eastAsia="ko-KR"/>
        </w:rPr>
        <w:t xml:space="preserve">Rel-18 </w:t>
      </w:r>
      <w:r w:rsidR="003E0449">
        <w:rPr>
          <w:b/>
          <w:iCs/>
          <w:szCs w:val="16"/>
          <w:lang w:val="en-GB" w:eastAsia="ko-KR"/>
        </w:rPr>
        <w:t>study</w:t>
      </w:r>
      <w:r w:rsidR="0000459B">
        <w:rPr>
          <w:b/>
          <w:iCs/>
          <w:szCs w:val="16"/>
          <w:lang w:val="en-GB" w:eastAsia="ko-KR"/>
        </w:rPr>
        <w:t xml:space="preserve"> on </w:t>
      </w:r>
      <w:r w:rsidR="0078630A">
        <w:rPr>
          <w:b/>
          <w:iCs/>
          <w:szCs w:val="16"/>
          <w:lang w:val="en-GB" w:eastAsia="ko-KR"/>
        </w:rPr>
        <w:t xml:space="preserve">potential enhancement </w:t>
      </w:r>
      <w:r w:rsidR="003E0449">
        <w:rPr>
          <w:b/>
          <w:iCs/>
          <w:szCs w:val="16"/>
          <w:lang w:val="en-GB" w:eastAsia="ko-KR"/>
        </w:rPr>
        <w:t>of</w:t>
      </w:r>
      <w:r w:rsidR="004F1EE7">
        <w:rPr>
          <w:b/>
          <w:iCs/>
          <w:szCs w:val="16"/>
          <w:lang w:val="en-GB" w:eastAsia="ko-KR"/>
        </w:rPr>
        <w:t xml:space="preserve"> dynamic TDD </w:t>
      </w:r>
      <w:r w:rsidR="00E3502C">
        <w:rPr>
          <w:b/>
          <w:iCs/>
          <w:szCs w:val="16"/>
          <w:lang w:val="en-GB" w:eastAsia="ko-KR"/>
        </w:rPr>
        <w:t>suggest</w:t>
      </w:r>
      <w:r w:rsidR="00DD5528">
        <w:rPr>
          <w:b/>
          <w:iCs/>
          <w:szCs w:val="16"/>
          <w:lang w:val="en-GB" w:eastAsia="ko-KR"/>
        </w:rPr>
        <w:t>s</w:t>
      </w:r>
      <w:r w:rsidR="00E3502C">
        <w:rPr>
          <w:b/>
          <w:iCs/>
          <w:szCs w:val="16"/>
          <w:lang w:val="en-GB" w:eastAsia="ko-KR"/>
        </w:rPr>
        <w:t xml:space="preserve"> </w:t>
      </w:r>
      <w:r w:rsidR="000E535F">
        <w:rPr>
          <w:b/>
          <w:iCs/>
          <w:szCs w:val="16"/>
          <w:lang w:val="en-GB" w:eastAsia="ko-KR"/>
        </w:rPr>
        <w:t>utilizing the outcome of Rel-15 and Rel-16</w:t>
      </w:r>
      <w:r w:rsidR="00E3502C">
        <w:rPr>
          <w:b/>
          <w:iCs/>
          <w:szCs w:val="16"/>
          <w:lang w:val="en-GB" w:eastAsia="ko-KR"/>
        </w:rPr>
        <w:t xml:space="preserve"> </w:t>
      </w:r>
      <w:r w:rsidR="007E1039">
        <w:rPr>
          <w:b/>
          <w:iCs/>
          <w:szCs w:val="16"/>
          <w:lang w:val="en-GB" w:eastAsia="ko-KR"/>
        </w:rPr>
        <w:t>studies outcome</w:t>
      </w:r>
      <w:r w:rsidR="00E3502C">
        <w:rPr>
          <w:b/>
          <w:iCs/>
          <w:szCs w:val="16"/>
          <w:lang w:val="en-GB" w:eastAsia="ko-KR"/>
        </w:rPr>
        <w:t xml:space="preserve"> </w:t>
      </w:r>
      <w:r w:rsidR="00C06B87">
        <w:rPr>
          <w:b/>
          <w:iCs/>
          <w:szCs w:val="16"/>
          <w:lang w:val="en-GB" w:eastAsia="ko-KR"/>
        </w:rPr>
        <w:t xml:space="preserve">to </w:t>
      </w:r>
      <w:r w:rsidR="00292D75">
        <w:rPr>
          <w:b/>
          <w:iCs/>
          <w:szCs w:val="16"/>
          <w:lang w:val="en-GB" w:eastAsia="ko-KR"/>
        </w:rPr>
        <w:t xml:space="preserve">avoid </w:t>
      </w:r>
      <w:r w:rsidR="00DD5528" w:rsidRPr="00DD5528">
        <w:rPr>
          <w:b/>
          <w:iCs/>
          <w:szCs w:val="16"/>
          <w:lang w:val="en-GB" w:eastAsia="ko-KR"/>
        </w:rPr>
        <w:t>repetition</w:t>
      </w:r>
      <w:r w:rsidR="00292D75">
        <w:rPr>
          <w:b/>
          <w:iCs/>
          <w:szCs w:val="16"/>
          <w:lang w:val="en-GB" w:eastAsia="ko-KR"/>
        </w:rPr>
        <w:t xml:space="preserve"> of</w:t>
      </w:r>
      <w:r w:rsidR="00A340FB">
        <w:rPr>
          <w:b/>
          <w:iCs/>
          <w:szCs w:val="16"/>
          <w:lang w:val="en-GB" w:eastAsia="ko-KR"/>
        </w:rPr>
        <w:t xml:space="preserve"> </w:t>
      </w:r>
      <w:r w:rsidR="00235D66">
        <w:rPr>
          <w:b/>
          <w:iCs/>
          <w:szCs w:val="16"/>
          <w:lang w:val="en-GB" w:eastAsia="ko-KR"/>
        </w:rPr>
        <w:t>same discussion, e.g</w:t>
      </w:r>
      <w:r w:rsidR="00670D70">
        <w:rPr>
          <w:b/>
          <w:iCs/>
          <w:szCs w:val="16"/>
          <w:lang w:val="en-GB" w:eastAsia="ko-KR"/>
        </w:rPr>
        <w:t>.,</w:t>
      </w:r>
      <w:r w:rsidR="00235D66">
        <w:rPr>
          <w:b/>
          <w:iCs/>
          <w:szCs w:val="16"/>
          <w:lang w:val="en-GB" w:eastAsia="ko-KR"/>
        </w:rPr>
        <w:t xml:space="preserve"> inter-operator </w:t>
      </w:r>
      <w:r w:rsidR="00D74CF7">
        <w:rPr>
          <w:b/>
          <w:iCs/>
          <w:szCs w:val="16"/>
          <w:lang w:val="en-GB" w:eastAsia="ko-KR"/>
        </w:rPr>
        <w:t xml:space="preserve">Dynamic TDD </w:t>
      </w:r>
      <w:r w:rsidR="00527FAA">
        <w:rPr>
          <w:b/>
          <w:iCs/>
          <w:szCs w:val="16"/>
          <w:lang w:val="en-GB" w:eastAsia="ko-KR"/>
        </w:rPr>
        <w:t>coexistence study</w:t>
      </w:r>
      <w:r w:rsidR="00F1754F">
        <w:rPr>
          <w:b/>
          <w:iCs/>
          <w:szCs w:val="16"/>
          <w:lang w:val="en-GB" w:eastAsia="ko-KR"/>
        </w:rPr>
        <w:t xml:space="preserve">. </w:t>
      </w:r>
    </w:p>
    <w:p w14:paraId="3806FC9F" w14:textId="1CCA7C8E" w:rsidR="002266E1" w:rsidRPr="007A1306" w:rsidRDefault="00F1754F" w:rsidP="00F27D05">
      <w:pPr>
        <w:jc w:val="both"/>
        <w:rPr>
          <w:lang w:val="en-GB"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1</w:t>
      </w:r>
      <w:r w:rsidRPr="008B0460">
        <w:rPr>
          <w:rFonts w:eastAsia="Batang"/>
          <w:b/>
          <w:szCs w:val="24"/>
          <w:u w:val="single"/>
          <w:lang w:val="en-GB"/>
        </w:rPr>
        <w:fldChar w:fldCharType="end"/>
      </w:r>
      <w:r w:rsidRPr="008B0460">
        <w:rPr>
          <w:b/>
          <w:iCs/>
          <w:szCs w:val="16"/>
          <w:lang w:val="en-GB" w:eastAsia="ko-KR"/>
        </w:rPr>
        <w:t xml:space="preserve">: </w:t>
      </w:r>
      <w:r w:rsidR="00AF3AFC" w:rsidRPr="00AF3AFC">
        <w:rPr>
          <w:b/>
          <w:bCs/>
        </w:rPr>
        <w:t xml:space="preserve">The focus of Rel-18 </w:t>
      </w:r>
      <w:r w:rsidR="00D3680E">
        <w:rPr>
          <w:b/>
          <w:bCs/>
        </w:rPr>
        <w:t>study</w:t>
      </w:r>
      <w:r w:rsidR="00AF3AFC" w:rsidRPr="00AF3AFC">
        <w:rPr>
          <w:b/>
          <w:bCs/>
        </w:rPr>
        <w:t xml:space="preserve"> on potential enhancement </w:t>
      </w:r>
      <w:r w:rsidR="00D3680E">
        <w:rPr>
          <w:b/>
          <w:bCs/>
        </w:rPr>
        <w:t>for</w:t>
      </w:r>
      <w:r w:rsidR="00AF3AFC" w:rsidRPr="00AF3AFC">
        <w:rPr>
          <w:b/>
          <w:bCs/>
        </w:rPr>
        <w:t xml:space="preserve"> dynamic TDD should be limited to </w:t>
      </w:r>
      <w:r w:rsidR="00AF3AFC" w:rsidRPr="00AF3AFC">
        <w:rPr>
          <w:b/>
          <w:bCs/>
          <w:lang w:val="en-GB" w:eastAsia="zh-CN"/>
        </w:rPr>
        <w:t>co-channel intra-operator deployment.</w:t>
      </w:r>
      <w:r w:rsidR="00AF3AFC">
        <w:rPr>
          <w:lang w:val="en-GB" w:eastAsia="zh-CN"/>
        </w:rPr>
        <w:t xml:space="preserve"> </w:t>
      </w:r>
    </w:p>
    <w:p w14:paraId="79E6DB12" w14:textId="77777777" w:rsidR="0053064E" w:rsidRDefault="0053064E" w:rsidP="003C182B">
      <w:pPr>
        <w:pStyle w:val="Heading1"/>
        <w:rPr>
          <w:lang w:eastAsia="zh-CN"/>
        </w:rPr>
      </w:pPr>
      <w:r>
        <w:rPr>
          <w:lang w:eastAsia="zh-CN"/>
        </w:rPr>
        <w:lastRenderedPageBreak/>
        <w:t xml:space="preserve">Feasibility of </w:t>
      </w:r>
      <w:r w:rsidR="00467852">
        <w:rPr>
          <w:lang w:eastAsia="zh-CN"/>
        </w:rPr>
        <w:t>D</w:t>
      </w:r>
      <w:r w:rsidR="008D4FF1">
        <w:rPr>
          <w:lang w:eastAsia="zh-CN"/>
        </w:rPr>
        <w:t xml:space="preserve">ynamic TDD </w:t>
      </w:r>
    </w:p>
    <w:p w14:paraId="640D53C3" w14:textId="5A968803" w:rsidR="00783FFC" w:rsidRDefault="00467852" w:rsidP="00783FFC">
      <w:pPr>
        <w:pStyle w:val="Heading2"/>
        <w:rPr>
          <w:lang w:eastAsia="zh-CN"/>
        </w:rPr>
      </w:pPr>
      <w:r>
        <w:rPr>
          <w:lang w:eastAsia="zh-CN"/>
        </w:rPr>
        <w:t>D</w:t>
      </w:r>
      <w:r w:rsidR="008D4FF1">
        <w:rPr>
          <w:lang w:eastAsia="zh-CN"/>
        </w:rPr>
        <w:t>ynamic TDD using</w:t>
      </w:r>
      <w:r w:rsidR="004F74B4">
        <w:rPr>
          <w:lang w:eastAsia="zh-CN"/>
        </w:rPr>
        <w:t xml:space="preserve"> </w:t>
      </w:r>
      <w:r w:rsidR="00702C86">
        <w:rPr>
          <w:lang w:eastAsia="zh-CN"/>
        </w:rPr>
        <w:t>non-overlapping</w:t>
      </w:r>
      <w:r w:rsidR="001027AE">
        <w:rPr>
          <w:lang w:eastAsia="zh-CN"/>
        </w:rPr>
        <w:t xml:space="preserve"> </w:t>
      </w:r>
      <w:r w:rsidR="00BD797D">
        <w:rPr>
          <w:lang w:eastAsia="zh-CN"/>
        </w:rPr>
        <w:t xml:space="preserve">subbands </w:t>
      </w:r>
      <w:r w:rsidR="001027AE">
        <w:rPr>
          <w:lang w:eastAsia="zh-CN"/>
        </w:rPr>
        <w:t>across gNB</w:t>
      </w:r>
      <w:r w:rsidR="00324C1B">
        <w:rPr>
          <w:lang w:eastAsia="zh-CN"/>
        </w:rPr>
        <w:t xml:space="preserve"> </w:t>
      </w:r>
    </w:p>
    <w:p w14:paraId="0FA38589" w14:textId="05D6C99B" w:rsidR="00CB03D7" w:rsidRDefault="00CB03D7" w:rsidP="00CB03D7">
      <w:pPr>
        <w:jc w:val="both"/>
        <w:rPr>
          <w:lang w:val="en-GB" w:eastAsia="zh-CN"/>
        </w:rPr>
      </w:pPr>
      <w:r>
        <w:rPr>
          <w:lang w:val="en-GB" w:eastAsia="zh-CN"/>
        </w:rPr>
        <w:t>To enable dynamic TDD deployment in FR1 macro cell deployment with flexile adaptation of slot format based on traffic, we considered subband half-duplex (SBHD) deployment. In asynchronous slots, where gNBs have different traffic direction, the frequency resources of this slot could be split into DL subband and UL subband as show</w:t>
      </w:r>
      <w:r w:rsidR="005D754B">
        <w:rPr>
          <w:lang w:val="en-GB" w:eastAsia="zh-CN"/>
        </w:rPr>
        <w:t>n</w:t>
      </w:r>
      <w:r>
        <w:rPr>
          <w:lang w:val="en-GB" w:eastAsia="zh-CN"/>
        </w:rPr>
        <w:t xml:space="preserve"> in </w:t>
      </w:r>
      <w:r w:rsidR="00C065DB">
        <w:t xml:space="preserve">Figure </w:t>
      </w:r>
      <w:fldSimple w:instr=" STYLEREF 1 \s ">
        <w:r w:rsidR="00D54F59">
          <w:rPr>
            <w:noProof/>
          </w:rPr>
          <w:t>4</w:t>
        </w:r>
      </w:fldSimple>
      <w:r w:rsidR="00C065DB">
        <w:noBreakHyphen/>
      </w:r>
      <w:fldSimple w:instr=" SEQ Figure \* ARABIC \s 1 ">
        <w:r w:rsidR="00D54F59">
          <w:rPr>
            <w:noProof/>
          </w:rPr>
          <w:t>1</w:t>
        </w:r>
      </w:fldSimple>
      <w:r w:rsidR="00C065DB">
        <w:t xml:space="preserve">. </w:t>
      </w:r>
      <w:r>
        <w:rPr>
          <w:lang w:val="en-GB" w:eastAsia="zh-CN"/>
        </w:rPr>
        <w:t xml:space="preserve">This subband split provides frequency isolation between aggressor and victim gNBs </w:t>
      </w:r>
      <w:r w:rsidR="00B74D94">
        <w:rPr>
          <w:lang w:val="en-GB" w:eastAsia="zh-CN"/>
        </w:rPr>
        <w:t xml:space="preserve">which </w:t>
      </w:r>
      <w:r>
        <w:rPr>
          <w:lang w:val="en-GB" w:eastAsia="zh-CN"/>
        </w:rPr>
        <w:t>help</w:t>
      </w:r>
      <w:r w:rsidR="003E355A">
        <w:rPr>
          <w:lang w:val="en-GB" w:eastAsia="zh-CN"/>
        </w:rPr>
        <w:t>s</w:t>
      </w:r>
      <w:r>
        <w:rPr>
          <w:lang w:val="en-GB" w:eastAsia="zh-CN"/>
        </w:rPr>
        <w:t xml:space="preserve"> </w:t>
      </w:r>
      <w:r w:rsidR="00162F18">
        <w:rPr>
          <w:lang w:val="en-GB" w:eastAsia="zh-CN"/>
        </w:rPr>
        <w:t xml:space="preserve">in </w:t>
      </w:r>
      <w:r>
        <w:rPr>
          <w:lang w:val="en-GB" w:eastAsia="zh-CN"/>
        </w:rPr>
        <w:t>mitigat</w:t>
      </w:r>
      <w:r w:rsidR="00162F18">
        <w:rPr>
          <w:lang w:val="en-GB" w:eastAsia="zh-CN"/>
        </w:rPr>
        <w:t>ing</w:t>
      </w:r>
      <w:r>
        <w:rPr>
          <w:lang w:val="en-GB" w:eastAsia="zh-CN"/>
        </w:rPr>
        <w:t xml:space="preserve"> inter-gNB CLI.</w:t>
      </w:r>
    </w:p>
    <w:p w14:paraId="445106C1" w14:textId="77777777" w:rsidR="00DB3E24" w:rsidRDefault="00000000" w:rsidP="00DB3E24">
      <w:pPr>
        <w:keepNext/>
      </w:pPr>
      <w:r>
        <w:pict w14:anchorId="1717D2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6.45pt;height:108pt">
            <v:imagedata r:id="rId12" o:title=""/>
          </v:shape>
        </w:pict>
      </w:r>
    </w:p>
    <w:p w14:paraId="7DC3C64E" w14:textId="65832605" w:rsidR="00C74985" w:rsidRDefault="00C74985" w:rsidP="001065F4">
      <w:pPr>
        <w:pStyle w:val="Caption"/>
        <w:jc w:val="center"/>
      </w:pPr>
      <w:r>
        <w:t xml:space="preserve">Figure </w:t>
      </w:r>
      <w:fldSimple w:instr=" STYLEREF 1 \s ">
        <w:r w:rsidR="00D54F59">
          <w:rPr>
            <w:noProof/>
          </w:rPr>
          <w:t>4</w:t>
        </w:r>
      </w:fldSimple>
      <w:r>
        <w:noBreakHyphen/>
      </w:r>
      <w:fldSimple w:instr=" SEQ Figure \* ARABIC \s 1 ">
        <w:r w:rsidR="00D54F59">
          <w:rPr>
            <w:noProof/>
          </w:rPr>
          <w:t>2</w:t>
        </w:r>
      </w:fldSimple>
      <w:r>
        <w:t>: SBHD</w:t>
      </w:r>
      <w:r w:rsidR="00C065DB">
        <w:t xml:space="preserve"> illustration</w:t>
      </w:r>
    </w:p>
    <w:p w14:paraId="0FBDDED4" w14:textId="67F76922" w:rsidR="00E26B84" w:rsidRDefault="00DB3E24" w:rsidP="00783B13">
      <w:pPr>
        <w:jc w:val="both"/>
      </w:pPr>
      <w:bookmarkStart w:id="9" w:name="_Ref101946782"/>
      <w:r>
        <w:t xml:space="preserve">Figure </w:t>
      </w:r>
      <w:fldSimple w:instr=" STYLEREF 1 \s ">
        <w:r w:rsidR="00D54F59">
          <w:rPr>
            <w:noProof/>
          </w:rPr>
          <w:t>4</w:t>
        </w:r>
      </w:fldSimple>
      <w:r w:rsidR="002F436B">
        <w:noBreakHyphen/>
      </w:r>
      <w:fldSimple w:instr=" SEQ Figure \* ARABIC \s 1 ">
        <w:r w:rsidR="00D54F59">
          <w:rPr>
            <w:noProof/>
          </w:rPr>
          <w:t>3</w:t>
        </w:r>
      </w:fldSimple>
      <w:bookmarkEnd w:id="9"/>
      <w:r>
        <w:t>: subband isolation to enable dynamic TDD</w:t>
      </w:r>
      <w:r w:rsidR="00A8490E">
        <w:t>In the scenario where all slots are considered flexible</w:t>
      </w:r>
      <w:r w:rsidR="000378CA">
        <w:t xml:space="preserve"> subband</w:t>
      </w:r>
      <w:r w:rsidR="00D74CF7">
        <w:t xml:space="preserve"> as s</w:t>
      </w:r>
      <w:r w:rsidR="00474420">
        <w:t>how</w:t>
      </w:r>
      <w:r w:rsidR="00417E77">
        <w:t>n</w:t>
      </w:r>
      <w:r w:rsidR="00474420">
        <w:t xml:space="preserve"> in </w:t>
      </w:r>
      <w:r w:rsidR="00474420">
        <w:fldChar w:fldCharType="begin"/>
      </w:r>
      <w:r w:rsidR="00474420">
        <w:instrText xml:space="preserve"> REF _Ref101948606 \h </w:instrText>
      </w:r>
      <w:r w:rsidR="00474420">
        <w:fldChar w:fldCharType="separate"/>
      </w:r>
      <w:r w:rsidR="00D54F59">
        <w:t xml:space="preserve">Figure </w:t>
      </w:r>
      <w:r w:rsidR="00D54F59">
        <w:rPr>
          <w:noProof/>
        </w:rPr>
        <w:t>4</w:t>
      </w:r>
      <w:r w:rsidR="00D54F59">
        <w:noBreakHyphen/>
      </w:r>
      <w:r w:rsidR="00D54F59">
        <w:rPr>
          <w:noProof/>
        </w:rPr>
        <w:t>4</w:t>
      </w:r>
      <w:r w:rsidR="00474420">
        <w:fldChar w:fldCharType="end"/>
      </w:r>
      <w:r w:rsidR="007F7128">
        <w:t>, it p</w:t>
      </w:r>
      <w:r w:rsidR="00E26B84" w:rsidRPr="00E26B84">
        <w:t>rovides flexibility to adapt to traffic demand and addresses new hybrid topologies where use cases dictate use of different slot structures</w:t>
      </w:r>
      <w:r w:rsidR="005E0E8B">
        <w:t>. In addition, the a</w:t>
      </w:r>
      <w:r w:rsidR="00F15DF6" w:rsidRPr="00A06DFA">
        <w:rPr>
          <w:lang w:eastAsia="zh-CN"/>
        </w:rPr>
        <w:t xml:space="preserve">bility to select direction based on traffic profile, </w:t>
      </w:r>
      <w:r w:rsidR="00B00428">
        <w:rPr>
          <w:lang w:eastAsia="zh-CN"/>
        </w:rPr>
        <w:t xml:space="preserve">and </w:t>
      </w:r>
      <w:r w:rsidR="00F15DF6" w:rsidRPr="00A06DFA">
        <w:rPr>
          <w:lang w:eastAsia="zh-CN"/>
        </w:rPr>
        <w:t>reducing blocking delay</w:t>
      </w:r>
      <w:r w:rsidR="005E0E8B">
        <w:rPr>
          <w:lang w:eastAsia="zh-CN"/>
        </w:rPr>
        <w:t>. Also, the availabity of f</w:t>
      </w:r>
      <w:r w:rsidR="00F15DF6" w:rsidRPr="00A06DFA">
        <w:rPr>
          <w:lang w:eastAsia="zh-CN"/>
        </w:rPr>
        <w:t xml:space="preserve">ore UL TX opportunities for cell-edge UEs </w:t>
      </w:r>
      <w:r w:rsidR="00DF3FC8">
        <w:rPr>
          <w:lang w:eastAsia="zh-CN"/>
        </w:rPr>
        <w:t xml:space="preserve">helps </w:t>
      </w:r>
      <w:r w:rsidR="00F15DF6" w:rsidRPr="00A06DFA">
        <w:rPr>
          <w:lang w:eastAsia="zh-CN"/>
        </w:rPr>
        <w:t>improv</w:t>
      </w:r>
      <w:r w:rsidR="00DF3FC8">
        <w:rPr>
          <w:lang w:eastAsia="zh-CN"/>
        </w:rPr>
        <w:t>ing UL</w:t>
      </w:r>
      <w:r w:rsidR="00F15DF6" w:rsidRPr="00A06DFA">
        <w:rPr>
          <w:lang w:eastAsia="zh-CN"/>
        </w:rPr>
        <w:t xml:space="preserve"> coverage</w:t>
      </w:r>
      <w:r w:rsidR="00DF3FC8">
        <w:rPr>
          <w:lang w:eastAsia="zh-CN"/>
        </w:rPr>
        <w:t xml:space="preserve">. Finally, this </w:t>
      </w:r>
      <w:r w:rsidR="00FE4FD9">
        <w:rPr>
          <w:lang w:eastAsia="zh-CN"/>
        </w:rPr>
        <w:t xml:space="preserve">deployment can be achieved by </w:t>
      </w:r>
      <w:r w:rsidR="00783B13">
        <w:rPr>
          <w:lang w:eastAsia="zh-CN"/>
        </w:rPr>
        <w:t>u</w:t>
      </w:r>
      <w:r w:rsidR="00E26B84" w:rsidRPr="00E26B84">
        <w:t>tiliz</w:t>
      </w:r>
      <w:r w:rsidR="006232B5">
        <w:t>ing</w:t>
      </w:r>
      <w:r w:rsidR="00E26B84" w:rsidRPr="00E26B84">
        <w:t xml:space="preserve"> existing radio HW</w:t>
      </w:r>
      <w:r w:rsidR="00783B13">
        <w:t xml:space="preserve">. This can </w:t>
      </w:r>
      <w:r w:rsidR="00E26B84" w:rsidRPr="00E26B84">
        <w:t>prove subband operation as a viable approach to mitigate cross-link interference</w:t>
      </w:r>
      <w:r w:rsidR="00783B13">
        <w:t>.</w:t>
      </w:r>
      <w:r w:rsidR="00073259">
        <w:t xml:space="preserve"> The only drawback of using all slots as flexible subband is </w:t>
      </w:r>
      <w:r w:rsidR="00751239">
        <w:t xml:space="preserve">potential </w:t>
      </w:r>
      <w:r w:rsidR="00863281">
        <w:t>loss of</w:t>
      </w:r>
      <w:r w:rsidR="0032161E">
        <w:t xml:space="preserve"> frequency resources</w:t>
      </w:r>
      <w:r w:rsidR="0095797E">
        <w:t xml:space="preserve"> that may leads to some performance loss </w:t>
      </w:r>
      <w:r w:rsidR="004C31C8">
        <w:t xml:space="preserve">for heavily loaded system. However, SBHD could be enabled for asynchronous slots. </w:t>
      </w:r>
    </w:p>
    <w:p w14:paraId="31C9B799" w14:textId="77777777" w:rsidR="000064FE" w:rsidRDefault="000378CA" w:rsidP="000064FE">
      <w:pPr>
        <w:keepNext/>
        <w:jc w:val="center"/>
      </w:pPr>
      <w:r w:rsidRPr="00097055">
        <w:rPr>
          <w:noProof/>
          <w:lang w:eastAsia="zh-CN"/>
        </w:rPr>
        <w:drawing>
          <wp:inline distT="0" distB="0" distL="0" distR="0" wp14:anchorId="6840C664" wp14:editId="520273B3">
            <wp:extent cx="3895505" cy="2532502"/>
            <wp:effectExtent l="0" t="0" r="0" b="1270"/>
            <wp:docPr id="42" name="Picture 42">
              <a:extLst xmlns:a="http://schemas.openxmlformats.org/drawingml/2006/main">
                <a:ext uri="{FF2B5EF4-FFF2-40B4-BE49-F238E27FC236}">
                  <a16:creationId xmlns:a16="http://schemas.microsoft.com/office/drawing/2014/main" id="{094849D4-9C44-4B83-B991-E80189CFCB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094849D4-9C44-4B83-B991-E80189CFCB56}"/>
                        </a:ext>
                      </a:extLst>
                    </pic:cNvPr>
                    <pic:cNvPicPr>
                      <a:picLocks noChangeAspect="1"/>
                    </pic:cNvPicPr>
                  </pic:nvPicPr>
                  <pic:blipFill>
                    <a:blip r:embed="rId13"/>
                    <a:stretch>
                      <a:fillRect/>
                    </a:stretch>
                  </pic:blipFill>
                  <pic:spPr>
                    <a:xfrm>
                      <a:off x="0" y="0"/>
                      <a:ext cx="3907339" cy="2540196"/>
                    </a:xfrm>
                    <a:prstGeom prst="rect">
                      <a:avLst/>
                    </a:prstGeom>
                  </pic:spPr>
                </pic:pic>
              </a:graphicData>
            </a:graphic>
          </wp:inline>
        </w:drawing>
      </w:r>
    </w:p>
    <w:p w14:paraId="62F7D64C" w14:textId="371DAD36" w:rsidR="000378CA" w:rsidRDefault="000064FE" w:rsidP="000064FE">
      <w:pPr>
        <w:pStyle w:val="Caption"/>
        <w:jc w:val="center"/>
      </w:pPr>
      <w:bookmarkStart w:id="10" w:name="_Ref101948606"/>
      <w:r>
        <w:t xml:space="preserve">Figure </w:t>
      </w:r>
      <w:fldSimple w:instr=" STYLEREF 1 \s ">
        <w:r w:rsidR="00D54F59">
          <w:rPr>
            <w:noProof/>
          </w:rPr>
          <w:t>4</w:t>
        </w:r>
      </w:fldSimple>
      <w:r w:rsidR="002F436B">
        <w:noBreakHyphen/>
      </w:r>
      <w:fldSimple w:instr=" SEQ Figure \* ARABIC \s 1 ">
        <w:r w:rsidR="00D54F59">
          <w:rPr>
            <w:noProof/>
          </w:rPr>
          <w:t>4</w:t>
        </w:r>
      </w:fldSimple>
      <w:bookmarkEnd w:id="10"/>
      <w:r>
        <w:t>: SBHD slots structure across cells</w:t>
      </w:r>
    </w:p>
    <w:p w14:paraId="68C2D3BB" w14:textId="77777777" w:rsidR="00FC7F6D" w:rsidRPr="00FC7F6D" w:rsidRDefault="00FC7F6D" w:rsidP="00FC7F6D"/>
    <w:p w14:paraId="4D75B6D1" w14:textId="3CF7D134" w:rsidR="000B7707" w:rsidRPr="00B70574" w:rsidRDefault="000B7707" w:rsidP="000B7707">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54F59">
        <w:rPr>
          <w:rFonts w:eastAsia="Batang"/>
          <w:b/>
          <w:noProof/>
          <w:szCs w:val="24"/>
          <w:u w:val="single"/>
          <w:lang w:val="en-GB"/>
        </w:rPr>
        <w:t>4</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SBHD can enable dynamic TDD </w:t>
      </w:r>
      <w:r w:rsidR="00133C69">
        <w:rPr>
          <w:b/>
          <w:iCs/>
          <w:szCs w:val="16"/>
          <w:lang w:val="en-GB" w:eastAsia="ko-KR"/>
        </w:rPr>
        <w:t xml:space="preserve">and mitigate the impact of inter-gNB CLI. </w:t>
      </w:r>
    </w:p>
    <w:p w14:paraId="1B1B0E94" w14:textId="44C6A5C5" w:rsidR="006F0D00" w:rsidRPr="00096AB3" w:rsidRDefault="006022B4" w:rsidP="00096AB3">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54F59">
        <w:rPr>
          <w:rFonts w:eastAsia="Batang"/>
          <w:b/>
          <w:noProof/>
          <w:szCs w:val="24"/>
          <w:u w:val="single"/>
          <w:lang w:val="en-GB"/>
        </w:rPr>
        <w:t>5</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SBHD</w:t>
      </w:r>
      <w:r w:rsidR="000D48A1">
        <w:rPr>
          <w:b/>
          <w:iCs/>
          <w:szCs w:val="16"/>
          <w:lang w:val="en-GB" w:eastAsia="ko-KR"/>
        </w:rPr>
        <w:t>-based dynamic</w:t>
      </w:r>
      <w:r>
        <w:rPr>
          <w:b/>
          <w:iCs/>
          <w:szCs w:val="16"/>
          <w:lang w:val="en-GB" w:eastAsia="ko-KR"/>
        </w:rPr>
        <w:t xml:space="preserve"> </w:t>
      </w:r>
      <w:r w:rsidR="00D24FAA">
        <w:rPr>
          <w:b/>
          <w:iCs/>
          <w:szCs w:val="16"/>
          <w:lang w:val="en-GB" w:eastAsia="ko-KR"/>
        </w:rPr>
        <w:t xml:space="preserve">TDD </w:t>
      </w:r>
      <w:r w:rsidR="00F85D07">
        <w:rPr>
          <w:b/>
          <w:iCs/>
          <w:szCs w:val="16"/>
          <w:lang w:val="en-GB" w:eastAsia="ko-KR"/>
        </w:rPr>
        <w:t>enables flexible adaption</w:t>
      </w:r>
      <w:r>
        <w:rPr>
          <w:b/>
          <w:iCs/>
          <w:szCs w:val="16"/>
          <w:lang w:val="en-GB" w:eastAsia="ko-KR"/>
        </w:rPr>
        <w:t xml:space="preserve"> of </w:t>
      </w:r>
      <w:r w:rsidR="00F85D07">
        <w:rPr>
          <w:b/>
          <w:iCs/>
          <w:szCs w:val="16"/>
          <w:lang w:val="en-GB" w:eastAsia="ko-KR"/>
        </w:rPr>
        <w:t>slots</w:t>
      </w:r>
      <w:r>
        <w:rPr>
          <w:b/>
          <w:iCs/>
          <w:szCs w:val="16"/>
          <w:lang w:val="en-GB" w:eastAsia="ko-KR"/>
        </w:rPr>
        <w:t xml:space="preserve"> </w:t>
      </w:r>
      <w:r w:rsidR="00043529">
        <w:rPr>
          <w:b/>
          <w:iCs/>
          <w:szCs w:val="16"/>
          <w:lang w:val="en-GB" w:eastAsia="ko-KR"/>
        </w:rPr>
        <w:t xml:space="preserve">direction </w:t>
      </w:r>
      <w:r w:rsidR="00E04C53">
        <w:rPr>
          <w:b/>
          <w:iCs/>
          <w:szCs w:val="16"/>
          <w:lang w:val="en-GB" w:eastAsia="ko-KR"/>
        </w:rPr>
        <w:t>based on traffic</w:t>
      </w:r>
      <w:r w:rsidR="00FC7F6D">
        <w:rPr>
          <w:b/>
          <w:iCs/>
          <w:szCs w:val="16"/>
          <w:lang w:val="en-GB" w:eastAsia="ko-KR"/>
        </w:rPr>
        <w:t xml:space="preserve"> which leads to reduced latency</w:t>
      </w:r>
      <w:r w:rsidR="009D21E4">
        <w:rPr>
          <w:b/>
          <w:iCs/>
          <w:szCs w:val="16"/>
          <w:lang w:val="en-GB" w:eastAsia="ko-KR"/>
        </w:rPr>
        <w:t xml:space="preserve"> and </w:t>
      </w:r>
      <w:r w:rsidR="00FC7F6D">
        <w:rPr>
          <w:b/>
          <w:iCs/>
          <w:szCs w:val="16"/>
          <w:lang w:val="en-GB" w:eastAsia="ko-KR"/>
        </w:rPr>
        <w:t>improved UL coverage</w:t>
      </w:r>
      <w:r w:rsidR="009D21E4">
        <w:rPr>
          <w:b/>
          <w:iCs/>
          <w:szCs w:val="16"/>
          <w:lang w:val="en-GB" w:eastAsia="ko-KR"/>
        </w:rPr>
        <w:t>.</w:t>
      </w:r>
      <w:r w:rsidR="00043529">
        <w:rPr>
          <w:b/>
          <w:iCs/>
          <w:szCs w:val="16"/>
          <w:lang w:val="en-GB" w:eastAsia="ko-KR"/>
        </w:rPr>
        <w:t xml:space="preserve"> </w:t>
      </w:r>
    </w:p>
    <w:p w14:paraId="479670D5" w14:textId="3F7AE23E" w:rsidR="00CF0CD1" w:rsidRDefault="00A10EA6" w:rsidP="004C037B">
      <w:pPr>
        <w:jc w:val="both"/>
      </w:pPr>
      <w:r w:rsidRPr="00A57445">
        <w:lastRenderedPageBreak/>
        <w:t xml:space="preserve">To study the feasibility of macro-to-macro dynamic TDD using subband </w:t>
      </w:r>
      <w:r w:rsidR="00A57445" w:rsidRPr="00A57445">
        <w:t>half-duplex</w:t>
      </w:r>
      <w:r w:rsidR="00DB6F92" w:rsidRPr="00A57445">
        <w:t xml:space="preserve"> mode, the following l</w:t>
      </w:r>
      <w:r w:rsidR="00CF0CD1" w:rsidRPr="00A57445">
        <w:t xml:space="preserve">ink-budget </w:t>
      </w:r>
      <w:r w:rsidR="00793333" w:rsidRPr="00A57445">
        <w:t xml:space="preserve">consider a macro </w:t>
      </w:r>
      <w:r w:rsidR="006B67C5" w:rsidRPr="00A57445">
        <w:t>base station</w:t>
      </w:r>
      <w:r w:rsidR="00793333" w:rsidRPr="00A57445">
        <w:t xml:space="preserve"> with 4</w:t>
      </w:r>
      <w:r w:rsidR="00491D13">
        <w:t>5</w:t>
      </w:r>
      <w:r w:rsidR="00793333" w:rsidRPr="00A57445">
        <w:t xml:space="preserve"> dBm</w:t>
      </w:r>
      <w:r w:rsidR="006B67C5" w:rsidRPr="00A57445">
        <w:t xml:space="preserve"> Tx Power and </w:t>
      </w:r>
      <w:r w:rsidR="00226659" w:rsidRPr="00A57445">
        <w:t>BS array gain of 2</w:t>
      </w:r>
      <w:r w:rsidR="0012669C">
        <w:t>0</w:t>
      </w:r>
      <w:r w:rsidR="00D45BF9" w:rsidRPr="00A57445">
        <w:t xml:space="preserve"> dBi</w:t>
      </w:r>
      <w:r w:rsidR="00F44970" w:rsidRPr="00A57445">
        <w:t xml:space="preserve"> which gives </w:t>
      </w:r>
      <w:r w:rsidR="002D6182" w:rsidRPr="00A57445">
        <w:t>6</w:t>
      </w:r>
      <w:r w:rsidR="002D6182">
        <w:t>8</w:t>
      </w:r>
      <w:r w:rsidR="002D6182" w:rsidRPr="00A57445">
        <w:t xml:space="preserve"> </w:t>
      </w:r>
      <w:r w:rsidR="00A57445" w:rsidRPr="00A57445">
        <w:t xml:space="preserve">dBm </w:t>
      </w:r>
      <w:r w:rsidR="00BD7607">
        <w:t xml:space="preserve">of </w:t>
      </w:r>
      <w:r w:rsidR="00A57445" w:rsidRPr="00A57445">
        <w:t>EIRP.</w:t>
      </w:r>
      <w:r w:rsidR="005A3538">
        <w:t xml:space="preserve"> The thermal noise power assuming </w:t>
      </w:r>
      <w:r w:rsidR="004C037B">
        <w:t>7</w:t>
      </w:r>
      <w:r w:rsidR="00EA0CC1">
        <w:t xml:space="preserve"> dB noise figure</w:t>
      </w:r>
      <w:r w:rsidR="00E04B3B">
        <w:t xml:space="preserve"> and 100 MHz system BW</w:t>
      </w:r>
      <w:r w:rsidR="004C037B">
        <w:t xml:space="preserve"> is -87 dBm. </w:t>
      </w:r>
    </w:p>
    <w:p w14:paraId="394E2F95" w14:textId="77777777" w:rsidR="002266E1" w:rsidRPr="00A57445" w:rsidRDefault="002266E1" w:rsidP="004C037B">
      <w:pPr>
        <w:jc w:val="both"/>
      </w:pPr>
    </w:p>
    <w:tbl>
      <w:tblPr>
        <w:tblStyle w:val="GridTable4-Accent5"/>
        <w:tblW w:w="8214" w:type="dxa"/>
        <w:jc w:val="center"/>
        <w:tblLook w:val="0420" w:firstRow="1" w:lastRow="0" w:firstColumn="0" w:lastColumn="0" w:noHBand="0" w:noVBand="1"/>
      </w:tblPr>
      <w:tblGrid>
        <w:gridCol w:w="2662"/>
        <w:gridCol w:w="2801"/>
        <w:gridCol w:w="2751"/>
      </w:tblGrid>
      <w:tr w:rsidR="00FC01B1" w:rsidRPr="00E80BA0" w14:paraId="7A244B5A" w14:textId="77777777" w:rsidTr="00571807">
        <w:trPr>
          <w:cnfStyle w:val="100000000000" w:firstRow="1" w:lastRow="0" w:firstColumn="0" w:lastColumn="0" w:oddVBand="0" w:evenVBand="0" w:oddHBand="0" w:evenHBand="0" w:firstRowFirstColumn="0" w:firstRowLastColumn="0" w:lastRowFirstColumn="0" w:lastRowLastColumn="0"/>
          <w:trHeight w:val="352"/>
          <w:jc w:val="center"/>
        </w:trPr>
        <w:tc>
          <w:tcPr>
            <w:tcW w:w="2662" w:type="dxa"/>
            <w:hideMark/>
          </w:tcPr>
          <w:p w14:paraId="51AA1BFD" w14:textId="77777777" w:rsidR="00FC01B1" w:rsidRPr="00E80BA0" w:rsidRDefault="00FC01B1" w:rsidP="00A964E0">
            <w:pPr>
              <w:jc w:val="center"/>
              <w:rPr>
                <w:lang w:eastAsia="zh-CN"/>
              </w:rPr>
            </w:pPr>
          </w:p>
        </w:tc>
        <w:tc>
          <w:tcPr>
            <w:tcW w:w="2801" w:type="dxa"/>
            <w:hideMark/>
          </w:tcPr>
          <w:p w14:paraId="0600ACFA" w14:textId="77777777" w:rsidR="00FC01B1" w:rsidRPr="00E80BA0" w:rsidRDefault="00FC01B1" w:rsidP="00A964E0">
            <w:pPr>
              <w:jc w:val="center"/>
              <w:rPr>
                <w:lang w:eastAsia="zh-CN"/>
              </w:rPr>
            </w:pPr>
            <w:r w:rsidRPr="00E80BA0">
              <w:rPr>
                <w:lang w:eastAsia="zh-CN"/>
              </w:rPr>
              <w:t xml:space="preserve">Out of </w:t>
            </w:r>
            <w:r>
              <w:rPr>
                <w:lang w:eastAsia="zh-CN"/>
              </w:rPr>
              <w:t>sub</w:t>
            </w:r>
            <w:r w:rsidRPr="00E80BA0">
              <w:rPr>
                <w:lang w:eastAsia="zh-CN"/>
              </w:rPr>
              <w:t>band blocker</w:t>
            </w:r>
          </w:p>
        </w:tc>
        <w:tc>
          <w:tcPr>
            <w:tcW w:w="2751" w:type="dxa"/>
            <w:hideMark/>
          </w:tcPr>
          <w:p w14:paraId="62F8B428" w14:textId="73A8A003" w:rsidR="00FC01B1" w:rsidRPr="00E80BA0" w:rsidRDefault="00FC01B1" w:rsidP="00A964E0">
            <w:pPr>
              <w:jc w:val="center"/>
              <w:rPr>
                <w:lang w:eastAsia="zh-CN"/>
              </w:rPr>
            </w:pPr>
            <w:r>
              <w:rPr>
                <w:lang w:eastAsia="zh-CN"/>
              </w:rPr>
              <w:t>sub</w:t>
            </w:r>
            <w:r w:rsidRPr="00E80BA0">
              <w:rPr>
                <w:lang w:eastAsia="zh-CN"/>
              </w:rPr>
              <w:t>band jammer</w:t>
            </w:r>
          </w:p>
        </w:tc>
      </w:tr>
      <w:tr w:rsidR="0051288E" w:rsidRPr="00E80BA0" w14:paraId="472E1F14" w14:textId="77777777" w:rsidTr="001A1F5C">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587A68BC" w14:textId="14D0396C" w:rsidR="0051288E" w:rsidRDefault="0051288E" w:rsidP="00A964E0">
            <w:pPr>
              <w:jc w:val="both"/>
              <w:rPr>
                <w:b/>
                <w:bCs/>
                <w:lang w:eastAsia="zh-CN"/>
              </w:rPr>
            </w:pPr>
            <w:r>
              <w:rPr>
                <w:b/>
                <w:bCs/>
                <w:lang w:eastAsia="zh-CN"/>
              </w:rPr>
              <w:t xml:space="preserve">EIRP </w:t>
            </w:r>
          </w:p>
        </w:tc>
        <w:tc>
          <w:tcPr>
            <w:tcW w:w="5552" w:type="dxa"/>
            <w:gridSpan w:val="2"/>
          </w:tcPr>
          <w:p w14:paraId="7FCF1A3A" w14:textId="3462693D" w:rsidR="0051288E" w:rsidRPr="00D642AA" w:rsidRDefault="0051288E" w:rsidP="00A964E0">
            <w:pPr>
              <w:jc w:val="center"/>
              <w:rPr>
                <w:lang w:eastAsia="zh-CN"/>
              </w:rPr>
            </w:pPr>
            <w:r>
              <w:rPr>
                <w:lang w:eastAsia="zh-CN"/>
              </w:rPr>
              <w:t>68 dBm</w:t>
            </w:r>
          </w:p>
        </w:tc>
      </w:tr>
      <w:tr w:rsidR="00FC01B1" w:rsidRPr="00E80BA0" w14:paraId="19C8E6D7" w14:textId="77777777" w:rsidTr="00571807">
        <w:trPr>
          <w:trHeight w:val="327"/>
          <w:jc w:val="center"/>
        </w:trPr>
        <w:tc>
          <w:tcPr>
            <w:tcW w:w="2662" w:type="dxa"/>
            <w:hideMark/>
          </w:tcPr>
          <w:p w14:paraId="5D6BC051" w14:textId="358FE90F" w:rsidR="00FC01B1" w:rsidRPr="00E80BA0" w:rsidRDefault="00FC01B1" w:rsidP="00A964E0">
            <w:pPr>
              <w:jc w:val="both"/>
              <w:rPr>
                <w:lang w:eastAsia="zh-CN"/>
              </w:rPr>
            </w:pPr>
            <w:r>
              <w:rPr>
                <w:b/>
                <w:bCs/>
                <w:lang w:eastAsia="zh-CN"/>
              </w:rPr>
              <w:t>Inter-gNB Path Loss (500 m)</w:t>
            </w:r>
          </w:p>
        </w:tc>
        <w:tc>
          <w:tcPr>
            <w:tcW w:w="2801" w:type="dxa"/>
            <w:hideMark/>
          </w:tcPr>
          <w:p w14:paraId="09BDD0C0" w14:textId="2465EDDB" w:rsidR="00FC01B1" w:rsidRPr="00E80BA0" w:rsidRDefault="00D642AA" w:rsidP="00A964E0">
            <w:pPr>
              <w:jc w:val="center"/>
              <w:rPr>
                <w:lang w:eastAsia="zh-CN"/>
              </w:rPr>
            </w:pPr>
            <w:r w:rsidRPr="00D642AA">
              <w:rPr>
                <w:lang w:eastAsia="zh-CN"/>
              </w:rPr>
              <w:t>98</w:t>
            </w:r>
            <w:r w:rsidR="00FC01B1" w:rsidRPr="00E80BA0">
              <w:rPr>
                <w:lang w:eastAsia="zh-CN"/>
              </w:rPr>
              <w:t xml:space="preserve"> dB</w:t>
            </w:r>
          </w:p>
        </w:tc>
        <w:tc>
          <w:tcPr>
            <w:tcW w:w="2751" w:type="dxa"/>
            <w:hideMark/>
          </w:tcPr>
          <w:p w14:paraId="51FE09C0" w14:textId="77FAB1EC" w:rsidR="00FC01B1" w:rsidRPr="00E80BA0" w:rsidRDefault="00EA428F" w:rsidP="00A964E0">
            <w:pPr>
              <w:jc w:val="center"/>
              <w:rPr>
                <w:lang w:eastAsia="zh-CN"/>
              </w:rPr>
            </w:pPr>
            <w:r w:rsidRPr="00D642AA">
              <w:rPr>
                <w:lang w:eastAsia="zh-CN"/>
              </w:rPr>
              <w:t>98</w:t>
            </w:r>
            <w:r w:rsidR="00FC01B1" w:rsidRPr="00E80BA0">
              <w:rPr>
                <w:lang w:eastAsia="zh-CN"/>
              </w:rPr>
              <w:t xml:space="preserve"> dB</w:t>
            </w:r>
          </w:p>
        </w:tc>
      </w:tr>
      <w:tr w:rsidR="00FC01B1" w:rsidRPr="00E80BA0" w14:paraId="4E88EC0B" w14:textId="77777777" w:rsidTr="00571807">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4B4C82A6" w14:textId="5995E6FC" w:rsidR="00FC01B1" w:rsidRPr="00E80BA0" w:rsidRDefault="00FC01B1" w:rsidP="00A964E0">
            <w:pPr>
              <w:jc w:val="both"/>
              <w:rPr>
                <w:lang w:eastAsia="zh-CN"/>
              </w:rPr>
            </w:pPr>
            <w:r>
              <w:rPr>
                <w:b/>
                <w:bCs/>
                <w:lang w:eastAsia="zh-CN"/>
              </w:rPr>
              <w:t>Subband Freq. isolation</w:t>
            </w:r>
            <w:r w:rsidRPr="00E80BA0">
              <w:rPr>
                <w:b/>
                <w:bCs/>
                <w:lang w:eastAsia="zh-CN"/>
              </w:rPr>
              <w:t xml:space="preserve"> </w:t>
            </w:r>
          </w:p>
        </w:tc>
        <w:tc>
          <w:tcPr>
            <w:tcW w:w="2801" w:type="dxa"/>
          </w:tcPr>
          <w:p w14:paraId="513CEB27" w14:textId="77777777" w:rsidR="00FC01B1" w:rsidRPr="00E80BA0" w:rsidRDefault="00FC01B1" w:rsidP="00A964E0">
            <w:pPr>
              <w:jc w:val="center"/>
              <w:rPr>
                <w:lang w:eastAsia="zh-CN"/>
              </w:rPr>
            </w:pPr>
            <w:r w:rsidRPr="00E80BA0">
              <w:rPr>
                <w:lang w:eastAsia="zh-CN"/>
              </w:rPr>
              <w:t>0</w:t>
            </w:r>
          </w:p>
        </w:tc>
        <w:tc>
          <w:tcPr>
            <w:tcW w:w="2751" w:type="dxa"/>
          </w:tcPr>
          <w:p w14:paraId="291610A2" w14:textId="77777777" w:rsidR="00FC01B1" w:rsidRPr="00E80BA0" w:rsidRDefault="00FC01B1" w:rsidP="00A964E0">
            <w:pPr>
              <w:jc w:val="center"/>
              <w:rPr>
                <w:lang w:eastAsia="zh-CN"/>
              </w:rPr>
            </w:pPr>
            <w:r w:rsidRPr="00B820EE">
              <w:rPr>
                <w:lang w:eastAsia="zh-CN"/>
              </w:rPr>
              <w:t>45 dB</w:t>
            </w:r>
          </w:p>
        </w:tc>
      </w:tr>
      <w:tr w:rsidR="00FC01B1" w:rsidRPr="00E80BA0" w14:paraId="624FEE8D" w14:textId="77777777" w:rsidTr="00571807">
        <w:trPr>
          <w:trHeight w:val="327"/>
          <w:jc w:val="center"/>
        </w:trPr>
        <w:tc>
          <w:tcPr>
            <w:tcW w:w="2662" w:type="dxa"/>
          </w:tcPr>
          <w:p w14:paraId="11B7DA6F" w14:textId="24DBD77A" w:rsidR="00FC01B1" w:rsidRPr="00D45BF9" w:rsidRDefault="00FD16FD" w:rsidP="00A964E0">
            <w:pPr>
              <w:jc w:val="both"/>
              <w:rPr>
                <w:b/>
                <w:bCs/>
                <w:lang w:eastAsia="zh-CN"/>
              </w:rPr>
            </w:pPr>
            <w:r w:rsidRPr="00D45BF9">
              <w:rPr>
                <w:b/>
                <w:bCs/>
                <w:lang w:eastAsia="zh-CN"/>
              </w:rPr>
              <w:t>shadowing</w:t>
            </w:r>
          </w:p>
        </w:tc>
        <w:tc>
          <w:tcPr>
            <w:tcW w:w="2801" w:type="dxa"/>
          </w:tcPr>
          <w:p w14:paraId="55438A0C" w14:textId="504540E1" w:rsidR="00FC01B1" w:rsidRPr="00E80BA0" w:rsidRDefault="008D1D5D" w:rsidP="00A964E0">
            <w:pPr>
              <w:jc w:val="center"/>
              <w:rPr>
                <w:lang w:eastAsia="zh-CN"/>
              </w:rPr>
            </w:pPr>
            <w:r>
              <w:rPr>
                <w:lang w:eastAsia="zh-CN"/>
              </w:rPr>
              <w:t>5 dB</w:t>
            </w:r>
          </w:p>
        </w:tc>
        <w:tc>
          <w:tcPr>
            <w:tcW w:w="2751" w:type="dxa"/>
          </w:tcPr>
          <w:p w14:paraId="1B13D144" w14:textId="4764E535" w:rsidR="00FC01B1" w:rsidRPr="00E80BA0" w:rsidRDefault="00B5241C" w:rsidP="00A964E0">
            <w:pPr>
              <w:jc w:val="center"/>
              <w:rPr>
                <w:lang w:eastAsia="zh-CN"/>
              </w:rPr>
            </w:pPr>
            <w:r>
              <w:rPr>
                <w:lang w:eastAsia="zh-CN"/>
              </w:rPr>
              <w:t>5 dB</w:t>
            </w:r>
          </w:p>
        </w:tc>
      </w:tr>
      <w:tr w:rsidR="00E435B3" w:rsidRPr="00E80BA0" w14:paraId="15E91A5C" w14:textId="77777777" w:rsidTr="00571807">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511D763E" w14:textId="05BD0638" w:rsidR="00E435B3" w:rsidRPr="00E80BA0" w:rsidRDefault="00E435B3" w:rsidP="00E435B3">
            <w:pPr>
              <w:jc w:val="both"/>
              <w:rPr>
                <w:b/>
                <w:bCs/>
                <w:lang w:eastAsia="zh-CN"/>
              </w:rPr>
            </w:pPr>
            <w:r w:rsidRPr="00E80BA0">
              <w:rPr>
                <w:b/>
                <w:bCs/>
                <w:lang w:eastAsia="zh-CN"/>
              </w:rPr>
              <w:t>Tx/Rx</w:t>
            </w:r>
            <w:r>
              <w:rPr>
                <w:b/>
                <w:bCs/>
                <w:lang w:eastAsia="zh-CN"/>
              </w:rPr>
              <w:t xml:space="preserve"> </w:t>
            </w:r>
            <w:r w:rsidRPr="00E80BA0">
              <w:rPr>
                <w:b/>
                <w:bCs/>
                <w:lang w:eastAsia="zh-CN"/>
              </w:rPr>
              <w:t>beam nulling</w:t>
            </w:r>
            <w:r>
              <w:rPr>
                <w:b/>
                <w:bCs/>
                <w:lang w:eastAsia="zh-CN"/>
              </w:rPr>
              <w:t xml:space="preserve"> or beam isolation</w:t>
            </w:r>
          </w:p>
        </w:tc>
        <w:tc>
          <w:tcPr>
            <w:tcW w:w="2801" w:type="dxa"/>
          </w:tcPr>
          <w:p w14:paraId="724E0176" w14:textId="1D228245" w:rsidR="00E435B3" w:rsidRDefault="000E10FA" w:rsidP="00E435B3">
            <w:pPr>
              <w:jc w:val="center"/>
              <w:rPr>
                <w:lang w:eastAsia="zh-CN"/>
              </w:rPr>
            </w:pPr>
            <w:r>
              <w:rPr>
                <w:lang w:eastAsia="zh-CN"/>
              </w:rPr>
              <w:t>10</w:t>
            </w:r>
            <w:r w:rsidR="00E435B3">
              <w:rPr>
                <w:lang w:eastAsia="zh-CN"/>
              </w:rPr>
              <w:t>~1</w:t>
            </w:r>
            <w:r>
              <w:rPr>
                <w:lang w:eastAsia="zh-CN"/>
              </w:rPr>
              <w:t>5</w:t>
            </w:r>
            <w:r w:rsidR="00E435B3" w:rsidRPr="00E80BA0">
              <w:rPr>
                <w:lang w:eastAsia="zh-CN"/>
              </w:rPr>
              <w:t xml:space="preserve"> dB </w:t>
            </w:r>
          </w:p>
        </w:tc>
        <w:tc>
          <w:tcPr>
            <w:tcW w:w="2751" w:type="dxa"/>
          </w:tcPr>
          <w:p w14:paraId="359AFD03" w14:textId="1F3BD56F" w:rsidR="00E435B3" w:rsidRDefault="000E10FA" w:rsidP="00E435B3">
            <w:pPr>
              <w:jc w:val="center"/>
              <w:rPr>
                <w:lang w:eastAsia="zh-CN"/>
              </w:rPr>
            </w:pPr>
            <w:r>
              <w:rPr>
                <w:lang w:eastAsia="zh-CN"/>
              </w:rPr>
              <w:t>10</w:t>
            </w:r>
            <w:r w:rsidR="00E435B3">
              <w:rPr>
                <w:lang w:eastAsia="zh-CN"/>
              </w:rPr>
              <w:t>~1</w:t>
            </w:r>
            <w:r>
              <w:rPr>
                <w:lang w:eastAsia="zh-CN"/>
              </w:rPr>
              <w:t>5</w:t>
            </w:r>
            <w:r w:rsidR="00E435B3" w:rsidRPr="00E80BA0">
              <w:rPr>
                <w:lang w:eastAsia="zh-CN"/>
              </w:rPr>
              <w:t xml:space="preserve"> dB</w:t>
            </w:r>
          </w:p>
        </w:tc>
      </w:tr>
      <w:tr w:rsidR="00EA3F1C" w:rsidRPr="00E80BA0" w14:paraId="577916A3" w14:textId="77777777" w:rsidTr="00571807">
        <w:trPr>
          <w:trHeight w:val="327"/>
          <w:jc w:val="center"/>
        </w:trPr>
        <w:tc>
          <w:tcPr>
            <w:tcW w:w="2662" w:type="dxa"/>
          </w:tcPr>
          <w:p w14:paraId="7FEE1FED" w14:textId="05BAE799" w:rsidR="00EA3F1C" w:rsidRPr="00E80BA0" w:rsidRDefault="00EA3F1C" w:rsidP="00E435B3">
            <w:pPr>
              <w:jc w:val="both"/>
              <w:rPr>
                <w:b/>
                <w:bCs/>
                <w:lang w:eastAsia="zh-CN"/>
              </w:rPr>
            </w:pPr>
            <w:r>
              <w:rPr>
                <w:b/>
                <w:bCs/>
                <w:lang w:eastAsia="zh-CN"/>
              </w:rPr>
              <w:t>Rx Power</w:t>
            </w:r>
          </w:p>
        </w:tc>
        <w:tc>
          <w:tcPr>
            <w:tcW w:w="2801" w:type="dxa"/>
          </w:tcPr>
          <w:p w14:paraId="6D4BD29D" w14:textId="009E4040" w:rsidR="00EA3F1C" w:rsidRDefault="00F27BD2" w:rsidP="00E435B3">
            <w:pPr>
              <w:jc w:val="center"/>
              <w:rPr>
                <w:lang w:eastAsia="zh-CN"/>
              </w:rPr>
            </w:pPr>
            <w:r>
              <w:rPr>
                <w:lang w:eastAsia="zh-CN"/>
              </w:rPr>
              <w:t xml:space="preserve">- </w:t>
            </w:r>
            <w:r w:rsidR="009F02B7">
              <w:rPr>
                <w:lang w:eastAsia="zh-CN"/>
              </w:rPr>
              <w:t>4</w:t>
            </w:r>
            <w:r w:rsidR="000E10FA">
              <w:rPr>
                <w:lang w:eastAsia="zh-CN"/>
              </w:rPr>
              <w:t>5</w:t>
            </w:r>
            <w:r w:rsidR="009F02B7">
              <w:rPr>
                <w:lang w:eastAsia="zh-CN"/>
              </w:rPr>
              <w:t xml:space="preserve"> ~ </w:t>
            </w:r>
            <w:r w:rsidR="000E10FA">
              <w:rPr>
                <w:lang w:eastAsia="zh-CN"/>
              </w:rPr>
              <w:t>50</w:t>
            </w:r>
            <w:r>
              <w:rPr>
                <w:lang w:eastAsia="zh-CN"/>
              </w:rPr>
              <w:t xml:space="preserve"> dBm</w:t>
            </w:r>
          </w:p>
        </w:tc>
        <w:tc>
          <w:tcPr>
            <w:tcW w:w="2751" w:type="dxa"/>
          </w:tcPr>
          <w:p w14:paraId="10DBB345" w14:textId="28E3A817" w:rsidR="00EA3F1C" w:rsidRDefault="00705FC4" w:rsidP="00E435B3">
            <w:pPr>
              <w:jc w:val="center"/>
              <w:rPr>
                <w:lang w:eastAsia="zh-CN"/>
              </w:rPr>
            </w:pPr>
            <w:r>
              <w:rPr>
                <w:lang w:eastAsia="zh-CN"/>
              </w:rPr>
              <w:t>-</w:t>
            </w:r>
            <w:r w:rsidR="000E10FA">
              <w:rPr>
                <w:lang w:eastAsia="zh-CN"/>
              </w:rPr>
              <w:t>90</w:t>
            </w:r>
            <w:r>
              <w:rPr>
                <w:lang w:eastAsia="zh-CN"/>
              </w:rPr>
              <w:t xml:space="preserve"> to </w:t>
            </w:r>
            <w:r w:rsidR="00B6240C">
              <w:rPr>
                <w:lang w:eastAsia="zh-CN"/>
              </w:rPr>
              <w:t>-9</w:t>
            </w:r>
            <w:r w:rsidR="000E10FA">
              <w:rPr>
                <w:lang w:eastAsia="zh-CN"/>
              </w:rPr>
              <w:t>5</w:t>
            </w:r>
            <w:r w:rsidR="00B6240C">
              <w:rPr>
                <w:lang w:eastAsia="zh-CN"/>
              </w:rPr>
              <w:t xml:space="preserve"> dB</w:t>
            </w:r>
            <w:r w:rsidR="00C7291D">
              <w:rPr>
                <w:lang w:eastAsia="zh-CN"/>
              </w:rPr>
              <w:t>m</w:t>
            </w:r>
          </w:p>
        </w:tc>
      </w:tr>
    </w:tbl>
    <w:p w14:paraId="083418DA" w14:textId="77777777" w:rsidR="00FC01B1" w:rsidRDefault="00FC01B1" w:rsidP="00C6288F">
      <w:pPr>
        <w:rPr>
          <w:color w:val="FF0000"/>
        </w:rPr>
      </w:pPr>
    </w:p>
    <w:p w14:paraId="41E5A961" w14:textId="2F0B7D12" w:rsidR="00BD7607" w:rsidRPr="000E10FA" w:rsidRDefault="00CD4893" w:rsidP="00C6288F">
      <w:r w:rsidRPr="000E10FA">
        <w:t xml:space="preserve">Assuming sufficient </w:t>
      </w:r>
      <w:r w:rsidR="0022730D" w:rsidRPr="000E10FA">
        <w:t xml:space="preserve">Tx and Rx </w:t>
      </w:r>
      <w:r w:rsidR="00351AB0" w:rsidRPr="000E10FA">
        <w:t>beamform nulling</w:t>
      </w:r>
      <w:r w:rsidRPr="000E10FA">
        <w:t xml:space="preserve"> of 10 dB or higher, </w:t>
      </w:r>
      <w:r w:rsidR="00A63A28" w:rsidRPr="000E10FA">
        <w:t xml:space="preserve">the residual interference </w:t>
      </w:r>
      <w:r w:rsidR="00266DD5" w:rsidRPr="000E10FA">
        <w:t>within the UL subband i</w:t>
      </w:r>
      <w:r w:rsidR="00740003" w:rsidRPr="000E10FA">
        <w:t>s lower than thermal noise floor</w:t>
      </w:r>
      <w:r w:rsidR="005E64FF" w:rsidRPr="000E10FA">
        <w:t xml:space="preserve"> and </w:t>
      </w:r>
      <w:r w:rsidR="000E10FA" w:rsidRPr="000E10FA">
        <w:t>amount</w:t>
      </w:r>
      <w:r w:rsidR="005E64FF" w:rsidRPr="000E10FA">
        <w:t xml:space="preserve"> of IoT </w:t>
      </w:r>
      <w:r w:rsidR="000E10FA" w:rsidRPr="000E10FA">
        <w:t xml:space="preserve">is negligible. </w:t>
      </w:r>
    </w:p>
    <w:p w14:paraId="6AE33269" w14:textId="06215A6E" w:rsidR="000E10FA" w:rsidRPr="00B70574" w:rsidRDefault="000E10FA" w:rsidP="000E10FA">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54F59">
        <w:rPr>
          <w:rFonts w:eastAsia="Batang"/>
          <w:b/>
          <w:noProof/>
          <w:szCs w:val="24"/>
          <w:u w:val="single"/>
          <w:lang w:val="en-GB"/>
        </w:rPr>
        <w:t>6</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9F6EB9">
        <w:rPr>
          <w:b/>
          <w:iCs/>
          <w:szCs w:val="16"/>
          <w:lang w:val="en-GB" w:eastAsia="ko-KR"/>
        </w:rPr>
        <w:t>Link budget</w:t>
      </w:r>
      <w:r>
        <w:rPr>
          <w:b/>
          <w:iCs/>
          <w:szCs w:val="16"/>
          <w:lang w:val="en-GB" w:eastAsia="ko-KR"/>
        </w:rPr>
        <w:t xml:space="preserve"> analysis shows that</w:t>
      </w:r>
      <w:r w:rsidR="009F6EB9">
        <w:rPr>
          <w:b/>
          <w:iCs/>
          <w:szCs w:val="16"/>
          <w:lang w:val="en-GB" w:eastAsia="ko-KR"/>
        </w:rPr>
        <w:t xml:space="preserve"> </w:t>
      </w:r>
      <w:r w:rsidR="00464E1B">
        <w:rPr>
          <w:b/>
          <w:iCs/>
          <w:szCs w:val="16"/>
          <w:lang w:val="en-GB" w:eastAsia="ko-KR"/>
        </w:rPr>
        <w:t>subband</w:t>
      </w:r>
      <w:r w:rsidR="009F6EB9">
        <w:rPr>
          <w:b/>
          <w:iCs/>
          <w:szCs w:val="16"/>
          <w:lang w:val="en-GB" w:eastAsia="ko-KR"/>
        </w:rPr>
        <w:t>-based dynamic TDD is feasible for macro-cell deployment</w:t>
      </w:r>
      <w:r>
        <w:rPr>
          <w:b/>
          <w:iCs/>
          <w:szCs w:val="16"/>
          <w:lang w:val="en-GB" w:eastAsia="ko-KR"/>
        </w:rPr>
        <w:t xml:space="preserve">. </w:t>
      </w:r>
    </w:p>
    <w:p w14:paraId="37FEA0FB" w14:textId="61F6D8F7" w:rsidR="00AE2B44" w:rsidRDefault="0089085E" w:rsidP="00C6288F">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2</w:t>
      </w:r>
      <w:r w:rsidRPr="008B0460">
        <w:rPr>
          <w:rFonts w:eastAsia="Batang"/>
          <w:b/>
          <w:szCs w:val="24"/>
          <w:u w:val="single"/>
          <w:lang w:val="en-GB"/>
        </w:rPr>
        <w:fldChar w:fldCharType="end"/>
      </w:r>
      <w:r w:rsidRPr="008B0460">
        <w:rPr>
          <w:b/>
          <w:iCs/>
          <w:szCs w:val="16"/>
          <w:lang w:val="en-GB" w:eastAsia="ko-KR"/>
        </w:rPr>
        <w:t xml:space="preserve">: </w:t>
      </w:r>
      <w:r w:rsidR="00EC713B">
        <w:rPr>
          <w:b/>
          <w:iCs/>
          <w:szCs w:val="16"/>
          <w:lang w:val="en-GB" w:eastAsia="ko-KR"/>
        </w:rPr>
        <w:t>S</w:t>
      </w:r>
      <w:r>
        <w:rPr>
          <w:b/>
          <w:iCs/>
          <w:szCs w:val="16"/>
          <w:lang w:val="en-GB" w:eastAsia="ko-KR"/>
        </w:rPr>
        <w:t>upport subband</w:t>
      </w:r>
      <w:r w:rsidR="003406A4">
        <w:rPr>
          <w:b/>
          <w:iCs/>
          <w:szCs w:val="16"/>
          <w:lang w:val="en-GB" w:eastAsia="ko-KR"/>
        </w:rPr>
        <w:t xml:space="preserve"> half-duplex </w:t>
      </w:r>
      <w:r w:rsidR="00E42644">
        <w:rPr>
          <w:b/>
          <w:iCs/>
          <w:szCs w:val="16"/>
          <w:lang w:val="en-GB" w:eastAsia="ko-KR"/>
        </w:rPr>
        <w:t>as solution to enable</w:t>
      </w:r>
      <w:r w:rsidR="003406A4">
        <w:rPr>
          <w:b/>
          <w:iCs/>
          <w:szCs w:val="16"/>
          <w:lang w:val="en-GB" w:eastAsia="ko-KR"/>
        </w:rPr>
        <w:t xml:space="preserve"> dynamic TDD</w:t>
      </w:r>
      <w:r w:rsidR="0027412E">
        <w:rPr>
          <w:b/>
          <w:iCs/>
          <w:szCs w:val="16"/>
          <w:lang w:val="en-GB" w:eastAsia="ko-KR"/>
        </w:rPr>
        <w:t xml:space="preserve"> </w:t>
      </w:r>
      <w:r w:rsidR="00EC713B">
        <w:rPr>
          <w:b/>
          <w:iCs/>
          <w:szCs w:val="16"/>
          <w:lang w:val="en-GB" w:eastAsia="ko-KR"/>
        </w:rPr>
        <w:t>at least for FR1</w:t>
      </w:r>
    </w:p>
    <w:p w14:paraId="014C5181" w14:textId="77777777" w:rsidR="003456A1" w:rsidRPr="00CF0CD1" w:rsidRDefault="003456A1" w:rsidP="00C6288F">
      <w:pPr>
        <w:rPr>
          <w:color w:val="FF0000"/>
          <w:lang w:val="en-GB" w:eastAsia="zh-CN"/>
        </w:rPr>
      </w:pPr>
    </w:p>
    <w:p w14:paraId="10042EA8" w14:textId="5C06725B" w:rsidR="00307281" w:rsidRDefault="0032130E" w:rsidP="0032130E">
      <w:pPr>
        <w:pStyle w:val="Heading2"/>
        <w:rPr>
          <w:lang w:eastAsia="zh-CN"/>
        </w:rPr>
      </w:pPr>
      <w:r>
        <w:rPr>
          <w:lang w:eastAsia="zh-CN"/>
        </w:rPr>
        <w:t xml:space="preserve">Qualcomm </w:t>
      </w:r>
      <w:r w:rsidR="00307281">
        <w:rPr>
          <w:lang w:eastAsia="zh-CN"/>
        </w:rPr>
        <w:t>OTA SB</w:t>
      </w:r>
      <w:r w:rsidR="00D32B0A">
        <w:rPr>
          <w:lang w:eastAsia="zh-CN"/>
        </w:rPr>
        <w:t>H</w:t>
      </w:r>
      <w:r w:rsidR="00307281">
        <w:rPr>
          <w:lang w:eastAsia="zh-CN"/>
        </w:rPr>
        <w:t xml:space="preserve">D </w:t>
      </w:r>
      <w:r>
        <w:rPr>
          <w:lang w:eastAsia="zh-CN"/>
        </w:rPr>
        <w:t xml:space="preserve">Demonstration </w:t>
      </w:r>
    </w:p>
    <w:p w14:paraId="2A04B7B5" w14:textId="4DABA22C" w:rsidR="0073208E" w:rsidRDefault="440E66A6" w:rsidP="0073208E">
      <w:pPr>
        <w:rPr>
          <w:lang w:val="en-GB" w:eastAsia="zh-CN"/>
        </w:rPr>
      </w:pPr>
      <w:r>
        <w:rPr>
          <w:noProof/>
        </w:rPr>
        <w:drawing>
          <wp:inline distT="0" distB="0" distL="0" distR="0" wp14:anchorId="4C795929" wp14:editId="370C990F">
            <wp:extent cx="6332220" cy="3413760"/>
            <wp:effectExtent l="0" t="0" r="0" b="0"/>
            <wp:docPr id="12" name="Picture 12">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5">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w16du="http://schemas.microsoft.com/office/word/2023/wordml/word16du" id="{60DC49EC-2072-4AFF-87FE-9FDF2EE2586F}"/>
                        </a:ext>
                      </a:extLst>
                    </a:blip>
                    <a:srcRect l="2971" t="3816" r="2920" b="5995"/>
                    <a:stretch>
                      <a:fillRect/>
                    </a:stretch>
                  </pic:blipFill>
                  <pic:spPr>
                    <a:xfrm>
                      <a:off x="0" y="0"/>
                      <a:ext cx="6332220" cy="3413760"/>
                    </a:xfrm>
                    <a:prstGeom prst="rect">
                      <a:avLst/>
                    </a:prstGeom>
                  </pic:spPr>
                </pic:pic>
              </a:graphicData>
            </a:graphic>
          </wp:inline>
        </w:drawing>
      </w:r>
    </w:p>
    <w:p w14:paraId="7F77E0E0" w14:textId="77777777" w:rsidR="003456A1" w:rsidRDefault="003456A1" w:rsidP="00FE4740">
      <w:pPr>
        <w:jc w:val="both"/>
        <w:rPr>
          <w:lang w:val="en-GB" w:eastAsia="zh-CN"/>
        </w:rPr>
      </w:pPr>
    </w:p>
    <w:p w14:paraId="158128A5" w14:textId="613A8438" w:rsidR="00FE4740" w:rsidRDefault="00101052" w:rsidP="00FE4740">
      <w:pPr>
        <w:jc w:val="both"/>
        <w:rPr>
          <w:lang w:val="en-GB" w:eastAsia="zh-CN"/>
        </w:rPr>
      </w:pPr>
      <w:r>
        <w:rPr>
          <w:lang w:val="en-GB" w:eastAsia="zh-CN"/>
        </w:rPr>
        <w:lastRenderedPageBreak/>
        <w:t xml:space="preserve">It was demonstrated a </w:t>
      </w:r>
      <w:r w:rsidR="00FE4740" w:rsidRPr="004A550D">
        <w:rPr>
          <w:lang w:val="en-GB" w:eastAsia="zh-CN"/>
        </w:rPr>
        <w:t xml:space="preserve">5G NR test network supporting subband half-duplex which enables Dynamic TDD and allows for more flexible service multiplexing as well as improve latency and coverage. In this OTA network operates in the 3.5 GHz spectrum with 100 MHz bandwidth, supporting two gNB with advanced multi-user massive MIMO and 5G NextGen Core. </w:t>
      </w:r>
      <w:r w:rsidR="00FE4740">
        <w:rPr>
          <w:lang w:val="en-GB" w:eastAsia="zh-CN"/>
        </w:rPr>
        <w:t xml:space="preserve">Two commercial devices, device 1 is a cell edge UE driving UL heavy bursty traffic served by gNB1 and device 2 is driving downlink heavy burst traffic served by gNB2. The Baseline scenario is fixed TDD with DDDU slot format. While in the SBHD network, different cells have different slots structure which allow adaptation of traffic needs and reduce switch latency. gNB1 has D’U’D’U’ slot format to deliver more UL opportunity while gNB2 has D’D’D’U’ slot format to serve the DL heavy user slot formant where D’ and U’ are DL and UL slots with subband mode. In slot 1 and 3 and 4 gNB1 and gNB2 are either transmitting on downlink or receiving on uplink and there is no cross-link interference. In slot 2, gNBs have different direction and the DL-to-UL interference is mitigated through the subband operation. </w:t>
      </w:r>
    </w:p>
    <w:p w14:paraId="17010F7F" w14:textId="69407982" w:rsidR="00FE4740" w:rsidRPr="004A550D" w:rsidRDefault="00FE4740" w:rsidP="00FE4740">
      <w:pPr>
        <w:jc w:val="both"/>
        <w:rPr>
          <w:lang w:val="en-GB" w:eastAsia="zh-CN"/>
        </w:rPr>
      </w:pPr>
      <w:r>
        <w:rPr>
          <w:lang w:val="en-GB" w:eastAsia="zh-CN"/>
        </w:rPr>
        <w:t>Compared to Device 1 uplink perceived throughput and latency is significantly im</w:t>
      </w:r>
      <w:r w:rsidR="004C5DDA">
        <w:rPr>
          <w:lang w:val="en-GB" w:eastAsia="zh-CN"/>
        </w:rPr>
        <w:t>pro</w:t>
      </w:r>
      <w:r>
        <w:rPr>
          <w:lang w:val="en-GB" w:eastAsia="zh-CN"/>
        </w:rPr>
        <w:t xml:space="preserve">ved due to increased UL duty cycle. Device 2 still gets 75% DL duty cycle from gNB2, and its downlink perceived throughput and latency are mostly not impacted.  </w:t>
      </w:r>
    </w:p>
    <w:p w14:paraId="3B1A173A" w14:textId="379CC270" w:rsidR="00FE4740" w:rsidRDefault="00FE4740" w:rsidP="008B70E0">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54F59">
        <w:rPr>
          <w:rFonts w:eastAsia="Batang"/>
          <w:b/>
          <w:noProof/>
          <w:szCs w:val="24"/>
          <w:u w:val="single"/>
          <w:lang w:val="en-GB"/>
        </w:rPr>
        <w:t>7</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674B13">
        <w:rPr>
          <w:b/>
          <w:iCs/>
          <w:szCs w:val="16"/>
          <w:lang w:val="en-GB" w:eastAsia="ko-KR"/>
        </w:rPr>
        <w:t>A prototype</w:t>
      </w:r>
      <w:r>
        <w:rPr>
          <w:b/>
          <w:iCs/>
          <w:szCs w:val="16"/>
          <w:lang w:val="en-GB" w:eastAsia="ko-KR"/>
        </w:rPr>
        <w:t xml:space="preserve"> test network validated the feasibility of dynamic TDD in macro-cell deployment using subband half-duplex. </w:t>
      </w:r>
    </w:p>
    <w:p w14:paraId="73AB88D6" w14:textId="77777777" w:rsidR="00712AA5" w:rsidRPr="0073208E" w:rsidRDefault="00712AA5" w:rsidP="008B70E0">
      <w:pPr>
        <w:jc w:val="both"/>
        <w:rPr>
          <w:lang w:val="en-GB" w:eastAsia="zh-CN"/>
        </w:rPr>
      </w:pPr>
    </w:p>
    <w:p w14:paraId="24FF67F3" w14:textId="29787DB5" w:rsidR="00BD797D" w:rsidRPr="00300EC6" w:rsidRDefault="00BD797D" w:rsidP="004E4E1C">
      <w:pPr>
        <w:pStyle w:val="Heading2"/>
        <w:rPr>
          <w:lang w:eastAsia="zh-CN"/>
        </w:rPr>
      </w:pPr>
      <w:r>
        <w:rPr>
          <w:lang w:eastAsia="zh-CN"/>
        </w:rPr>
        <w:t>Dynamic TDD using fully overlapp</w:t>
      </w:r>
      <w:r w:rsidR="004F6650">
        <w:rPr>
          <w:lang w:eastAsia="zh-CN"/>
        </w:rPr>
        <w:t>ing UL and DL</w:t>
      </w:r>
    </w:p>
    <w:p w14:paraId="4794B530" w14:textId="23873765" w:rsidR="0032130E" w:rsidRPr="0032130E" w:rsidRDefault="00987D6A" w:rsidP="005F0DDD">
      <w:pPr>
        <w:jc w:val="both"/>
        <w:rPr>
          <w:lang w:val="en-GB" w:eastAsia="zh-CN"/>
        </w:rPr>
      </w:pPr>
      <w:r>
        <w:rPr>
          <w:lang w:val="en-GB" w:eastAsia="zh-CN"/>
        </w:rPr>
        <w:t>At least for FR2, fully overlapping UL and DL for dynamic TDD</w:t>
      </w:r>
      <w:r w:rsidR="007525C3">
        <w:rPr>
          <w:lang w:val="en-GB" w:eastAsia="zh-CN"/>
        </w:rPr>
        <w:t xml:space="preserve"> </w:t>
      </w:r>
      <w:r w:rsidR="00A13851">
        <w:rPr>
          <w:lang w:val="en-GB" w:eastAsia="zh-CN"/>
        </w:rPr>
        <w:t xml:space="preserve">shall be considered </w:t>
      </w:r>
      <w:r w:rsidR="007525C3">
        <w:rPr>
          <w:lang w:val="en-GB" w:eastAsia="zh-CN"/>
        </w:rPr>
        <w:t xml:space="preserve">as illustrated in </w:t>
      </w:r>
      <w:r w:rsidR="00B32895">
        <w:rPr>
          <w:lang w:val="en-GB" w:eastAsia="zh-CN"/>
        </w:rPr>
        <w:fldChar w:fldCharType="begin"/>
      </w:r>
      <w:r w:rsidR="00B32895">
        <w:rPr>
          <w:lang w:val="en-GB" w:eastAsia="zh-CN"/>
        </w:rPr>
        <w:instrText xml:space="preserve"> REF _Ref102122989 \h </w:instrText>
      </w:r>
      <w:r w:rsidR="00B32895">
        <w:rPr>
          <w:lang w:val="en-GB" w:eastAsia="zh-CN"/>
        </w:rPr>
      </w:r>
      <w:r w:rsidR="00B32895">
        <w:rPr>
          <w:lang w:val="en-GB" w:eastAsia="zh-CN"/>
        </w:rPr>
        <w:fldChar w:fldCharType="separate"/>
      </w:r>
      <w:r w:rsidR="00D54F59">
        <w:t xml:space="preserve">Figure </w:t>
      </w:r>
      <w:r w:rsidR="00D54F59">
        <w:rPr>
          <w:noProof/>
        </w:rPr>
        <w:t>4</w:t>
      </w:r>
      <w:r w:rsidR="00D54F59">
        <w:noBreakHyphen/>
      </w:r>
      <w:r w:rsidR="00D54F59">
        <w:rPr>
          <w:noProof/>
        </w:rPr>
        <w:t>5</w:t>
      </w:r>
      <w:r w:rsidR="00B32895">
        <w:rPr>
          <w:lang w:val="en-GB" w:eastAsia="zh-CN"/>
        </w:rPr>
        <w:fldChar w:fldCharType="end"/>
      </w:r>
      <w:r>
        <w:rPr>
          <w:lang w:val="en-GB" w:eastAsia="zh-CN"/>
        </w:rPr>
        <w:t xml:space="preserve">. </w:t>
      </w:r>
      <w:r w:rsidR="00344EBD">
        <w:rPr>
          <w:lang w:val="en-GB" w:eastAsia="zh-CN"/>
        </w:rPr>
        <w:t>There could be aligned and misaligned slots</w:t>
      </w:r>
      <w:r w:rsidR="00AB423D">
        <w:rPr>
          <w:lang w:val="en-GB" w:eastAsia="zh-CN"/>
        </w:rPr>
        <w:t xml:space="preserve"> across cells</w:t>
      </w:r>
      <w:r w:rsidR="00DD4C19">
        <w:rPr>
          <w:lang w:val="en-GB" w:eastAsia="zh-CN"/>
        </w:rPr>
        <w:t xml:space="preserve">. For the misaligned </w:t>
      </w:r>
      <w:r w:rsidR="00AB423D">
        <w:rPr>
          <w:lang w:val="en-GB" w:eastAsia="zh-CN"/>
        </w:rPr>
        <w:t>dynamic TDD</w:t>
      </w:r>
      <w:r w:rsidR="00DD4C19">
        <w:rPr>
          <w:lang w:val="en-GB" w:eastAsia="zh-CN"/>
        </w:rPr>
        <w:t xml:space="preserve"> slots,</w:t>
      </w:r>
      <w:r w:rsidR="00344EBD">
        <w:rPr>
          <w:lang w:val="en-GB" w:eastAsia="zh-CN"/>
        </w:rPr>
        <w:t xml:space="preserve"> </w:t>
      </w:r>
      <w:r w:rsidR="00374212">
        <w:rPr>
          <w:lang w:val="en-GB" w:eastAsia="zh-CN"/>
        </w:rPr>
        <w:t xml:space="preserve">there </w:t>
      </w:r>
      <w:r w:rsidR="00F41625">
        <w:rPr>
          <w:lang w:val="en-GB" w:eastAsia="zh-CN"/>
        </w:rPr>
        <w:t>will be</w:t>
      </w:r>
      <w:r w:rsidR="00374212">
        <w:rPr>
          <w:lang w:val="en-GB" w:eastAsia="zh-CN"/>
        </w:rPr>
        <w:t xml:space="preserve"> inter-cell inter-gNB and inter-UE CLI</w:t>
      </w:r>
      <w:r w:rsidR="000E2D32">
        <w:rPr>
          <w:lang w:val="en-GB" w:eastAsia="zh-CN"/>
        </w:rPr>
        <w:t>, which could be mitigated with b</w:t>
      </w:r>
      <w:r w:rsidR="00C6288F">
        <w:rPr>
          <w:lang w:val="en-GB" w:eastAsia="zh-CN"/>
        </w:rPr>
        <w:t>eam isolation,</w:t>
      </w:r>
      <w:r w:rsidR="00DB56B6">
        <w:rPr>
          <w:lang w:val="en-GB" w:eastAsia="zh-CN"/>
        </w:rPr>
        <w:t xml:space="preserve"> proper beam-pair</w:t>
      </w:r>
      <w:r w:rsidR="00271026">
        <w:rPr>
          <w:lang w:val="en-GB" w:eastAsia="zh-CN"/>
        </w:rPr>
        <w:t xml:space="preserve"> selection, </w:t>
      </w:r>
      <w:r w:rsidR="00C6288F">
        <w:rPr>
          <w:lang w:val="en-GB" w:eastAsia="zh-CN"/>
        </w:rPr>
        <w:t>low</w:t>
      </w:r>
      <w:r w:rsidR="00957781">
        <w:rPr>
          <w:lang w:val="en-GB" w:eastAsia="zh-CN"/>
        </w:rPr>
        <w:t>er</w:t>
      </w:r>
      <w:r w:rsidR="00C6288F">
        <w:rPr>
          <w:lang w:val="en-GB" w:eastAsia="zh-CN"/>
        </w:rPr>
        <w:t xml:space="preserve"> Tx</w:t>
      </w:r>
      <w:r w:rsidR="000E2D32">
        <w:rPr>
          <w:lang w:val="en-GB" w:eastAsia="zh-CN"/>
        </w:rPr>
        <w:t xml:space="preserve"> </w:t>
      </w:r>
      <w:r w:rsidR="00C6288F">
        <w:rPr>
          <w:lang w:val="en-GB" w:eastAsia="zh-CN"/>
        </w:rPr>
        <w:t>Power</w:t>
      </w:r>
      <w:r w:rsidR="00B664EF">
        <w:rPr>
          <w:lang w:val="en-GB" w:eastAsia="zh-CN"/>
        </w:rPr>
        <w:t xml:space="preserve"> for FR2 deployment scenarios</w:t>
      </w:r>
      <w:r w:rsidR="00CB3C21">
        <w:rPr>
          <w:lang w:val="en-GB" w:eastAsia="zh-CN"/>
        </w:rPr>
        <w:t>.</w:t>
      </w:r>
    </w:p>
    <w:p w14:paraId="6EFD6472" w14:textId="5476C8D6" w:rsidR="00451585" w:rsidRPr="0032130E" w:rsidRDefault="005C29C4" w:rsidP="0032130E">
      <w:pPr>
        <w:rPr>
          <w:lang w:val="en-GB" w:eastAsia="zh-CN"/>
        </w:rPr>
      </w:pPr>
      <w:r>
        <w:rPr>
          <w:noProof/>
          <w:lang w:val="en-GB" w:eastAsia="zh-CN"/>
        </w:rPr>
        <w:drawing>
          <wp:inline distT="0" distB="0" distL="0" distR="0" wp14:anchorId="35A6CBA2" wp14:editId="769BDCE9">
            <wp:extent cx="6324600" cy="1809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24600" cy="1809750"/>
                    </a:xfrm>
                    <a:prstGeom prst="rect">
                      <a:avLst/>
                    </a:prstGeom>
                    <a:noFill/>
                    <a:ln>
                      <a:noFill/>
                    </a:ln>
                  </pic:spPr>
                </pic:pic>
              </a:graphicData>
            </a:graphic>
          </wp:inline>
        </w:drawing>
      </w:r>
    </w:p>
    <w:p w14:paraId="3B4FB992" w14:textId="54399C3C" w:rsidR="00147D43" w:rsidRDefault="00147D43" w:rsidP="00147D43">
      <w:pPr>
        <w:pStyle w:val="Caption"/>
        <w:jc w:val="center"/>
      </w:pPr>
      <w:bookmarkStart w:id="11" w:name="_Ref102122989"/>
      <w:r>
        <w:t xml:space="preserve">Figure </w:t>
      </w:r>
      <w:fldSimple w:instr=" STYLEREF 1 \s ">
        <w:r w:rsidR="00D54F59">
          <w:rPr>
            <w:noProof/>
          </w:rPr>
          <w:t>4</w:t>
        </w:r>
      </w:fldSimple>
      <w:r w:rsidR="002F436B">
        <w:noBreakHyphen/>
      </w:r>
      <w:fldSimple w:instr=" SEQ Figure \* ARABIC \s 1 ">
        <w:r w:rsidR="00D54F59">
          <w:rPr>
            <w:noProof/>
          </w:rPr>
          <w:t>5</w:t>
        </w:r>
      </w:fldSimple>
      <w:bookmarkEnd w:id="11"/>
      <w:r>
        <w:t xml:space="preserve"> </w:t>
      </w:r>
      <w:r w:rsidR="00BF6065">
        <w:t xml:space="preserve">Dynamic TDD </w:t>
      </w:r>
      <w:r w:rsidR="00123B02">
        <w:t>with aligned and misaligned slots</w:t>
      </w:r>
    </w:p>
    <w:p w14:paraId="782EC392" w14:textId="77777777" w:rsidR="003456A1" w:rsidRPr="003456A1" w:rsidRDefault="003456A1" w:rsidP="003456A1"/>
    <w:p w14:paraId="1060863B" w14:textId="5B652601" w:rsidR="007D4B3C" w:rsidRPr="00B70574" w:rsidRDefault="007D4B3C" w:rsidP="007D4B3C">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54F59">
        <w:rPr>
          <w:rFonts w:eastAsia="Batang"/>
          <w:b/>
          <w:noProof/>
          <w:szCs w:val="24"/>
          <w:u w:val="single"/>
          <w:lang w:val="en-GB"/>
        </w:rPr>
        <w:t>8</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796323">
        <w:rPr>
          <w:b/>
          <w:iCs/>
          <w:szCs w:val="16"/>
          <w:lang w:val="en-GB" w:eastAsia="ko-KR"/>
        </w:rPr>
        <w:t>In FR2,</w:t>
      </w:r>
      <w:r w:rsidR="006F04D2">
        <w:rPr>
          <w:b/>
          <w:iCs/>
          <w:szCs w:val="16"/>
          <w:lang w:val="en-GB" w:eastAsia="ko-KR"/>
        </w:rPr>
        <w:t xml:space="preserve"> </w:t>
      </w:r>
      <w:r w:rsidR="001B1EC1">
        <w:rPr>
          <w:b/>
          <w:iCs/>
          <w:szCs w:val="16"/>
          <w:lang w:val="en-GB" w:eastAsia="ko-KR"/>
        </w:rPr>
        <w:t>D</w:t>
      </w:r>
      <w:r>
        <w:rPr>
          <w:b/>
          <w:iCs/>
          <w:szCs w:val="16"/>
          <w:lang w:val="en-GB" w:eastAsia="ko-KR"/>
        </w:rPr>
        <w:t>ynamic TDD</w:t>
      </w:r>
      <w:r w:rsidR="006A17DA">
        <w:rPr>
          <w:b/>
          <w:iCs/>
          <w:szCs w:val="16"/>
          <w:lang w:val="en-GB" w:eastAsia="ko-KR"/>
        </w:rPr>
        <w:t xml:space="preserve"> </w:t>
      </w:r>
      <w:r w:rsidR="00637D12">
        <w:rPr>
          <w:b/>
          <w:iCs/>
          <w:szCs w:val="16"/>
          <w:lang w:val="en-GB" w:eastAsia="ko-KR"/>
        </w:rPr>
        <w:t xml:space="preserve">with </w:t>
      </w:r>
      <w:r w:rsidR="005C367C">
        <w:rPr>
          <w:b/>
          <w:iCs/>
          <w:szCs w:val="16"/>
          <w:lang w:val="en-GB" w:eastAsia="ko-KR"/>
        </w:rPr>
        <w:t>misaligned slots</w:t>
      </w:r>
      <w:r w:rsidR="000B62E2">
        <w:rPr>
          <w:b/>
          <w:iCs/>
          <w:szCs w:val="16"/>
          <w:lang w:val="en-GB" w:eastAsia="ko-KR"/>
        </w:rPr>
        <w:t xml:space="preserve"> </w:t>
      </w:r>
      <w:r w:rsidR="001B2CA0">
        <w:rPr>
          <w:b/>
          <w:iCs/>
          <w:szCs w:val="16"/>
          <w:lang w:val="en-GB" w:eastAsia="ko-KR"/>
        </w:rPr>
        <w:t xml:space="preserve">format </w:t>
      </w:r>
      <w:r w:rsidR="001B1EC1">
        <w:rPr>
          <w:b/>
          <w:iCs/>
          <w:szCs w:val="16"/>
          <w:lang w:val="en-GB" w:eastAsia="ko-KR"/>
        </w:rPr>
        <w:t>is possible</w:t>
      </w:r>
      <w:r w:rsidR="00396328">
        <w:rPr>
          <w:b/>
          <w:iCs/>
          <w:szCs w:val="16"/>
          <w:lang w:val="en-GB" w:eastAsia="ko-KR"/>
        </w:rPr>
        <w:t xml:space="preserve"> where</w:t>
      </w:r>
      <w:r w:rsidR="001B1EC1">
        <w:rPr>
          <w:b/>
          <w:iCs/>
          <w:szCs w:val="16"/>
          <w:lang w:val="en-GB" w:eastAsia="ko-KR"/>
        </w:rPr>
        <w:t xml:space="preserve"> CLI </w:t>
      </w:r>
      <w:r w:rsidR="006F04D2">
        <w:rPr>
          <w:b/>
          <w:iCs/>
          <w:szCs w:val="16"/>
          <w:lang w:val="en-GB" w:eastAsia="ko-KR"/>
        </w:rPr>
        <w:t xml:space="preserve">could be mitigated with </w:t>
      </w:r>
      <w:r w:rsidR="008A2806">
        <w:rPr>
          <w:b/>
          <w:iCs/>
          <w:szCs w:val="16"/>
          <w:lang w:val="en-GB" w:eastAsia="ko-KR"/>
        </w:rPr>
        <w:t>proper beam-pair selection and lower Tx powe</w:t>
      </w:r>
      <w:r w:rsidR="00C906A5">
        <w:rPr>
          <w:b/>
          <w:iCs/>
          <w:szCs w:val="16"/>
          <w:lang w:val="en-GB" w:eastAsia="ko-KR"/>
        </w:rPr>
        <w:t>r</w:t>
      </w:r>
      <w:r>
        <w:rPr>
          <w:b/>
          <w:iCs/>
          <w:szCs w:val="16"/>
          <w:lang w:val="en-GB" w:eastAsia="ko-KR"/>
        </w:rPr>
        <w:t xml:space="preserve">. </w:t>
      </w:r>
    </w:p>
    <w:p w14:paraId="5F3918B2" w14:textId="77777777" w:rsidR="005C29C4" w:rsidRPr="0032130E" w:rsidRDefault="005C29C4" w:rsidP="0032130E">
      <w:pPr>
        <w:rPr>
          <w:lang w:val="en-GB" w:eastAsia="zh-CN"/>
        </w:rPr>
      </w:pPr>
    </w:p>
    <w:p w14:paraId="757D2622" w14:textId="20C45045" w:rsidR="002371F9" w:rsidRPr="006E2B0C" w:rsidRDefault="002371F9" w:rsidP="002371F9">
      <w:pPr>
        <w:pStyle w:val="Heading1"/>
      </w:pPr>
      <w:r>
        <w:t>Inter-UE Cross-link interference mitigation t</w:t>
      </w:r>
      <w:r w:rsidR="004A799C">
        <w:t xml:space="preserve">echniques </w:t>
      </w:r>
    </w:p>
    <w:p w14:paraId="5966F62D" w14:textId="1E0A4B99" w:rsidR="00472E4F" w:rsidRPr="007A1306" w:rsidRDefault="00C43450" w:rsidP="002A19E6">
      <w:pPr>
        <w:jc w:val="both"/>
      </w:pPr>
      <w:r>
        <w:rPr>
          <w:lang w:val="en-GB" w:eastAsia="ja-JP"/>
        </w:rPr>
        <w:t>An</w:t>
      </w:r>
      <w:r w:rsidRPr="006C1A0F">
        <w:rPr>
          <w:lang w:eastAsia="ja-JP"/>
        </w:rPr>
        <w:t xml:space="preserve"> </w:t>
      </w:r>
      <w:r>
        <w:rPr>
          <w:lang w:eastAsia="ja-JP"/>
        </w:rPr>
        <w:t>agreement related to inter-UE CLI was made in RAN1 #109e for agenda 9.3.3 which is listed below</w:t>
      </w:r>
      <w:r w:rsidRPr="006C1A0F">
        <w:rPr>
          <w:lang w:eastAsia="ja-JP"/>
        </w:rPr>
        <w:t>.</w:t>
      </w:r>
      <w:r>
        <w:rPr>
          <w:lang w:eastAsia="ja-JP"/>
        </w:rPr>
        <w:t xml:space="preserve"> Based on the agreement below, RAN1 agreed</w:t>
      </w:r>
      <w:r w:rsidR="00F77B23">
        <w:rPr>
          <w:lang w:eastAsia="ja-JP"/>
        </w:rPr>
        <w:t xml:space="preserve"> on</w:t>
      </w:r>
      <w:r>
        <w:rPr>
          <w:lang w:eastAsia="ja-JP"/>
        </w:rPr>
        <w:t xml:space="preserve"> a list of </w:t>
      </w:r>
      <w:r w:rsidR="00C23E31" w:rsidRPr="00C43450">
        <w:t>candidates of potential enhancement method of UE-to-UE CLI handling</w:t>
      </w:r>
      <w:r w:rsidR="00C23E31" w:rsidRPr="00C23E31">
        <w:t xml:space="preserve"> </w:t>
      </w:r>
      <w:r w:rsidR="00C23E31" w:rsidRPr="00C43450">
        <w:t xml:space="preserve">where further prioritization/down-scoping of candidate schemes for study can be done in </w:t>
      </w:r>
      <w:r w:rsidR="00C23E31">
        <w:t>this meeting.</w:t>
      </w:r>
      <w:r w:rsidR="00094E78">
        <w:t xml:space="preserve"> </w:t>
      </w:r>
    </w:p>
    <w:tbl>
      <w:tblPr>
        <w:tblStyle w:val="TableGrid"/>
        <w:tblW w:w="0" w:type="auto"/>
        <w:tblLook w:val="04A0" w:firstRow="1" w:lastRow="0" w:firstColumn="1" w:lastColumn="0" w:noHBand="0" w:noVBand="1"/>
      </w:tblPr>
      <w:tblGrid>
        <w:gridCol w:w="9962"/>
      </w:tblGrid>
      <w:tr w:rsidR="00DE6F8E" w14:paraId="26435E88" w14:textId="77777777" w:rsidTr="00F91ECD">
        <w:tc>
          <w:tcPr>
            <w:tcW w:w="9962" w:type="dxa"/>
          </w:tcPr>
          <w:p w14:paraId="4DC5DD6D" w14:textId="77777777" w:rsidR="00C43450" w:rsidRPr="0017003C" w:rsidRDefault="00C43450" w:rsidP="00C43450">
            <w:pPr>
              <w:rPr>
                <w:b/>
                <w:bCs/>
                <w:highlight w:val="green"/>
                <w:lang w:eastAsia="ko-KR"/>
              </w:rPr>
            </w:pPr>
            <w:r w:rsidRPr="0017003C">
              <w:rPr>
                <w:b/>
                <w:bCs/>
                <w:highlight w:val="green"/>
                <w:lang w:eastAsia="ko-KR"/>
              </w:rPr>
              <w:t>Agreement</w:t>
            </w:r>
          </w:p>
          <w:p w14:paraId="3ACC8E04" w14:textId="77777777" w:rsidR="00C43450" w:rsidRPr="00C43450" w:rsidRDefault="00C43450" w:rsidP="00C43450">
            <w:r w:rsidRPr="00C43450">
              <w:lastRenderedPageBreak/>
              <w:t>For study of potential enhancement to dynamic/flexible TDD and/or SBFD, followings are considered as candidates of potential enhancement method of UE-to-UE CLI handling, where further prioritization/down-scoping of candidate schemes for study can be done in the future meetings:</w:t>
            </w:r>
          </w:p>
          <w:p w14:paraId="54710D1D"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Potential enhancements to UE-to-UE CLI measurement/reporting</w:t>
            </w:r>
          </w:p>
          <w:p w14:paraId="1010ED53"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Coordinated scheduling</w:t>
            </w:r>
          </w:p>
          <w:p w14:paraId="746D502E"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b/>
                <w:bCs/>
                <w:sz w:val="20"/>
                <w:szCs w:val="20"/>
              </w:rPr>
              <w:t>Spatial domain enhancements</w:t>
            </w:r>
            <w:r w:rsidRPr="007A1306">
              <w:rPr>
                <w:rFonts w:ascii="Times New Roman" w:eastAsia="SimSun" w:hAnsi="Times New Roman"/>
                <w:sz w:val="20"/>
                <w:szCs w:val="20"/>
              </w:rPr>
              <w:t xml:space="preserve">, </w:t>
            </w:r>
          </w:p>
          <w:p w14:paraId="20A9FC69"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 xml:space="preserve">Advanced Receiver </w:t>
            </w:r>
          </w:p>
          <w:p w14:paraId="3444F9D3"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 xml:space="preserve">UE and gNB transmission and reception timing </w:t>
            </w:r>
          </w:p>
          <w:p w14:paraId="5530D789"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Power control based solution</w:t>
            </w:r>
          </w:p>
          <w:p w14:paraId="4DC99256" w14:textId="77777777" w:rsidR="00C43450"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Sensing based mechanism</w:t>
            </w:r>
          </w:p>
          <w:p w14:paraId="48FFD8D7"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sz w:val="20"/>
                <w:szCs w:val="20"/>
              </w:rPr>
              <w:t xml:space="preserve">Note: </w:t>
            </w:r>
            <w:r w:rsidRPr="007A1306">
              <w:rPr>
                <w:rFonts w:ascii="Times New Roman" w:eastAsia="SimSun" w:hAnsi="Times New Roman"/>
                <w:b/>
                <w:bCs/>
                <w:sz w:val="20"/>
                <w:szCs w:val="20"/>
              </w:rPr>
              <w:t>Whether or not a particular scheme requires OTA or backhaul information exchange should be identified</w:t>
            </w:r>
          </w:p>
          <w:p w14:paraId="1A2E83A7"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Any other scheme(s) for UE-to-UE CLI handling is/are not precluded.</w:t>
            </w:r>
          </w:p>
          <w:p w14:paraId="057D6574"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For potential enhancements to dynamic/flexible TDD and/or SBFD, utilize the outcome of discussion in Rel-15 and Rel-16 while avoiding the repetition of the same discussion.</w:t>
            </w:r>
          </w:p>
          <w:p w14:paraId="4A51269E" w14:textId="570FF14E" w:rsidR="00F91ECD" w:rsidRPr="00A61883" w:rsidRDefault="00C43450" w:rsidP="007A1306">
            <w:pPr>
              <w:pStyle w:val="ListParagraph"/>
              <w:numPr>
                <w:ilvl w:val="0"/>
                <w:numId w:val="50"/>
              </w:numPr>
              <w:suppressAutoHyphens/>
              <w:textAlignment w:val="baseline"/>
            </w:pPr>
            <w:r w:rsidRPr="00C43450">
              <w:rPr>
                <w:rFonts w:ascii="Times New Roman" w:eastAsia="SimSun" w:hAnsi="Times New Roman"/>
                <w:sz w:val="20"/>
                <w:szCs w:val="20"/>
              </w:rPr>
              <w:t>Note: Potential enhancement specific for SBFD will be discussed in 9.3.2</w:t>
            </w:r>
          </w:p>
        </w:tc>
      </w:tr>
    </w:tbl>
    <w:p w14:paraId="4F1098E5" w14:textId="77777777" w:rsidR="00F91ECD" w:rsidRDefault="00F91ECD" w:rsidP="002A19E6">
      <w:pPr>
        <w:jc w:val="both"/>
      </w:pPr>
    </w:p>
    <w:p w14:paraId="196EE698" w14:textId="347C5990" w:rsidR="00436713" w:rsidRDefault="003D3C79" w:rsidP="002A19E6">
      <w:pPr>
        <w:jc w:val="both"/>
        <w:rPr>
          <w:iCs/>
          <w:szCs w:val="16"/>
          <w:lang w:val="en-GB" w:eastAsia="ko-KR"/>
        </w:rPr>
      </w:pPr>
      <w:r>
        <w:t>I</w:t>
      </w:r>
      <w:r w:rsidR="005C7B1A">
        <w:t>n general, we support</w:t>
      </w:r>
      <w:r w:rsidR="008B5201" w:rsidRPr="008B5201">
        <w:t xml:space="preserve"> </w:t>
      </w:r>
      <w:r w:rsidR="008B5201">
        <w:t xml:space="preserve">to </w:t>
      </w:r>
      <w:r w:rsidR="008B5201" w:rsidRPr="00C43450">
        <w:t>study of potential enhancement to dynamic/flexible TDD and/or SBFD</w:t>
      </w:r>
      <w:r w:rsidR="008B5201" w:rsidRPr="008B5201">
        <w:rPr>
          <w:lang w:eastAsia="ja-JP"/>
        </w:rPr>
        <w:t xml:space="preserve"> </w:t>
      </w:r>
      <w:r w:rsidR="008B5201">
        <w:rPr>
          <w:lang w:eastAsia="ja-JP"/>
        </w:rPr>
        <w:t xml:space="preserve">of </w:t>
      </w:r>
      <w:r w:rsidR="008B5201" w:rsidRPr="00C43450">
        <w:t>candidates of potential enhancement method of UE-to-UE CLI handling</w:t>
      </w:r>
      <w:r w:rsidR="004F2376">
        <w:t xml:space="preserve">: </w:t>
      </w:r>
      <w:r w:rsidR="00346D4B" w:rsidRPr="0085587F">
        <w:rPr>
          <w:lang w:val="en-GB"/>
        </w:rPr>
        <w:t>potential enhancements to UE-to-UE CLI measurement/reporting</w:t>
      </w:r>
      <w:r w:rsidR="00346D4B">
        <w:rPr>
          <w:lang w:val="en-GB"/>
        </w:rPr>
        <w:t xml:space="preserve">, </w:t>
      </w:r>
      <w:r w:rsidR="00771BA5" w:rsidRPr="007A1306">
        <w:rPr>
          <w:lang w:val="en-GB"/>
        </w:rPr>
        <w:t>coordinated scheduling</w:t>
      </w:r>
      <w:r w:rsidR="00771BA5" w:rsidRPr="00F3572E">
        <w:rPr>
          <w:lang w:val="en-GB"/>
        </w:rPr>
        <w:t xml:space="preserve">, </w:t>
      </w:r>
      <w:r w:rsidR="00771BA5" w:rsidRPr="00F3572E">
        <w:rPr>
          <w:iCs/>
          <w:szCs w:val="16"/>
          <w:lang w:val="en-GB" w:eastAsia="ko-KR"/>
        </w:rPr>
        <w:t>spatial</w:t>
      </w:r>
      <w:r w:rsidR="00771BA5" w:rsidRPr="0085587F">
        <w:rPr>
          <w:iCs/>
          <w:szCs w:val="16"/>
          <w:lang w:val="en-GB" w:eastAsia="ko-KR"/>
        </w:rPr>
        <w:t xml:space="preserve"> domain enhancements</w:t>
      </w:r>
      <w:r w:rsidR="00771BA5">
        <w:rPr>
          <w:iCs/>
          <w:szCs w:val="16"/>
          <w:lang w:val="en-GB" w:eastAsia="ko-KR"/>
        </w:rPr>
        <w:t xml:space="preserve">, </w:t>
      </w:r>
      <w:r w:rsidR="00E64030">
        <w:rPr>
          <w:iCs/>
          <w:szCs w:val="16"/>
          <w:lang w:val="en-GB" w:eastAsia="ko-KR"/>
        </w:rPr>
        <w:t xml:space="preserve">UE and gNB transmission and reception timing, power </w:t>
      </w:r>
      <w:r w:rsidR="00154A08">
        <w:rPr>
          <w:iCs/>
          <w:szCs w:val="16"/>
          <w:lang w:val="en-GB" w:eastAsia="ko-KR"/>
        </w:rPr>
        <w:t>control-based</w:t>
      </w:r>
      <w:r w:rsidR="00FF0F9E">
        <w:rPr>
          <w:iCs/>
          <w:szCs w:val="16"/>
          <w:lang w:val="en-GB" w:eastAsia="ko-KR"/>
        </w:rPr>
        <w:t xml:space="preserve"> solution, </w:t>
      </w:r>
      <w:r w:rsidR="00477395">
        <w:rPr>
          <w:iCs/>
          <w:szCs w:val="16"/>
          <w:lang w:val="en-GB" w:eastAsia="ko-KR"/>
        </w:rPr>
        <w:t>OTA or backhaul information exchange</w:t>
      </w:r>
      <w:r w:rsidR="007B69D3">
        <w:rPr>
          <w:iCs/>
          <w:szCs w:val="16"/>
          <w:lang w:val="en-GB" w:eastAsia="ko-KR"/>
        </w:rPr>
        <w:t xml:space="preserve"> for some particular </w:t>
      </w:r>
      <w:r w:rsidR="000F1CD8">
        <w:rPr>
          <w:iCs/>
          <w:szCs w:val="16"/>
          <w:lang w:val="en-GB" w:eastAsia="ko-KR"/>
        </w:rPr>
        <w:t>schemes</w:t>
      </w:r>
      <w:r w:rsidR="00F3572E">
        <w:rPr>
          <w:iCs/>
          <w:szCs w:val="16"/>
          <w:lang w:val="en-GB" w:eastAsia="ko-KR"/>
        </w:rPr>
        <w:t xml:space="preserve">. </w:t>
      </w:r>
      <w:r w:rsidR="00491213">
        <w:rPr>
          <w:iCs/>
          <w:szCs w:val="16"/>
          <w:lang w:val="en-GB" w:eastAsia="ko-KR"/>
        </w:rPr>
        <w:t xml:space="preserve">Benefits per </w:t>
      </w:r>
      <w:r w:rsidR="00806A13">
        <w:rPr>
          <w:iCs/>
          <w:szCs w:val="16"/>
          <w:lang w:val="en-GB" w:eastAsia="ko-KR"/>
        </w:rPr>
        <w:t>candidate of potential enha</w:t>
      </w:r>
      <w:r w:rsidR="00FD441E">
        <w:rPr>
          <w:iCs/>
          <w:szCs w:val="16"/>
          <w:lang w:val="en-GB" w:eastAsia="ko-KR"/>
        </w:rPr>
        <w:t xml:space="preserve">ncement </w:t>
      </w:r>
      <w:r w:rsidR="002B48D3">
        <w:rPr>
          <w:iCs/>
          <w:szCs w:val="16"/>
          <w:lang w:val="en-GB" w:eastAsia="ko-KR"/>
        </w:rPr>
        <w:t>will be addressed</w:t>
      </w:r>
      <w:r w:rsidR="00DC296D">
        <w:rPr>
          <w:szCs w:val="16"/>
          <w:lang w:val="en-GB" w:eastAsia="ko-KR"/>
        </w:rPr>
        <w:t xml:space="preserve"> in following sections</w:t>
      </w:r>
      <w:r w:rsidR="0075115C">
        <w:rPr>
          <w:szCs w:val="16"/>
          <w:lang w:val="en-GB" w:eastAsia="ko-KR"/>
        </w:rPr>
        <w:t xml:space="preserve"> </w:t>
      </w:r>
      <w:r w:rsidR="002B48D3">
        <w:rPr>
          <w:iCs/>
          <w:szCs w:val="16"/>
          <w:lang w:val="en-GB" w:eastAsia="ko-KR"/>
        </w:rPr>
        <w:t>separately</w:t>
      </w:r>
      <w:r w:rsidR="00BA0E0B">
        <w:rPr>
          <w:iCs/>
          <w:szCs w:val="16"/>
          <w:lang w:val="en-GB" w:eastAsia="ko-KR"/>
        </w:rPr>
        <w:t xml:space="preserve">. </w:t>
      </w:r>
    </w:p>
    <w:p w14:paraId="33BB3210" w14:textId="22014A40" w:rsidR="003626DE" w:rsidRDefault="003626DE" w:rsidP="003626DE">
      <w:pPr>
        <w:jc w:val="both"/>
      </w:pPr>
      <w:r>
        <w:t xml:space="preserve">In RAN1 #110, the discussion on dynamic/flexible TDD schemes and solutions continued, based on </w:t>
      </w:r>
      <w:r>
        <w:rPr>
          <w:lang w:eastAsia="ja-JP"/>
        </w:rPr>
        <w:t xml:space="preserve">the agreed list in RAN1 #109e of </w:t>
      </w:r>
      <w:r w:rsidRPr="00C43450">
        <w:t>candidates of potential enhancement method of UE-to-UE CLI handling</w:t>
      </w:r>
      <w:r>
        <w:t>. In RAN1 #110, companies further discussed and focused on a subset</w:t>
      </w:r>
      <w:r w:rsidRPr="00C43450">
        <w:t xml:space="preserve"> of </w:t>
      </w:r>
      <w:r>
        <w:t xml:space="preserve">the </w:t>
      </w:r>
      <w:r w:rsidRPr="00C43450">
        <w:t>candidate schemes for study</w:t>
      </w:r>
      <w:r>
        <w:t>. A couple of agreements were made</w:t>
      </w:r>
      <w:r w:rsidRPr="00C43450">
        <w:t xml:space="preserve"> in </w:t>
      </w:r>
      <w:r>
        <w:t>this meeting</w:t>
      </w:r>
      <w:r w:rsidR="003B5F0B">
        <w:t xml:space="preserve"> and in this section, </w:t>
      </w:r>
      <w:r>
        <w:t xml:space="preserve">we continue the discussion on the </w:t>
      </w:r>
      <w:r w:rsidR="003D65A3" w:rsidRPr="00C43450">
        <w:t>UE-to-UE CLI handling</w:t>
      </w:r>
      <w:r w:rsidR="003D65A3">
        <w:t xml:space="preserve"> especially on the subset of the candidate schemes agreed in RAN1 #110</w:t>
      </w:r>
      <w:r>
        <w:t xml:space="preserve">.  </w:t>
      </w:r>
    </w:p>
    <w:tbl>
      <w:tblPr>
        <w:tblStyle w:val="TableGrid"/>
        <w:tblW w:w="0" w:type="auto"/>
        <w:tblLook w:val="04A0" w:firstRow="1" w:lastRow="0" w:firstColumn="1" w:lastColumn="0" w:noHBand="0" w:noVBand="1"/>
      </w:tblPr>
      <w:tblGrid>
        <w:gridCol w:w="9962"/>
      </w:tblGrid>
      <w:tr w:rsidR="00796AA3" w14:paraId="4A9E88B8" w14:textId="77777777" w:rsidTr="00796AA3">
        <w:tc>
          <w:tcPr>
            <w:tcW w:w="9962" w:type="dxa"/>
          </w:tcPr>
          <w:p w14:paraId="6CF66E5A" w14:textId="77777777" w:rsidR="00796AA3" w:rsidRPr="004B6E7B" w:rsidRDefault="00796AA3" w:rsidP="00796AA3">
            <w:pPr>
              <w:rPr>
                <w:highlight w:val="green"/>
              </w:rPr>
            </w:pPr>
            <w:r w:rsidRPr="004B6E7B">
              <w:rPr>
                <w:b/>
                <w:bCs/>
                <w:highlight w:val="green"/>
              </w:rPr>
              <w:t>Conclusion</w:t>
            </w:r>
          </w:p>
          <w:p w14:paraId="44F460D7" w14:textId="77777777" w:rsidR="00796AA3" w:rsidRPr="00796AA3" w:rsidRDefault="00796AA3" w:rsidP="00796AA3">
            <w:r w:rsidRPr="00796AA3">
              <w:rPr>
                <w:lang w:val="en-GB"/>
              </w:rPr>
              <w:t xml:space="preserve">No further discussion for </w:t>
            </w:r>
            <w:r w:rsidRPr="00796AA3">
              <w:rPr>
                <w:b/>
                <w:bCs/>
                <w:lang w:val="en-GB"/>
              </w:rPr>
              <w:t>sensing based mechanism (i.e. LBT)</w:t>
            </w:r>
            <w:r w:rsidRPr="00796AA3">
              <w:rPr>
                <w:lang w:val="en-GB"/>
              </w:rPr>
              <w:t xml:space="preserve"> </w:t>
            </w:r>
            <w:r w:rsidRPr="00796AA3">
              <w:rPr>
                <w:b/>
                <w:bCs/>
                <w:lang w:val="en-GB"/>
              </w:rPr>
              <w:t>for UE-to-UE co-channel CLI handling</w:t>
            </w:r>
            <w:r w:rsidRPr="00796AA3">
              <w:rPr>
                <w:lang w:val="en-GB"/>
              </w:rPr>
              <w:t xml:space="preserve"> which can be specific for dynamic/flexible TDD and/or common for both SBFD and dynamic/flexible TDD</w:t>
            </w:r>
          </w:p>
          <w:p w14:paraId="718EE105" w14:textId="77777777" w:rsidR="00C74229" w:rsidRPr="004B6E7B" w:rsidRDefault="00C74229" w:rsidP="00C74229">
            <w:pPr>
              <w:rPr>
                <w:highlight w:val="green"/>
              </w:rPr>
            </w:pPr>
            <w:r w:rsidRPr="004B6E7B">
              <w:rPr>
                <w:b/>
                <w:bCs/>
                <w:highlight w:val="green"/>
              </w:rPr>
              <w:t>Conclusion</w:t>
            </w:r>
          </w:p>
          <w:p w14:paraId="70F6E43A" w14:textId="65EEFC45" w:rsidR="00796AA3" w:rsidRDefault="00C74229" w:rsidP="003626DE">
            <w:r w:rsidRPr="00C74229">
              <w:rPr>
                <w:b/>
                <w:bCs/>
                <w:lang w:val="en-GB"/>
              </w:rPr>
              <w:t>Under AI 9.3.3, no further discussion on UE side advanced receiver</w:t>
            </w:r>
            <w:r w:rsidRPr="00C74229">
              <w:rPr>
                <w:lang w:val="en-GB"/>
              </w:rPr>
              <w:t xml:space="preserve"> </w:t>
            </w:r>
            <w:r w:rsidRPr="00C74229">
              <w:rPr>
                <w:b/>
                <w:bCs/>
                <w:lang w:val="en-GB"/>
              </w:rPr>
              <w:t>for UE-to-UE co-channel CLI handling</w:t>
            </w:r>
            <w:r w:rsidRPr="00C74229">
              <w:rPr>
                <w:lang w:val="en-GB"/>
              </w:rPr>
              <w:t xml:space="preserve"> which can be specific for dynamic/flexible TDD and/or common for both SBFD and dynamic/flexible TDD </w:t>
            </w:r>
          </w:p>
        </w:tc>
      </w:tr>
    </w:tbl>
    <w:p w14:paraId="7BD55383" w14:textId="61FDD170" w:rsidR="00AD40C4" w:rsidRPr="00A4197C" w:rsidRDefault="00C74229" w:rsidP="004921F0">
      <w:pPr>
        <w:jc w:val="both"/>
        <w:rPr>
          <w:bCs/>
        </w:rPr>
      </w:pPr>
      <w:r>
        <w:t xml:space="preserve">In RAN1 #110bis-e, companies agree that no further discussion for potential enhancement for sensing based mechanism and </w:t>
      </w:r>
      <w:r w:rsidR="00732887">
        <w:t>UE side advanced receiver</w:t>
      </w:r>
      <w:r>
        <w:t xml:space="preserve"> </w:t>
      </w:r>
      <w:r w:rsidRPr="00C715FD">
        <w:rPr>
          <w:lang w:val="en-GB"/>
        </w:rPr>
        <w:t xml:space="preserve">for </w:t>
      </w:r>
      <w:r w:rsidR="00732887">
        <w:rPr>
          <w:lang w:val="en-GB"/>
        </w:rPr>
        <w:t>UE</w:t>
      </w:r>
      <w:r w:rsidRPr="00C715FD">
        <w:rPr>
          <w:lang w:val="en-GB"/>
        </w:rPr>
        <w:t>-to</w:t>
      </w:r>
      <w:r w:rsidR="00732887">
        <w:rPr>
          <w:lang w:val="en-GB"/>
        </w:rPr>
        <w:t>-UE</w:t>
      </w:r>
      <w:r w:rsidRPr="00C715FD">
        <w:rPr>
          <w:lang w:val="en-GB"/>
        </w:rPr>
        <w:t xml:space="preserve"> co-channel CLI handling which can be specific for dynamic/flexible TDD and/or common for both SBFD and dynamic/flexible TDD</w:t>
      </w:r>
      <w:r>
        <w:rPr>
          <w:lang w:val="en-GB"/>
        </w:rPr>
        <w:t>.</w:t>
      </w:r>
      <w:r w:rsidR="003732B5">
        <w:rPr>
          <w:lang w:val="en-GB"/>
        </w:rPr>
        <w:t xml:space="preserve"> Details of candidate solutions will be further discussed in next meeting.</w:t>
      </w:r>
    </w:p>
    <w:p w14:paraId="28EC7063" w14:textId="1446E8C4" w:rsidR="00D05D30" w:rsidRPr="007F40C3" w:rsidRDefault="00D05D30" w:rsidP="00D05D30">
      <w:pPr>
        <w:pStyle w:val="Heading2"/>
      </w:pPr>
      <w:r>
        <w:lastRenderedPageBreak/>
        <w:t>Potential enhancements to UE-to-UE CLI measurement/reporting</w:t>
      </w:r>
    </w:p>
    <w:p w14:paraId="6D69427A" w14:textId="77777777" w:rsidR="00102EA4" w:rsidRDefault="00534094" w:rsidP="00534094">
      <w:pPr>
        <w:jc w:val="both"/>
      </w:pPr>
      <w:r>
        <w:rPr>
          <w:lang w:val="en-GB" w:eastAsia="ja-JP"/>
        </w:rPr>
        <w:t>An</w:t>
      </w:r>
      <w:r w:rsidRPr="006C1A0F">
        <w:rPr>
          <w:lang w:eastAsia="ja-JP"/>
        </w:rPr>
        <w:t xml:space="preserve"> </w:t>
      </w:r>
      <w:r>
        <w:rPr>
          <w:lang w:eastAsia="ja-JP"/>
        </w:rPr>
        <w:t>agreement related to potential enhan</w:t>
      </w:r>
      <w:r w:rsidR="00942337">
        <w:rPr>
          <w:lang w:eastAsia="ja-JP"/>
        </w:rPr>
        <w:t xml:space="preserve">cements to UE-to-UE CLI measurement/reporting for </w:t>
      </w:r>
      <w:r>
        <w:rPr>
          <w:lang w:eastAsia="ja-JP"/>
        </w:rPr>
        <w:t>inter-UE CLI was made in RAN1 #110 for agenda 9.3.3 which is listed below</w:t>
      </w:r>
      <w:r w:rsidRPr="006C1A0F">
        <w:rPr>
          <w:lang w:eastAsia="ja-JP"/>
        </w:rPr>
        <w:t>.</w:t>
      </w:r>
      <w:r>
        <w:rPr>
          <w:lang w:eastAsia="ja-JP"/>
        </w:rPr>
        <w:t xml:space="preserve"> Based on the agreement below, RAN1 agreed on a list of </w:t>
      </w:r>
      <w:r w:rsidRPr="00C43450">
        <w:t>candidate</w:t>
      </w:r>
      <w:r w:rsidR="00942337">
        <w:t xml:space="preserve"> areas </w:t>
      </w:r>
      <w:r w:rsidRPr="00C43450">
        <w:t>of potential enhancement method of UE-to-UE CLI handling</w:t>
      </w:r>
      <w:r w:rsidRPr="00C23E31">
        <w:t xml:space="preserve"> </w:t>
      </w:r>
      <w:r w:rsidRPr="00C43450">
        <w:t>wh</w:t>
      </w:r>
      <w:r w:rsidR="006B424F">
        <w:t>ich</w:t>
      </w:r>
      <w:r w:rsidRPr="00C43450">
        <w:t xml:space="preserve"> </w:t>
      </w:r>
      <w:r w:rsidR="00942337">
        <w:t xml:space="preserve">will be </w:t>
      </w:r>
      <w:r w:rsidRPr="00C43450">
        <w:t xml:space="preserve">further </w:t>
      </w:r>
      <w:r w:rsidR="00942337">
        <w:t>stud</w:t>
      </w:r>
      <w:r w:rsidR="006B424F">
        <w:t>ied and discussed</w:t>
      </w:r>
      <w:r w:rsidRPr="00C43450">
        <w:t xml:space="preserve"> in </w:t>
      </w:r>
      <w:r>
        <w:t xml:space="preserve">this meeting. </w:t>
      </w:r>
    </w:p>
    <w:p w14:paraId="47C07667" w14:textId="3088065F" w:rsidR="00534094" w:rsidRPr="007A1306" w:rsidRDefault="00EC3928" w:rsidP="00534094">
      <w:pPr>
        <w:jc w:val="both"/>
      </w:pPr>
      <w:r>
        <w:t xml:space="preserve">We will discuss the proposals in separate sub-sections </w:t>
      </w:r>
      <w:r w:rsidR="00102EA4">
        <w:t xml:space="preserve">corresponding to each candidate areas: measurement resource/reporting configuration, </w:t>
      </w:r>
      <w:r w:rsidR="00102EA4">
        <w:rPr>
          <w:lang w:val="en-GB"/>
        </w:rPr>
        <w:t>m</w:t>
      </w:r>
      <w:r w:rsidR="006B424F" w:rsidRPr="006B424F">
        <w:rPr>
          <w:lang w:val="en-GB"/>
        </w:rPr>
        <w:t>easurement/reporting details (including UE processing delay)</w:t>
      </w:r>
      <w:r w:rsidR="00102EA4">
        <w:rPr>
          <w:lang w:val="en-GB"/>
        </w:rPr>
        <w:t>, r</w:t>
      </w:r>
      <w:r w:rsidR="006B424F" w:rsidRPr="006B424F">
        <w:rPr>
          <w:lang w:val="en-GB"/>
        </w:rPr>
        <w:t>elevant information exchange (between gNBs) if needed</w:t>
      </w:r>
      <w:r w:rsidR="00102EA4">
        <w:rPr>
          <w:lang w:val="en-GB"/>
        </w:rPr>
        <w:t>, and u</w:t>
      </w:r>
      <w:r w:rsidR="006B424F" w:rsidRPr="006B424F">
        <w:rPr>
          <w:lang w:val="en-GB"/>
        </w:rPr>
        <w:t>sage of measurement at gNB</w:t>
      </w:r>
      <w:r w:rsidR="00102EA4">
        <w:rPr>
          <w:lang w:val="en-GB"/>
        </w:rPr>
        <w:t>.</w:t>
      </w:r>
    </w:p>
    <w:tbl>
      <w:tblPr>
        <w:tblStyle w:val="TableGrid"/>
        <w:tblW w:w="0" w:type="auto"/>
        <w:tblLook w:val="04A0" w:firstRow="1" w:lastRow="0" w:firstColumn="1" w:lastColumn="0" w:noHBand="0" w:noVBand="1"/>
      </w:tblPr>
      <w:tblGrid>
        <w:gridCol w:w="9962"/>
      </w:tblGrid>
      <w:tr w:rsidR="00292AF3" w14:paraId="4CDC5868" w14:textId="77777777" w:rsidTr="2FED5C97">
        <w:tc>
          <w:tcPr>
            <w:tcW w:w="9962" w:type="dxa"/>
          </w:tcPr>
          <w:p w14:paraId="3D8B1978" w14:textId="77777777" w:rsidR="00534094" w:rsidRPr="0017003C" w:rsidRDefault="00534094" w:rsidP="00D372A1">
            <w:pPr>
              <w:rPr>
                <w:b/>
                <w:bCs/>
                <w:highlight w:val="green"/>
                <w:lang w:eastAsia="ko-KR"/>
              </w:rPr>
            </w:pPr>
            <w:r w:rsidRPr="0017003C">
              <w:rPr>
                <w:b/>
                <w:bCs/>
                <w:highlight w:val="green"/>
                <w:lang w:eastAsia="ko-KR"/>
              </w:rPr>
              <w:t>Agreement</w:t>
            </w:r>
          </w:p>
          <w:p w14:paraId="73A43A05" w14:textId="77777777" w:rsidR="006B424F" w:rsidRPr="006B424F" w:rsidRDefault="006B424F" w:rsidP="006B424F">
            <w:r w:rsidRPr="006B424F">
              <w:rPr>
                <w:lang w:val="en-GB"/>
              </w:rPr>
              <w:t>Study the feasibility and potential benefit of UE-to-UE co-channel CLI measurement and reporting, which can be specific for dynamic/flexible TDD and/or common for both SBFD and dynamic/flexible TDD, at least includes:</w:t>
            </w:r>
          </w:p>
          <w:p w14:paraId="7E52D889" w14:textId="77777777" w:rsidR="006B424F" w:rsidRPr="006B424F" w:rsidRDefault="71EB7D5E" w:rsidP="2306992D">
            <w:pPr>
              <w:numPr>
                <w:ilvl w:val="0"/>
                <w:numId w:val="50"/>
              </w:numPr>
              <w:tabs>
                <w:tab w:val="left" w:pos="720"/>
              </w:tabs>
              <w:rPr>
                <w:lang w:val="en-GB"/>
              </w:rPr>
            </w:pPr>
            <w:r w:rsidRPr="2FED5C97">
              <w:rPr>
                <w:lang w:val="en-GB"/>
              </w:rPr>
              <w:t>Measurement resource/reporting configuration</w:t>
            </w:r>
          </w:p>
          <w:p w14:paraId="4B49F063" w14:textId="77777777" w:rsidR="006B424F" w:rsidRPr="006B424F" w:rsidRDefault="006B424F" w:rsidP="006B424F">
            <w:pPr>
              <w:numPr>
                <w:ilvl w:val="0"/>
                <w:numId w:val="50"/>
              </w:numPr>
              <w:tabs>
                <w:tab w:val="left" w:pos="720"/>
              </w:tabs>
            </w:pPr>
            <w:r w:rsidRPr="006B424F">
              <w:rPr>
                <w:lang w:val="en-GB"/>
              </w:rPr>
              <w:t>Measurement/reporting details (including UE processing delay)</w:t>
            </w:r>
          </w:p>
          <w:p w14:paraId="6E97E01A" w14:textId="77777777" w:rsidR="006B424F" w:rsidRPr="006B424F" w:rsidRDefault="006B424F" w:rsidP="006B424F">
            <w:pPr>
              <w:numPr>
                <w:ilvl w:val="0"/>
                <w:numId w:val="50"/>
              </w:numPr>
              <w:tabs>
                <w:tab w:val="left" w:pos="720"/>
              </w:tabs>
            </w:pPr>
            <w:r w:rsidRPr="006B424F">
              <w:rPr>
                <w:lang w:val="en-GB"/>
              </w:rPr>
              <w:t>Relevant information exchange (between gNBs) if needed</w:t>
            </w:r>
          </w:p>
          <w:p w14:paraId="09156BA2" w14:textId="703A3FB3" w:rsidR="00534094" w:rsidRPr="00A61883" w:rsidRDefault="006B424F" w:rsidP="00A4197C">
            <w:pPr>
              <w:numPr>
                <w:ilvl w:val="0"/>
                <w:numId w:val="50"/>
              </w:numPr>
              <w:tabs>
                <w:tab w:val="left" w:pos="720"/>
              </w:tabs>
            </w:pPr>
            <w:r w:rsidRPr="006B424F">
              <w:rPr>
                <w:lang w:val="en-GB"/>
              </w:rPr>
              <w:t>Usage of measurement at gNB</w:t>
            </w:r>
          </w:p>
        </w:tc>
      </w:tr>
    </w:tbl>
    <w:p w14:paraId="3BFE36FB" w14:textId="77777777" w:rsidR="00534094" w:rsidRDefault="00534094" w:rsidP="00534094">
      <w:pPr>
        <w:jc w:val="both"/>
      </w:pPr>
    </w:p>
    <w:p w14:paraId="4616D379" w14:textId="61589C56" w:rsidR="00534094" w:rsidRPr="00A4197C" w:rsidRDefault="0035573F" w:rsidP="00096AB3">
      <w:pPr>
        <w:pStyle w:val="B1"/>
        <w:ind w:left="0" w:firstLine="0"/>
        <w:rPr>
          <w:lang w:eastAsia="ko-KR"/>
        </w:rPr>
      </w:pPr>
      <w:r>
        <w:t xml:space="preserve">In RAN 1 #110 meeting, companies agreed to study </w:t>
      </w:r>
      <w:r w:rsidRPr="008114E2">
        <w:rPr>
          <w:lang w:val="en-GB"/>
        </w:rPr>
        <w:t>L1/L2 based UE-to-UE CLI measurement and reporting</w:t>
      </w:r>
      <w:r>
        <w:rPr>
          <w:lang w:val="en-GB"/>
        </w:rPr>
        <w:t xml:space="preserve"> as below:</w:t>
      </w:r>
    </w:p>
    <w:tbl>
      <w:tblPr>
        <w:tblStyle w:val="TableGrid"/>
        <w:tblW w:w="0" w:type="auto"/>
        <w:tblLook w:val="04A0" w:firstRow="1" w:lastRow="0" w:firstColumn="1" w:lastColumn="0" w:noHBand="0" w:noVBand="1"/>
      </w:tblPr>
      <w:tblGrid>
        <w:gridCol w:w="9962"/>
      </w:tblGrid>
      <w:tr w:rsidR="0073070D" w14:paraId="7D2D03A6" w14:textId="77777777" w:rsidTr="0073070D">
        <w:tc>
          <w:tcPr>
            <w:tcW w:w="9962" w:type="dxa"/>
          </w:tcPr>
          <w:p w14:paraId="449581C4" w14:textId="77777777" w:rsidR="008114E2" w:rsidRPr="008114E2" w:rsidRDefault="008114E2" w:rsidP="008114E2">
            <w:r w:rsidRPr="004B6E7B">
              <w:rPr>
                <w:b/>
                <w:bCs/>
                <w:highlight w:val="green"/>
                <w:lang w:val="en-GB"/>
              </w:rPr>
              <w:t>Agreement:</w:t>
            </w:r>
          </w:p>
          <w:p w14:paraId="36A0051C" w14:textId="77777777" w:rsidR="008114E2" w:rsidRPr="008114E2" w:rsidRDefault="008114E2" w:rsidP="008114E2">
            <w:r w:rsidRPr="008114E2">
              <w:rPr>
                <w:lang w:val="en-GB"/>
              </w:rPr>
              <w:t>For UE-to-UE co-channel CLI handling, study L1/L2 based UE-to-UE CLI measurement and reporting</w:t>
            </w:r>
          </w:p>
          <w:p w14:paraId="33F0D2E6" w14:textId="77777777" w:rsidR="008114E2" w:rsidRPr="008114E2" w:rsidRDefault="008114E2" w:rsidP="008114E2">
            <w:pPr>
              <w:numPr>
                <w:ilvl w:val="0"/>
                <w:numId w:val="117"/>
              </w:numPr>
            </w:pPr>
            <w:r w:rsidRPr="008114E2">
              <w:rPr>
                <w:lang w:val="en-GB"/>
              </w:rPr>
              <w:t>Note: Accounting for UE processing/reporting delay – companies to share their assumptions</w:t>
            </w:r>
          </w:p>
          <w:p w14:paraId="38D77F39" w14:textId="77777777" w:rsidR="008114E2" w:rsidRPr="008114E2" w:rsidRDefault="008114E2" w:rsidP="008114E2">
            <w:pPr>
              <w:numPr>
                <w:ilvl w:val="0"/>
                <w:numId w:val="117"/>
              </w:numPr>
            </w:pPr>
            <w:r w:rsidRPr="008114E2">
              <w:rPr>
                <w:lang w:val="en-GB"/>
              </w:rPr>
              <w:t>Note: Proponents are encouraged to provide the mechanism of L1/L2 based CLI measurement and reporting, and to provide the benefits of L1/L2 based CLI measurement and reporting compared with existing L3 CLI/CSI measurement and report with evaluation result</w:t>
            </w:r>
          </w:p>
          <w:p w14:paraId="3135EF60" w14:textId="2CDC1BFA" w:rsidR="0073070D" w:rsidRPr="004B6E7B" w:rsidRDefault="008114E2" w:rsidP="004B6E7B">
            <w:pPr>
              <w:numPr>
                <w:ilvl w:val="0"/>
                <w:numId w:val="117"/>
              </w:numPr>
            </w:pPr>
            <w:r w:rsidRPr="008114E2">
              <w:rPr>
                <w:lang w:val="en-GB"/>
              </w:rPr>
              <w:t>Note: Accounting for information exchange delay between gNBs (if applicable)</w:t>
            </w:r>
          </w:p>
        </w:tc>
      </w:tr>
    </w:tbl>
    <w:p w14:paraId="53F35E17" w14:textId="77777777" w:rsidR="00A90AEC" w:rsidRDefault="00A90AEC" w:rsidP="006768A3">
      <w:pPr>
        <w:jc w:val="both"/>
        <w:rPr>
          <w:lang w:val="en-GB"/>
        </w:rPr>
      </w:pPr>
    </w:p>
    <w:p w14:paraId="41AC8989" w14:textId="5DDA863B" w:rsidR="006768A3" w:rsidRPr="00925B61" w:rsidRDefault="001A5F4A" w:rsidP="006768A3">
      <w:pPr>
        <w:jc w:val="both"/>
        <w:rPr>
          <w:lang w:val="en-GB"/>
        </w:rPr>
      </w:pPr>
      <w:r>
        <w:rPr>
          <w:lang w:val="en-GB"/>
        </w:rPr>
        <w:t xml:space="preserve">Rel-16 CLI </w:t>
      </w:r>
      <w:r w:rsidR="006768A3">
        <w:rPr>
          <w:lang w:val="en-GB"/>
        </w:rPr>
        <w:t>framework is based on layer 3 reporting which inherently has limited flexibility</w:t>
      </w:r>
      <w:r w:rsidR="00A70B72">
        <w:rPr>
          <w:lang w:val="en-GB"/>
        </w:rPr>
        <w:t xml:space="preserve"> and large latency</w:t>
      </w:r>
      <w:r w:rsidR="006768A3">
        <w:rPr>
          <w:lang w:val="en-GB"/>
        </w:rPr>
        <w:t xml:space="preserve">. </w:t>
      </w:r>
      <w:r w:rsidR="006C52DC">
        <w:rPr>
          <w:lang w:val="en-GB"/>
        </w:rPr>
        <w:t xml:space="preserve">L3 </w:t>
      </w:r>
      <w:r>
        <w:rPr>
          <w:lang w:val="en-GB"/>
        </w:rPr>
        <w:t>reportin</w:t>
      </w:r>
      <w:r w:rsidR="006C52DC">
        <w:rPr>
          <w:lang w:val="en-GB"/>
        </w:rPr>
        <w:t>g</w:t>
      </w:r>
      <w:r>
        <w:rPr>
          <w:lang w:val="en-GB"/>
        </w:rPr>
        <w:t xml:space="preserve"> </w:t>
      </w:r>
      <w:r w:rsidR="006768A3">
        <w:rPr>
          <w:lang w:val="en-GB"/>
        </w:rPr>
        <w:t xml:space="preserve">is carried out on PUSCH channel and is collected by </w:t>
      </w:r>
      <w:r w:rsidR="006768A3" w:rsidRPr="00B77B3C">
        <w:rPr>
          <w:lang w:val="en-GB"/>
        </w:rPr>
        <w:t>gNB-CU</w:t>
      </w:r>
      <w:r w:rsidR="006768A3">
        <w:rPr>
          <w:lang w:val="en-GB"/>
        </w:rPr>
        <w:t xml:space="preserve"> first then communicated to the gNB-DU. This will introduce some latency on the CLI report availability to the gNB-DU. However, L1 or L2 based CLI reporting doesn’t suffer from such increased latency.  In addition, L3 reporting is based on periodic CLI measurement resources with L3 filtering. This is not suitable for</w:t>
      </w:r>
      <w:r w:rsidR="006768A3" w:rsidRPr="00925B61">
        <w:rPr>
          <w:lang w:val="en-GB"/>
        </w:rPr>
        <w:t xml:space="preserve"> enabling fast beam selection in response to interference variation</w:t>
      </w:r>
      <w:r w:rsidR="006768A3">
        <w:rPr>
          <w:lang w:val="en-GB"/>
        </w:rPr>
        <w:t xml:space="preserve"> as compared to L1 based beam selection. Furthermore, RRC reconfiguration is needed to update the configuration of the CLI measurement resource which is typically in order of tens of millisecond. </w:t>
      </w:r>
    </w:p>
    <w:p w14:paraId="5977E4B8" w14:textId="6DC3410C" w:rsidR="006768A3" w:rsidRDefault="005F5880" w:rsidP="005F5880">
      <w:pPr>
        <w:spacing w:after="0"/>
        <w:jc w:val="both"/>
        <w:rPr>
          <w:lang w:val="en-GB"/>
        </w:rPr>
      </w:pPr>
      <w:r>
        <w:rPr>
          <w:lang w:val="en-GB"/>
        </w:rPr>
        <w:t xml:space="preserve">Compared with </w:t>
      </w:r>
      <w:r w:rsidR="006768A3" w:rsidRPr="007A1306">
        <w:rPr>
          <w:lang w:val="en-GB"/>
        </w:rPr>
        <w:t>Rel-16 CLI reporting which has limited flexibility and slow adaptability</w:t>
      </w:r>
      <w:r>
        <w:rPr>
          <w:lang w:val="en-GB"/>
        </w:rPr>
        <w:t xml:space="preserve">, </w:t>
      </w:r>
      <w:r w:rsidR="006768A3" w:rsidRPr="007A1306">
        <w:rPr>
          <w:lang w:val="en-GB"/>
        </w:rPr>
        <w:t xml:space="preserve">L1/L2 report can be obtained by gNB-DU with </w:t>
      </w:r>
      <w:r>
        <w:rPr>
          <w:lang w:val="en-GB"/>
        </w:rPr>
        <w:t xml:space="preserve">much </w:t>
      </w:r>
      <w:r w:rsidR="006768A3" w:rsidRPr="007A1306">
        <w:rPr>
          <w:lang w:val="en-GB"/>
        </w:rPr>
        <w:t xml:space="preserve">lower latency, </w:t>
      </w:r>
      <w:r>
        <w:rPr>
          <w:lang w:val="en-GB"/>
        </w:rPr>
        <w:t xml:space="preserve">and hence </w:t>
      </w:r>
      <w:r w:rsidR="006768A3" w:rsidRPr="007A1306">
        <w:rPr>
          <w:lang w:val="en-GB"/>
        </w:rPr>
        <w:t>can better reflect current CLI</w:t>
      </w:r>
      <w:r>
        <w:rPr>
          <w:lang w:val="en-GB"/>
        </w:rPr>
        <w:t xml:space="preserve">. In addition, </w:t>
      </w:r>
      <w:r w:rsidR="006768A3" w:rsidRPr="007A1306">
        <w:rPr>
          <w:lang w:val="en-GB"/>
        </w:rPr>
        <w:t xml:space="preserve">L1 report can be sent on-demand </w:t>
      </w:r>
      <w:r>
        <w:rPr>
          <w:lang w:val="en-GB"/>
        </w:rPr>
        <w:t>to facilitate</w:t>
      </w:r>
      <w:r w:rsidR="006768A3" w:rsidRPr="007A1306">
        <w:rPr>
          <w:lang w:val="en-GB"/>
        </w:rPr>
        <w:t xml:space="preserve"> fast </w:t>
      </w:r>
      <w:r>
        <w:rPr>
          <w:lang w:val="en-GB"/>
        </w:rPr>
        <w:t>CLI mitigation.</w:t>
      </w:r>
    </w:p>
    <w:p w14:paraId="6A3D1063" w14:textId="77777777" w:rsidR="007B0CEE" w:rsidRPr="007A1306" w:rsidRDefault="007B0CEE" w:rsidP="007A1306">
      <w:pPr>
        <w:spacing w:after="0"/>
        <w:jc w:val="both"/>
        <w:rPr>
          <w:lang w:val="en-GB"/>
        </w:rPr>
      </w:pPr>
    </w:p>
    <w:p w14:paraId="1BF3CF56" w14:textId="257A5BBF" w:rsidR="009B026D" w:rsidRDefault="00570703" w:rsidP="003C1BB8">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54F59">
        <w:rPr>
          <w:rFonts w:eastAsia="Batang"/>
          <w:b/>
          <w:noProof/>
          <w:szCs w:val="24"/>
          <w:u w:val="single"/>
          <w:lang w:val="en-GB"/>
        </w:rPr>
        <w:t>9</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293208">
        <w:rPr>
          <w:b/>
          <w:iCs/>
          <w:szCs w:val="16"/>
          <w:lang w:val="en-GB" w:eastAsia="ko-KR"/>
        </w:rPr>
        <w:t xml:space="preserve">Support L1/L2 based </w:t>
      </w:r>
      <w:r w:rsidR="008114E2" w:rsidRPr="004B6E7B">
        <w:rPr>
          <w:b/>
          <w:iCs/>
          <w:szCs w:val="16"/>
          <w:lang w:val="en-GB" w:eastAsia="ko-KR"/>
        </w:rPr>
        <w:t>UE-to-UE CLI measurement and reporting</w:t>
      </w:r>
      <w:r w:rsidR="008114E2" w:rsidDel="008114E2">
        <w:rPr>
          <w:b/>
          <w:iCs/>
          <w:szCs w:val="16"/>
          <w:lang w:val="en-GB" w:eastAsia="ko-KR"/>
        </w:rPr>
        <w:t xml:space="preserve"> </w:t>
      </w:r>
      <w:r w:rsidR="00293208" w:rsidRPr="00602CBC">
        <w:rPr>
          <w:b/>
          <w:iCs/>
          <w:szCs w:val="16"/>
          <w:lang w:val="en-GB" w:eastAsia="ko-KR"/>
        </w:rPr>
        <w:t xml:space="preserve">to </w:t>
      </w:r>
      <w:r w:rsidR="00293208">
        <w:rPr>
          <w:b/>
          <w:iCs/>
          <w:szCs w:val="16"/>
          <w:lang w:val="en-GB" w:eastAsia="ko-KR"/>
        </w:rPr>
        <w:t>increase</w:t>
      </w:r>
      <w:r w:rsidR="00293208" w:rsidRPr="00602CBC">
        <w:rPr>
          <w:b/>
          <w:iCs/>
          <w:szCs w:val="16"/>
          <w:lang w:val="en-GB" w:eastAsia="ko-KR"/>
        </w:rPr>
        <w:t xml:space="preserve"> flexibility and reduce reporting latency compared to </w:t>
      </w:r>
      <w:r w:rsidR="00293208">
        <w:rPr>
          <w:b/>
          <w:iCs/>
          <w:szCs w:val="16"/>
          <w:lang w:val="en-GB" w:eastAsia="ko-KR"/>
        </w:rPr>
        <w:t xml:space="preserve">Rel-16 </w:t>
      </w:r>
      <w:r w:rsidR="00293208" w:rsidRPr="00602CBC">
        <w:rPr>
          <w:b/>
          <w:iCs/>
          <w:szCs w:val="16"/>
          <w:lang w:val="en-GB" w:eastAsia="ko-KR"/>
        </w:rPr>
        <w:t>L3</w:t>
      </w:r>
      <w:r w:rsidR="00293208">
        <w:rPr>
          <w:b/>
          <w:iCs/>
          <w:szCs w:val="16"/>
          <w:lang w:val="en-GB" w:eastAsia="ko-KR"/>
        </w:rPr>
        <w:t xml:space="preserve"> based framework. </w:t>
      </w:r>
    </w:p>
    <w:p w14:paraId="5202D889" w14:textId="77777777" w:rsidR="006768A3" w:rsidRDefault="006768A3" w:rsidP="007A1306">
      <w:pPr>
        <w:spacing w:after="0"/>
        <w:rPr>
          <w:lang w:val="en-GB"/>
        </w:rPr>
      </w:pPr>
    </w:p>
    <w:p w14:paraId="01B6D9E3" w14:textId="77777777" w:rsidR="002C3F36" w:rsidRDefault="002C3F36" w:rsidP="002C3F36">
      <w:pPr>
        <w:jc w:val="both"/>
        <w:rPr>
          <w:rFonts w:eastAsia="Batang"/>
          <w:bCs/>
          <w:szCs w:val="24"/>
          <w:lang w:val="en-GB"/>
        </w:rPr>
      </w:pPr>
      <w:r>
        <w:rPr>
          <w:rFonts w:eastAsia="Batang"/>
          <w:bCs/>
          <w:szCs w:val="24"/>
          <w:lang w:val="en-GB"/>
        </w:rPr>
        <w:lastRenderedPageBreak/>
        <w:t xml:space="preserve">Current spec specifies timing requirements for CSI processing to guarantee that a UE has enough time to generate CSI report. Current spec defines three latency classes: low latency class (Z1), high latency class (Z2), and latency for beam-reporting (Z3). When UE is configured to report CLI, the computation delay requirement of the CLI report shall be studied to guarantee a UE has enough time to generate CLI report. Processing time may be clarified for L1-CLI, </w:t>
      </w:r>
      <w:r w:rsidRPr="00A4197C">
        <w:rPr>
          <w:rFonts w:eastAsia="Batang"/>
          <w:bCs/>
          <w:szCs w:val="24"/>
          <w:lang w:val="en-GB"/>
        </w:rPr>
        <w:t>at least for separate CLI reporting</w:t>
      </w:r>
      <w:r w:rsidRPr="00814722">
        <w:rPr>
          <w:rFonts w:eastAsia="Batang"/>
          <w:bCs/>
          <w:szCs w:val="24"/>
          <w:lang w:val="en-GB"/>
        </w:rPr>
        <w:t>.</w:t>
      </w:r>
      <w:r>
        <w:rPr>
          <w:rFonts w:eastAsia="Batang"/>
          <w:bCs/>
          <w:szCs w:val="24"/>
          <w:lang w:val="en-GB"/>
        </w:rPr>
        <w:t xml:space="preserve"> E.g. metrics similar to (Z, Z’) for CSI may be extended to L1-CLI as either fixed value in spec or up to UE capability. </w:t>
      </w:r>
      <w:r w:rsidRPr="00A4197C">
        <w:rPr>
          <w:rFonts w:eastAsia="Batang"/>
          <w:bCs/>
          <w:szCs w:val="24"/>
          <w:lang w:val="en-GB"/>
        </w:rPr>
        <w:t>RAN1 to study UE CLI processing timeline and L1-CSI timeline can be used as baseline</w:t>
      </w:r>
      <w:r w:rsidRPr="0062564D">
        <w:rPr>
          <w:rFonts w:eastAsia="Batang"/>
          <w:bCs/>
          <w:szCs w:val="24"/>
          <w:lang w:val="en-GB"/>
        </w:rPr>
        <w:t xml:space="preserve">, e.g. </w:t>
      </w:r>
      <w:r w:rsidRPr="00A4197C">
        <w:rPr>
          <w:rFonts w:eastAsia="Batang"/>
          <w:bCs/>
          <w:szCs w:val="24"/>
          <w:lang w:val="en-GB"/>
        </w:rPr>
        <w:t>whether to follow CSI computation delay requirement low-latency class (Z1) or latency for beam-reporting class (Z3) or a new separate latency class for CLI.</w:t>
      </w:r>
    </w:p>
    <w:p w14:paraId="2A12B477" w14:textId="414813E9" w:rsidR="002C3F36" w:rsidRPr="00A4197C" w:rsidRDefault="002C3F36" w:rsidP="002C3F36">
      <w:pPr>
        <w:jc w:val="both"/>
        <w:rPr>
          <w:lang w:val="en-GB"/>
        </w:rPr>
      </w:pPr>
      <w:r w:rsidRPr="00A4197C">
        <w:rPr>
          <w:rFonts w:eastAsia="Batang"/>
          <w:bCs/>
          <w:szCs w:val="24"/>
          <w:lang w:val="en-GB"/>
        </w:rPr>
        <w:t>For example, AP CLI can be triggered by a DCI to perform measurement of AP CLI resources and perform aperiodic reporting on L1 based on CLI processing timeline. Support to reuse AP CSI timeline as baseline with different value for timeline of L1-CLI.</w:t>
      </w:r>
    </w:p>
    <w:p w14:paraId="2AA206DC" w14:textId="77777777" w:rsidR="002C3F36" w:rsidRPr="007A1306" w:rsidRDefault="002C3F36" w:rsidP="002C3F36">
      <w:pPr>
        <w:spacing w:after="0"/>
        <w:jc w:val="both"/>
        <w:rPr>
          <w:rFonts w:eastAsia="Batang"/>
          <w:b/>
          <w:szCs w:val="24"/>
          <w:lang w:val="en-GB"/>
        </w:rPr>
      </w:pPr>
    </w:p>
    <w:p w14:paraId="24EDE04B" w14:textId="77777777" w:rsidR="002C3F36" w:rsidRDefault="002C3F36" w:rsidP="002C3F36">
      <w:pPr>
        <w:jc w:val="both"/>
        <w:rPr>
          <w:rFonts w:eastAsia="Batang"/>
          <w:szCs w:val="24"/>
          <w:lang w:val="en-GB"/>
        </w:rPr>
      </w:pPr>
      <w:r>
        <w:rPr>
          <w:rFonts w:eastAsia="Batang"/>
          <w:bCs/>
          <w:noProof/>
          <w:szCs w:val="24"/>
          <w:lang w:val="en-GB"/>
        </w:rPr>
        <w:drawing>
          <wp:inline distT="0" distB="0" distL="0" distR="0" wp14:anchorId="4A883AEB" wp14:editId="67492BD3">
            <wp:extent cx="6332220" cy="730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2220" cy="730250"/>
                    </a:xfrm>
                    <a:prstGeom prst="rect">
                      <a:avLst/>
                    </a:prstGeom>
                    <a:noFill/>
                    <a:ln>
                      <a:noFill/>
                    </a:ln>
                  </pic:spPr>
                </pic:pic>
              </a:graphicData>
            </a:graphic>
          </wp:inline>
        </w:drawing>
      </w:r>
    </w:p>
    <w:p w14:paraId="54C263D4" w14:textId="3A652E22" w:rsidR="002C3F36" w:rsidRDefault="002C3F36" w:rsidP="002C3F36">
      <w:pPr>
        <w:pStyle w:val="Caption"/>
        <w:jc w:val="center"/>
        <w:rPr>
          <w:rFonts w:eastAsia="Batang"/>
          <w:szCs w:val="24"/>
        </w:rPr>
      </w:pPr>
      <w:r>
        <w:t xml:space="preserve">Figure </w:t>
      </w:r>
      <w:fldSimple w:instr=" STYLEREF 1 \s ">
        <w:r w:rsidR="00D54F59">
          <w:rPr>
            <w:noProof/>
          </w:rPr>
          <w:t>5</w:t>
        </w:r>
      </w:fldSimple>
      <w:r w:rsidR="002F436B">
        <w:noBreakHyphen/>
      </w:r>
      <w:fldSimple w:instr=" SEQ Figure \* ARABIC \s 1 ">
        <w:r w:rsidR="00D54F59">
          <w:rPr>
            <w:noProof/>
          </w:rPr>
          <w:t>1</w:t>
        </w:r>
      </w:fldSimple>
      <w:r>
        <w:t xml:space="preserve"> Example L1-CLI timeline</w:t>
      </w:r>
    </w:p>
    <w:p w14:paraId="407C99E7" w14:textId="766E0E2E" w:rsidR="002C3F36" w:rsidRDefault="002C3F36" w:rsidP="002C3F36">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3</w:t>
      </w:r>
      <w:r w:rsidRPr="008B0460">
        <w:rPr>
          <w:rFonts w:eastAsia="Batang"/>
          <w:b/>
          <w:szCs w:val="24"/>
          <w:u w:val="single"/>
          <w:lang w:val="en-GB"/>
        </w:rPr>
        <w:fldChar w:fldCharType="end"/>
      </w:r>
      <w:r w:rsidRPr="007A1306">
        <w:rPr>
          <w:rFonts w:eastAsia="Batang"/>
          <w:b/>
          <w:szCs w:val="24"/>
          <w:lang w:val="en-GB"/>
        </w:rPr>
        <w:t xml:space="preserve">: </w:t>
      </w:r>
      <w:r w:rsidRPr="0078602E">
        <w:rPr>
          <w:rFonts w:eastAsia="Batang"/>
          <w:b/>
          <w:szCs w:val="24"/>
          <w:lang w:val="en-GB"/>
        </w:rPr>
        <w:t xml:space="preserve">RAN1 to study UE CLI processing timeline </w:t>
      </w:r>
      <w:r w:rsidRPr="0094584D">
        <w:rPr>
          <w:rFonts w:eastAsia="Batang"/>
          <w:b/>
          <w:szCs w:val="24"/>
          <w:lang w:val="en-GB"/>
        </w:rPr>
        <w:t>at least for separate CLI reporting</w:t>
      </w:r>
      <w:r w:rsidRPr="00814722">
        <w:rPr>
          <w:rFonts w:eastAsia="Batang"/>
          <w:b/>
          <w:szCs w:val="24"/>
          <w:lang w:val="en-GB"/>
        </w:rPr>
        <w:t xml:space="preserve"> starting</w:t>
      </w:r>
      <w:r>
        <w:rPr>
          <w:rFonts w:eastAsia="Batang"/>
          <w:b/>
          <w:szCs w:val="24"/>
          <w:lang w:val="en-GB"/>
        </w:rPr>
        <w:t xml:space="preserve"> with</w:t>
      </w:r>
      <w:r w:rsidRPr="0078602E">
        <w:rPr>
          <w:rFonts w:eastAsia="Batang"/>
          <w:b/>
          <w:szCs w:val="24"/>
          <w:lang w:val="en-GB"/>
        </w:rPr>
        <w:t xml:space="preserve"> L1-CSI timeline as </w:t>
      </w:r>
      <w:r>
        <w:rPr>
          <w:rFonts w:eastAsia="Batang"/>
          <w:b/>
          <w:szCs w:val="24"/>
          <w:lang w:val="en-GB"/>
        </w:rPr>
        <w:t xml:space="preserve">a </w:t>
      </w:r>
      <w:r w:rsidRPr="0078602E">
        <w:rPr>
          <w:rFonts w:eastAsia="Batang"/>
          <w:b/>
          <w:szCs w:val="24"/>
          <w:lang w:val="en-GB"/>
        </w:rPr>
        <w:t>baseline.</w:t>
      </w:r>
      <w:r>
        <w:rPr>
          <w:rFonts w:eastAsia="Batang"/>
          <w:b/>
          <w:szCs w:val="24"/>
          <w:lang w:val="en-GB"/>
        </w:rPr>
        <w:t xml:space="preserve"> </w:t>
      </w:r>
    </w:p>
    <w:p w14:paraId="0728FD40" w14:textId="77777777" w:rsidR="002C3F36" w:rsidRPr="00A4197C" w:rsidRDefault="002C3F36" w:rsidP="002C3F36">
      <w:pPr>
        <w:pStyle w:val="ListParagraph"/>
        <w:numPr>
          <w:ilvl w:val="0"/>
          <w:numId w:val="113"/>
        </w:numPr>
        <w:jc w:val="both"/>
        <w:rPr>
          <w:rFonts w:eastAsia="Batang"/>
          <w:b/>
          <w:szCs w:val="24"/>
          <w:lang w:val="en-GB"/>
        </w:rPr>
      </w:pPr>
      <w:r w:rsidRPr="00A4197C">
        <w:rPr>
          <w:rFonts w:ascii="Times New Roman" w:eastAsia="Batang" w:hAnsi="Times New Roman"/>
          <w:b/>
          <w:sz w:val="20"/>
          <w:szCs w:val="24"/>
          <w:lang w:val="en-GB"/>
        </w:rPr>
        <w:t>e.g. reuse AP CSI timeline as baseline with different value for timeline of L1-CLI.</w:t>
      </w:r>
    </w:p>
    <w:p w14:paraId="7B258A1A" w14:textId="77777777" w:rsidR="002C3F36" w:rsidRDefault="002C3F36" w:rsidP="00D05D30">
      <w:pPr>
        <w:jc w:val="both"/>
        <w:rPr>
          <w:lang w:val="en-GB"/>
        </w:rPr>
      </w:pPr>
    </w:p>
    <w:p w14:paraId="7A016774" w14:textId="178BFD72" w:rsidR="002326B2" w:rsidRDefault="00970699" w:rsidP="00D05D30">
      <w:pPr>
        <w:jc w:val="both"/>
        <w:rPr>
          <w:lang w:val="en-GB"/>
        </w:rPr>
      </w:pPr>
      <w:r>
        <w:rPr>
          <w:lang w:val="en-GB"/>
        </w:rPr>
        <w:t xml:space="preserve">If considering L3 CLI </w:t>
      </w:r>
      <w:r w:rsidR="00E04455">
        <w:rPr>
          <w:lang w:val="en-GB"/>
        </w:rPr>
        <w:t>reporting</w:t>
      </w:r>
      <w:r>
        <w:rPr>
          <w:lang w:val="en-GB"/>
        </w:rPr>
        <w:t xml:space="preserve"> delay, which will include </w:t>
      </w:r>
      <w:r w:rsidR="00AE3C0F">
        <w:rPr>
          <w:lang w:val="en-GB"/>
        </w:rPr>
        <w:t xml:space="preserve">report </w:t>
      </w:r>
      <w:r w:rsidR="00DF2644">
        <w:rPr>
          <w:lang w:val="en-GB"/>
        </w:rPr>
        <w:t xml:space="preserve">waiting delay, </w:t>
      </w:r>
      <w:r>
        <w:rPr>
          <w:lang w:val="en-GB"/>
        </w:rPr>
        <w:t>the delay of UE sending L3 CLI</w:t>
      </w:r>
      <w:r w:rsidR="00E04455">
        <w:rPr>
          <w:lang w:val="en-GB"/>
        </w:rPr>
        <w:t xml:space="preserve"> report</w:t>
      </w:r>
      <w:r>
        <w:rPr>
          <w:lang w:val="en-GB"/>
        </w:rPr>
        <w:t xml:space="preserve"> to CU (e.g. 15ms), and CU sending the report to DU (e.g. 5-10ms)</w:t>
      </w:r>
      <w:r w:rsidR="00DF2644">
        <w:rPr>
          <w:lang w:val="en-GB"/>
        </w:rPr>
        <w:t xml:space="preserve">. For report waiting delay, based on current </w:t>
      </w:r>
      <w:r w:rsidR="00E3730A">
        <w:rPr>
          <w:lang w:val="en-GB"/>
        </w:rPr>
        <w:t xml:space="preserve">L3 configuration, the </w:t>
      </w:r>
      <w:r w:rsidR="00E3730A" w:rsidRPr="004B6E7B">
        <w:rPr>
          <w:i/>
          <w:iCs/>
          <w:lang w:val="en-GB"/>
        </w:rPr>
        <w:t>ReportInterval</w:t>
      </w:r>
      <w:r w:rsidR="00E3730A">
        <w:rPr>
          <w:lang w:val="en-GB"/>
        </w:rPr>
        <w:t xml:space="preserve"> for both </w:t>
      </w:r>
      <w:r w:rsidR="00E3730A" w:rsidRPr="004B6E7B">
        <w:rPr>
          <w:i/>
          <w:iCs/>
          <w:lang w:val="en-GB"/>
        </w:rPr>
        <w:t>cli-Periodical</w:t>
      </w:r>
      <w:r w:rsidR="00E3730A">
        <w:rPr>
          <w:lang w:val="en-GB"/>
        </w:rPr>
        <w:t xml:space="preserve"> and </w:t>
      </w:r>
      <w:r w:rsidR="00E3730A" w:rsidRPr="004B6E7B">
        <w:rPr>
          <w:i/>
          <w:iCs/>
          <w:lang w:val="en-GB"/>
        </w:rPr>
        <w:t>cli-</w:t>
      </w:r>
      <w:r w:rsidR="00B83789" w:rsidRPr="004B6E7B">
        <w:rPr>
          <w:i/>
          <w:iCs/>
          <w:lang w:val="en-GB"/>
        </w:rPr>
        <w:t>E</w:t>
      </w:r>
      <w:r w:rsidR="00E3730A" w:rsidRPr="004B6E7B">
        <w:rPr>
          <w:i/>
          <w:iCs/>
          <w:lang w:val="en-GB"/>
        </w:rPr>
        <w:t>vent</w:t>
      </w:r>
      <w:r w:rsidR="00B83789" w:rsidRPr="004B6E7B">
        <w:rPr>
          <w:i/>
          <w:iCs/>
          <w:lang w:val="en-GB"/>
        </w:rPr>
        <w:t>T</w:t>
      </w:r>
      <w:r w:rsidR="006C13C2" w:rsidRPr="004B6E7B">
        <w:rPr>
          <w:i/>
          <w:iCs/>
          <w:lang w:val="en-GB"/>
        </w:rPr>
        <w:t>riggered</w:t>
      </w:r>
      <w:r w:rsidR="006C13C2">
        <w:rPr>
          <w:lang w:val="en-GB"/>
        </w:rPr>
        <w:t xml:space="preserve"> is</w:t>
      </w:r>
      <w:r w:rsidR="00260078">
        <w:rPr>
          <w:lang w:val="en-GB"/>
        </w:rPr>
        <w:t xml:space="preserve"> defined in spec</w:t>
      </w:r>
      <w:r w:rsidR="006C13C2">
        <w:rPr>
          <w:lang w:val="en-GB"/>
        </w:rPr>
        <w:t xml:space="preserve"> in the range of</w:t>
      </w:r>
      <w:r w:rsidR="00260078">
        <w:rPr>
          <w:lang w:val="en-GB"/>
        </w:rPr>
        <w:t xml:space="preserve"> </w:t>
      </w:r>
      <w:r w:rsidR="006C13C2">
        <w:rPr>
          <w:lang w:val="en-GB"/>
        </w:rPr>
        <w:t>[120ms, 30min].</w:t>
      </w:r>
      <w:r w:rsidR="00B83789">
        <w:rPr>
          <w:lang w:val="en-GB"/>
        </w:rPr>
        <w:t xml:space="preserve"> </w:t>
      </w:r>
      <w:r w:rsidR="003359F1">
        <w:rPr>
          <w:lang w:val="en-GB"/>
        </w:rPr>
        <w:t>The minimum mean report waiting delay will be at least 60 ms</w:t>
      </w:r>
      <w:r w:rsidR="0073685A">
        <w:rPr>
          <w:lang w:val="en-GB"/>
        </w:rPr>
        <w:t xml:space="preserve"> for filter</w:t>
      </w:r>
      <w:r w:rsidR="00362359">
        <w:rPr>
          <w:lang w:val="en-GB"/>
        </w:rPr>
        <w:t>ed</w:t>
      </w:r>
      <w:r w:rsidR="0073685A">
        <w:rPr>
          <w:lang w:val="en-GB"/>
        </w:rPr>
        <w:t xml:space="preserve"> results</w:t>
      </w:r>
      <w:r w:rsidR="003359F1">
        <w:rPr>
          <w:lang w:val="en-GB"/>
        </w:rPr>
        <w:t>.</w:t>
      </w:r>
      <w:r w:rsidR="006C13C2">
        <w:rPr>
          <w:lang w:val="en-GB"/>
        </w:rPr>
        <w:t xml:space="preserve"> </w:t>
      </w:r>
      <w:r w:rsidR="0050768A">
        <w:rPr>
          <w:lang w:val="en-GB"/>
        </w:rPr>
        <w:t xml:space="preserve">Adding on top of it, the delay of UE sending L3 CLI report to CU (e.g. 15ms), and CU sending the report to DU (e.g. </w:t>
      </w:r>
      <w:r w:rsidR="00AF78DD">
        <w:rPr>
          <w:lang w:val="en-GB"/>
        </w:rPr>
        <w:t>5</w:t>
      </w:r>
      <w:r w:rsidR="0050768A">
        <w:rPr>
          <w:lang w:val="en-GB"/>
        </w:rPr>
        <w:t xml:space="preserve">ms), which results in </w:t>
      </w:r>
      <w:r>
        <w:rPr>
          <w:lang w:val="en-GB"/>
        </w:rPr>
        <w:t xml:space="preserve">the total </w:t>
      </w:r>
      <w:r w:rsidR="000152F7">
        <w:rPr>
          <w:lang w:val="en-GB"/>
        </w:rPr>
        <w:t xml:space="preserve">delay </w:t>
      </w:r>
      <w:r>
        <w:rPr>
          <w:lang w:val="en-GB"/>
        </w:rPr>
        <w:t xml:space="preserve">no less than </w:t>
      </w:r>
      <w:r w:rsidR="0050768A">
        <w:rPr>
          <w:lang w:val="en-GB"/>
        </w:rPr>
        <w:t>8</w:t>
      </w:r>
      <w:r w:rsidR="00AF78DD">
        <w:rPr>
          <w:lang w:val="en-GB"/>
        </w:rPr>
        <w:t>0</w:t>
      </w:r>
      <w:r>
        <w:rPr>
          <w:lang w:val="en-GB"/>
        </w:rPr>
        <w:t xml:space="preserve">ms. </w:t>
      </w:r>
      <w:r w:rsidR="00FE554B">
        <w:rPr>
          <w:lang w:val="en-GB"/>
        </w:rPr>
        <w:t xml:space="preserve">Therefore, </w:t>
      </w:r>
      <w:r w:rsidR="004423D8">
        <w:rPr>
          <w:lang w:val="en-GB"/>
        </w:rPr>
        <w:t xml:space="preserve">L3 CLI timeline is too long, which will not work for gNB to dynamically adjust UE scheduling for inter-UE CLI mitigation or avoidance, especially for latency stringent traffic, e.g. URLLC traffic with latency requirement of 1ms or 2ms, or e.g. XR traffic with latency requirement of 10ms. </w:t>
      </w:r>
    </w:p>
    <w:p w14:paraId="24DB1402" w14:textId="7ACAC4D7" w:rsidR="005A43C5" w:rsidRDefault="00AF78DD" w:rsidP="00D05D30">
      <w:pPr>
        <w:jc w:val="both"/>
        <w:rPr>
          <w:lang w:val="en-GB"/>
        </w:rPr>
      </w:pPr>
      <w:r>
        <w:rPr>
          <w:noProof/>
          <w:lang w:val="en-GB"/>
        </w:rPr>
        <w:drawing>
          <wp:inline distT="0" distB="0" distL="0" distR="0" wp14:anchorId="0F741946" wp14:editId="69E0C24E">
            <wp:extent cx="6327775" cy="19164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27775" cy="1916430"/>
                    </a:xfrm>
                    <a:prstGeom prst="rect">
                      <a:avLst/>
                    </a:prstGeom>
                    <a:noFill/>
                    <a:ln>
                      <a:noFill/>
                    </a:ln>
                  </pic:spPr>
                </pic:pic>
              </a:graphicData>
            </a:graphic>
          </wp:inline>
        </w:drawing>
      </w:r>
    </w:p>
    <w:p w14:paraId="0EA0C78E" w14:textId="166D4B12" w:rsidR="005A43C5" w:rsidRDefault="005A43C5" w:rsidP="005A43C5">
      <w:pPr>
        <w:pStyle w:val="Caption"/>
        <w:jc w:val="center"/>
        <w:rPr>
          <w:rFonts w:eastAsia="Batang"/>
          <w:szCs w:val="24"/>
        </w:rPr>
      </w:pPr>
      <w:r>
        <w:t xml:space="preserve">Figure </w:t>
      </w:r>
      <w:fldSimple w:instr=" STYLEREF 1 \s ">
        <w:r w:rsidR="00D54F59">
          <w:rPr>
            <w:noProof/>
          </w:rPr>
          <w:t>5</w:t>
        </w:r>
      </w:fldSimple>
      <w:r w:rsidR="002F436B">
        <w:noBreakHyphen/>
      </w:r>
      <w:fldSimple w:instr=" SEQ Figure \* ARABIC \s 1 ">
        <w:r w:rsidR="00D54F59">
          <w:rPr>
            <w:noProof/>
          </w:rPr>
          <w:t>2</w:t>
        </w:r>
      </w:fldSimple>
      <w:r>
        <w:t xml:space="preserve"> Example L3-CLI timeline</w:t>
      </w:r>
    </w:p>
    <w:p w14:paraId="52306131" w14:textId="77777777" w:rsidR="005A43C5" w:rsidRDefault="005A43C5" w:rsidP="00D05D30">
      <w:pPr>
        <w:jc w:val="both"/>
        <w:rPr>
          <w:lang w:val="en-GB"/>
        </w:rPr>
      </w:pPr>
    </w:p>
    <w:p w14:paraId="60872884" w14:textId="0530A904" w:rsidR="00D208C3" w:rsidRDefault="00970699" w:rsidP="00D05D30">
      <w:pPr>
        <w:jc w:val="both"/>
        <w:rPr>
          <w:lang w:val="en-GB"/>
        </w:rPr>
      </w:pPr>
      <w:r>
        <w:rPr>
          <w:lang w:val="en-GB"/>
        </w:rPr>
        <w:t xml:space="preserve">However, </w:t>
      </w:r>
      <w:r w:rsidR="0056080A">
        <w:rPr>
          <w:lang w:val="en-GB"/>
        </w:rPr>
        <w:t xml:space="preserve">if L1 CLI based UE-to-UE CLI reporting is supported, </w:t>
      </w:r>
      <w:r w:rsidR="000E40C8">
        <w:rPr>
          <w:lang w:val="en-GB"/>
        </w:rPr>
        <w:t>as illustrated above</w:t>
      </w:r>
      <w:r w:rsidR="002326B2">
        <w:rPr>
          <w:lang w:val="en-GB"/>
        </w:rPr>
        <w:t xml:space="preserve"> L1-CLI timeline</w:t>
      </w:r>
      <w:r w:rsidR="000E40C8">
        <w:rPr>
          <w:lang w:val="en-GB"/>
        </w:rPr>
        <w:t xml:space="preserve">, </w:t>
      </w:r>
      <w:r w:rsidR="000E2F23">
        <w:rPr>
          <w:lang w:val="en-GB"/>
        </w:rPr>
        <w:t xml:space="preserve">L1-CLI UE </w:t>
      </w:r>
      <w:r w:rsidR="00AD297C">
        <w:rPr>
          <w:lang w:val="en-GB"/>
        </w:rPr>
        <w:t>computation</w:t>
      </w:r>
      <w:r w:rsidR="000E2F23">
        <w:rPr>
          <w:lang w:val="en-GB"/>
        </w:rPr>
        <w:t xml:space="preserve"> delay could be </w:t>
      </w:r>
      <w:r w:rsidR="00037697">
        <w:rPr>
          <w:lang w:val="en-GB"/>
        </w:rPr>
        <w:t xml:space="preserve">assumed </w:t>
      </w:r>
      <w:r w:rsidR="000E40C8">
        <w:rPr>
          <w:lang w:val="en-GB"/>
        </w:rPr>
        <w:t xml:space="preserve">e.g. </w:t>
      </w:r>
      <w:r w:rsidR="000E2F23">
        <w:rPr>
          <w:lang w:val="en-GB"/>
        </w:rPr>
        <w:t>similar</w:t>
      </w:r>
      <w:r w:rsidR="00766C6E">
        <w:rPr>
          <w:lang w:val="en-GB"/>
        </w:rPr>
        <w:t xml:space="preserve"> value</w:t>
      </w:r>
      <w:r w:rsidR="000E2F23">
        <w:rPr>
          <w:lang w:val="en-GB"/>
        </w:rPr>
        <w:t xml:space="preserve"> to </w:t>
      </w:r>
      <w:r w:rsidR="00ED4055">
        <w:rPr>
          <w:lang w:val="en-GB"/>
        </w:rPr>
        <w:t>beam-reporting class (Z3)</w:t>
      </w:r>
      <w:r w:rsidR="00037697">
        <w:rPr>
          <w:lang w:val="en-GB"/>
        </w:rPr>
        <w:t xml:space="preserve"> value</w:t>
      </w:r>
      <w:r w:rsidR="006527B4">
        <w:rPr>
          <w:lang w:val="en-GB"/>
        </w:rPr>
        <w:t xml:space="preserve"> or </w:t>
      </w:r>
      <w:r w:rsidR="006527B4" w:rsidRPr="00A4197C">
        <w:rPr>
          <w:rFonts w:eastAsia="Batang"/>
          <w:bCs/>
          <w:szCs w:val="24"/>
          <w:lang w:val="en-GB"/>
        </w:rPr>
        <w:t>low-latency class</w:t>
      </w:r>
      <w:r w:rsidR="006527B4">
        <w:rPr>
          <w:rFonts w:eastAsia="Batang"/>
          <w:bCs/>
          <w:szCs w:val="24"/>
          <w:lang w:val="en-GB"/>
        </w:rPr>
        <w:t xml:space="preserve"> (Z1) value</w:t>
      </w:r>
      <w:r w:rsidR="00E80E2D">
        <w:rPr>
          <w:lang w:val="en-GB"/>
        </w:rPr>
        <w:t xml:space="preserve">. </w:t>
      </w:r>
      <w:r w:rsidR="005E75D5">
        <w:rPr>
          <w:lang w:val="en-GB"/>
        </w:rPr>
        <w:t xml:space="preserve">Given an example of FR2 120kHz SCS, Z3=min(97, X3+KB2), X3 is according to UE reported capability </w:t>
      </w:r>
      <w:r w:rsidR="005E75D5" w:rsidRPr="004B6E7B">
        <w:rPr>
          <w:i/>
          <w:iCs/>
          <w:lang w:val="en-GB"/>
        </w:rPr>
        <w:t>beamReportTiming</w:t>
      </w:r>
      <w:r w:rsidR="005E75D5">
        <w:rPr>
          <w:lang w:val="en-GB"/>
        </w:rPr>
        <w:t xml:space="preserve"> which could be e.g. 2 slots and KB2 is according to UE reported capability </w:t>
      </w:r>
      <w:r w:rsidR="005E75D5" w:rsidRPr="004B6E7B">
        <w:rPr>
          <w:i/>
          <w:iCs/>
          <w:lang w:val="en-GB"/>
        </w:rPr>
        <w:t>beamSwitchTiming</w:t>
      </w:r>
      <w:r w:rsidR="005E75D5">
        <w:rPr>
          <w:lang w:val="en-GB"/>
        </w:rPr>
        <w:t xml:space="preserve"> which could be another e.g. 2 slots. Therefore, L1 CLI UE computation/report delay for 120kHz SCS could be 4 slots, which is 0.5ms. For </w:t>
      </w:r>
      <w:r w:rsidR="005E75D5" w:rsidRPr="00A4197C">
        <w:rPr>
          <w:rFonts w:eastAsia="Batang"/>
          <w:bCs/>
          <w:szCs w:val="24"/>
          <w:lang w:val="en-GB"/>
        </w:rPr>
        <w:t xml:space="preserve">low-latency class </w:t>
      </w:r>
      <w:r w:rsidR="005E75D5">
        <w:rPr>
          <w:rFonts w:eastAsia="Batang"/>
          <w:bCs/>
          <w:szCs w:val="24"/>
          <w:lang w:val="en-GB"/>
        </w:rPr>
        <w:t xml:space="preserve">(Z1), </w:t>
      </w:r>
      <w:r w:rsidR="005E75D5">
        <w:rPr>
          <w:lang w:val="en-GB"/>
        </w:rPr>
        <w:t>FR2 120kHz SCS, Z1=97 symbols, which is 0.87 ms.</w:t>
      </w:r>
      <w:r w:rsidR="005E75D5">
        <w:rPr>
          <w:rFonts w:eastAsia="Batang"/>
          <w:bCs/>
          <w:szCs w:val="24"/>
          <w:lang w:val="en-GB"/>
        </w:rPr>
        <w:t xml:space="preserve"> </w:t>
      </w:r>
      <w:r w:rsidR="005E75D5">
        <w:rPr>
          <w:lang w:val="en-GB"/>
        </w:rPr>
        <w:t xml:space="preserve">Given another example for FR1 30KHz SCS, Z3(beam-reporting </w:t>
      </w:r>
      <w:r w:rsidR="005E75D5">
        <w:rPr>
          <w:lang w:val="en-GB"/>
        </w:rPr>
        <w:lastRenderedPageBreak/>
        <w:t>class) = Z1(</w:t>
      </w:r>
      <w:r w:rsidR="005E75D5" w:rsidRPr="00A4197C">
        <w:rPr>
          <w:rFonts w:eastAsia="Batang"/>
          <w:bCs/>
          <w:szCs w:val="24"/>
          <w:lang w:val="en-GB"/>
        </w:rPr>
        <w:t>low-latency class</w:t>
      </w:r>
      <w:r w:rsidR="005E75D5">
        <w:rPr>
          <w:rFonts w:eastAsia="Batang"/>
          <w:bCs/>
          <w:szCs w:val="24"/>
          <w:lang w:val="en-GB"/>
        </w:rPr>
        <w:t xml:space="preserve">) </w:t>
      </w:r>
      <w:r w:rsidR="005E75D5">
        <w:rPr>
          <w:lang w:val="en-GB"/>
        </w:rPr>
        <w:t xml:space="preserve">= 33 symbols, which is 1.18 ms. </w:t>
      </w:r>
      <w:r w:rsidR="006527B4">
        <w:rPr>
          <w:lang w:val="en-GB"/>
        </w:rPr>
        <w:t>Hence,</w:t>
      </w:r>
      <w:r w:rsidR="00377C64">
        <w:rPr>
          <w:lang w:val="en-GB"/>
        </w:rPr>
        <w:t xml:space="preserve"> t</w:t>
      </w:r>
      <w:r w:rsidR="000E40C8">
        <w:rPr>
          <w:lang w:val="en-GB"/>
        </w:rPr>
        <w:t xml:space="preserve">he L1 CLI </w:t>
      </w:r>
      <w:r w:rsidR="003C0E3D">
        <w:rPr>
          <w:lang w:val="en-GB"/>
        </w:rPr>
        <w:t xml:space="preserve">reporting </w:t>
      </w:r>
      <w:r w:rsidR="000E40C8">
        <w:rPr>
          <w:lang w:val="en-GB"/>
        </w:rPr>
        <w:t xml:space="preserve">delay </w:t>
      </w:r>
      <w:r w:rsidR="006527B4">
        <w:rPr>
          <w:lang w:val="en-GB"/>
        </w:rPr>
        <w:t xml:space="preserve">for both FR1 and FR2 </w:t>
      </w:r>
      <w:r w:rsidR="000E40C8">
        <w:rPr>
          <w:lang w:val="en-GB"/>
        </w:rPr>
        <w:t>is much less than L3 CLI</w:t>
      </w:r>
      <w:r w:rsidR="003C0E3D">
        <w:rPr>
          <w:lang w:val="en-GB"/>
        </w:rPr>
        <w:t xml:space="preserve"> reporting delay</w:t>
      </w:r>
      <w:r w:rsidR="000E40C8">
        <w:rPr>
          <w:lang w:val="en-GB"/>
        </w:rPr>
        <w:t xml:space="preserve">. </w:t>
      </w:r>
    </w:p>
    <w:p w14:paraId="014A66C3" w14:textId="64EA8802" w:rsidR="000E2F23" w:rsidRDefault="00CF22D9" w:rsidP="00D05D30">
      <w:pPr>
        <w:jc w:val="both"/>
        <w:rPr>
          <w:lang w:val="en-GB"/>
        </w:rPr>
      </w:pPr>
      <w:r>
        <w:rPr>
          <w:lang w:val="en-GB"/>
        </w:rPr>
        <w:t>Therefore</w:t>
      </w:r>
      <w:r w:rsidR="005238A4">
        <w:rPr>
          <w:lang w:val="en-GB"/>
        </w:rPr>
        <w:t>, with L1 CLI based UE-to-UE CLI</w:t>
      </w:r>
      <w:r w:rsidR="00784057">
        <w:rPr>
          <w:lang w:val="en-GB"/>
        </w:rPr>
        <w:t xml:space="preserve"> reporting</w:t>
      </w:r>
      <w:r w:rsidR="005238A4">
        <w:rPr>
          <w:lang w:val="en-GB"/>
        </w:rPr>
        <w:t xml:space="preserve">, it allows gNB to </w:t>
      </w:r>
      <w:r w:rsidR="00386D2A">
        <w:rPr>
          <w:lang w:val="en-GB"/>
        </w:rPr>
        <w:t xml:space="preserve">capture short term CLI between UEs and </w:t>
      </w:r>
      <w:r w:rsidR="00FC1787">
        <w:rPr>
          <w:lang w:val="en-GB"/>
        </w:rPr>
        <w:t xml:space="preserve">enable </w:t>
      </w:r>
      <w:r w:rsidR="0018147B">
        <w:rPr>
          <w:lang w:val="en-GB"/>
        </w:rPr>
        <w:t xml:space="preserve">gNB to </w:t>
      </w:r>
      <w:r w:rsidR="005238A4">
        <w:rPr>
          <w:lang w:val="en-GB"/>
        </w:rPr>
        <w:t xml:space="preserve">dynamically adjust </w:t>
      </w:r>
      <w:r w:rsidR="00AF32C9">
        <w:rPr>
          <w:lang w:val="en-GB"/>
        </w:rPr>
        <w:t>UE</w:t>
      </w:r>
      <w:r w:rsidR="005238A4">
        <w:rPr>
          <w:lang w:val="en-GB"/>
        </w:rPr>
        <w:t xml:space="preserve"> scheduling </w:t>
      </w:r>
      <w:r w:rsidR="00AF32C9">
        <w:rPr>
          <w:lang w:val="en-GB"/>
        </w:rPr>
        <w:t xml:space="preserve">for inter-UE CLI reduction, </w:t>
      </w:r>
      <w:r w:rsidR="00BF2E07">
        <w:rPr>
          <w:lang w:val="en-GB"/>
        </w:rPr>
        <w:t>even</w:t>
      </w:r>
      <w:r w:rsidR="005238A4">
        <w:rPr>
          <w:lang w:val="en-GB"/>
        </w:rPr>
        <w:t xml:space="preserve"> for latency </w:t>
      </w:r>
      <w:r w:rsidR="00AF32C9">
        <w:rPr>
          <w:lang w:val="en-GB"/>
        </w:rPr>
        <w:t>stringent</w:t>
      </w:r>
      <w:r w:rsidR="005238A4">
        <w:rPr>
          <w:lang w:val="en-GB"/>
        </w:rPr>
        <w:t xml:space="preserve"> traffic</w:t>
      </w:r>
      <w:r w:rsidR="00FC46E5">
        <w:rPr>
          <w:lang w:val="en-GB"/>
        </w:rPr>
        <w:t xml:space="preserve">. Therefore, </w:t>
      </w:r>
      <w:r w:rsidR="005138D8">
        <w:rPr>
          <w:lang w:val="en-GB"/>
        </w:rPr>
        <w:t>it is reasonable</w:t>
      </w:r>
      <w:r w:rsidR="00784057">
        <w:rPr>
          <w:lang w:val="en-GB"/>
        </w:rPr>
        <w:t xml:space="preserve"> and useful</w:t>
      </w:r>
      <w:r w:rsidR="005138D8">
        <w:rPr>
          <w:lang w:val="en-GB"/>
        </w:rPr>
        <w:t xml:space="preserve"> to </w:t>
      </w:r>
      <w:r w:rsidR="00FC46E5">
        <w:rPr>
          <w:lang w:val="en-GB"/>
        </w:rPr>
        <w:t xml:space="preserve">support </w:t>
      </w:r>
      <w:r w:rsidR="00FC46E5" w:rsidRPr="008114E2">
        <w:rPr>
          <w:lang w:val="en-GB"/>
        </w:rPr>
        <w:t>L1</w:t>
      </w:r>
      <w:r w:rsidR="00784057">
        <w:rPr>
          <w:lang w:val="en-GB"/>
        </w:rPr>
        <w:t xml:space="preserve"> </w:t>
      </w:r>
      <w:r w:rsidR="00FC46E5" w:rsidRPr="008114E2">
        <w:rPr>
          <w:lang w:val="en-GB"/>
        </w:rPr>
        <w:t>based CLI measurement and reporting</w:t>
      </w:r>
      <w:r w:rsidR="005138D8">
        <w:rPr>
          <w:lang w:val="en-GB"/>
        </w:rPr>
        <w:t xml:space="preserve"> to reduce latency</w:t>
      </w:r>
      <w:r w:rsidR="00C161BF">
        <w:rPr>
          <w:lang w:val="en-GB"/>
        </w:rPr>
        <w:t xml:space="preserve"> and facilitate gNB adjusting UE scheduling for inter-UE CLI reduction</w:t>
      </w:r>
      <w:r w:rsidR="00FC46E5">
        <w:rPr>
          <w:lang w:val="en-GB"/>
        </w:rPr>
        <w:t xml:space="preserve">. </w:t>
      </w:r>
    </w:p>
    <w:p w14:paraId="15F82F8F" w14:textId="7C933E1E" w:rsidR="00FC46E5" w:rsidRDefault="00FC46E5" w:rsidP="00FC46E5">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4</w:t>
      </w:r>
      <w:r w:rsidRPr="008B0460">
        <w:rPr>
          <w:rFonts w:eastAsia="Batang"/>
          <w:b/>
          <w:szCs w:val="24"/>
          <w:u w:val="single"/>
          <w:lang w:val="en-GB"/>
        </w:rPr>
        <w:fldChar w:fldCharType="end"/>
      </w:r>
      <w:r w:rsidRPr="007A1306">
        <w:rPr>
          <w:rFonts w:eastAsia="Batang"/>
          <w:b/>
          <w:szCs w:val="24"/>
          <w:lang w:val="en-GB"/>
        </w:rPr>
        <w:t xml:space="preserve">: </w:t>
      </w:r>
      <w:r>
        <w:rPr>
          <w:rFonts w:eastAsia="Batang"/>
          <w:b/>
          <w:szCs w:val="24"/>
          <w:lang w:val="en-GB"/>
        </w:rPr>
        <w:t xml:space="preserve">Support L1 based </w:t>
      </w:r>
      <w:r w:rsidRPr="00264E83">
        <w:rPr>
          <w:b/>
          <w:iCs/>
          <w:szCs w:val="16"/>
          <w:lang w:val="en-GB" w:eastAsia="ko-KR"/>
        </w:rPr>
        <w:t>UE-to-UE CLI measurement and reporting</w:t>
      </w:r>
      <w:r>
        <w:rPr>
          <w:b/>
          <w:iCs/>
          <w:szCs w:val="16"/>
          <w:lang w:val="en-GB" w:eastAsia="ko-KR"/>
        </w:rPr>
        <w:t xml:space="preserve"> </w:t>
      </w:r>
      <w:r w:rsidR="00C161BF" w:rsidRPr="004B6E7B">
        <w:rPr>
          <w:b/>
          <w:iCs/>
          <w:szCs w:val="16"/>
          <w:lang w:val="en-GB" w:eastAsia="ko-KR"/>
        </w:rPr>
        <w:t>to reduce latency and facilitate gNB adjusting UE scheduling for inter-UE CLI reduction</w:t>
      </w:r>
      <w:r w:rsidR="00075C79">
        <w:rPr>
          <w:b/>
          <w:iCs/>
          <w:szCs w:val="16"/>
          <w:lang w:val="en-GB" w:eastAsia="ko-KR"/>
        </w:rPr>
        <w:t xml:space="preserve">, </w:t>
      </w:r>
      <w:r w:rsidR="005D0451">
        <w:rPr>
          <w:b/>
          <w:iCs/>
          <w:szCs w:val="16"/>
          <w:lang w:val="en-GB" w:eastAsia="ko-KR"/>
        </w:rPr>
        <w:t>even</w:t>
      </w:r>
      <w:r w:rsidR="00075C79">
        <w:rPr>
          <w:b/>
          <w:iCs/>
          <w:szCs w:val="16"/>
          <w:lang w:val="en-GB" w:eastAsia="ko-KR"/>
        </w:rPr>
        <w:t xml:space="preserve"> </w:t>
      </w:r>
      <w:r w:rsidR="00A06CC4">
        <w:rPr>
          <w:b/>
          <w:iCs/>
          <w:szCs w:val="16"/>
          <w:lang w:val="en-GB" w:eastAsia="ko-KR"/>
        </w:rPr>
        <w:t xml:space="preserve">for latency </w:t>
      </w:r>
      <w:r w:rsidR="00075C79" w:rsidRPr="004B6E7B">
        <w:rPr>
          <w:b/>
          <w:iCs/>
          <w:szCs w:val="16"/>
          <w:lang w:val="en-GB" w:eastAsia="ko-KR"/>
        </w:rPr>
        <w:t>stringent</w:t>
      </w:r>
      <w:r w:rsidR="00A06CC4">
        <w:rPr>
          <w:b/>
          <w:iCs/>
          <w:szCs w:val="16"/>
          <w:lang w:val="en-GB" w:eastAsia="ko-KR"/>
        </w:rPr>
        <w:t xml:space="preserve"> traffic</w:t>
      </w:r>
      <w:r w:rsidRPr="00A4197C">
        <w:rPr>
          <w:rFonts w:eastAsia="Batang"/>
          <w:b/>
          <w:szCs w:val="24"/>
          <w:lang w:val="en-GB"/>
        </w:rPr>
        <w:t>.</w:t>
      </w:r>
    </w:p>
    <w:p w14:paraId="79E0993F" w14:textId="4AFF31E6" w:rsidR="00A06CC4" w:rsidRDefault="00A06CC4" w:rsidP="00FC46E5">
      <w:pPr>
        <w:spacing w:after="0"/>
        <w:jc w:val="both"/>
        <w:rPr>
          <w:rFonts w:eastAsia="Batang"/>
          <w:b/>
          <w:szCs w:val="24"/>
          <w:lang w:val="en-GB"/>
        </w:rPr>
      </w:pPr>
    </w:p>
    <w:p w14:paraId="169C1FCE" w14:textId="77777777" w:rsidR="00130C0B" w:rsidRDefault="00130C0B" w:rsidP="004D63BF">
      <w:pPr>
        <w:spacing w:after="0"/>
        <w:jc w:val="both"/>
        <w:rPr>
          <w:rFonts w:eastAsia="Batang"/>
          <w:b/>
          <w:szCs w:val="24"/>
          <w:lang w:val="en-GB"/>
        </w:rPr>
      </w:pPr>
    </w:p>
    <w:p w14:paraId="45F3CC76" w14:textId="6FC20E83" w:rsidR="008E75B5" w:rsidRDefault="008E75B5" w:rsidP="00096AB3">
      <w:pPr>
        <w:pStyle w:val="Heading3"/>
        <w:rPr>
          <w:rFonts w:eastAsia="Batang"/>
          <w:bCs/>
          <w:szCs w:val="24"/>
        </w:rPr>
      </w:pPr>
      <w:r>
        <w:rPr>
          <w:lang w:eastAsia="ko-KR"/>
        </w:rPr>
        <w:t>Measurement resource/reporting configuration</w:t>
      </w:r>
      <w:r w:rsidR="00A708D9">
        <w:rPr>
          <w:lang w:eastAsia="ko-KR"/>
        </w:rPr>
        <w:t xml:space="preserve"> – L1/L2</w:t>
      </w:r>
    </w:p>
    <w:p w14:paraId="27C33B7C" w14:textId="3E63E4B4" w:rsidR="00933A3A" w:rsidRDefault="003540DE" w:rsidP="00933A3A">
      <w:pPr>
        <w:rPr>
          <w:rFonts w:eastAsia="Batang"/>
          <w:szCs w:val="24"/>
          <w:lang w:val="en-GB"/>
        </w:rPr>
      </w:pPr>
      <w:r w:rsidRPr="00096AB3">
        <w:rPr>
          <w:rFonts w:eastAsia="Batang"/>
          <w:bCs/>
          <w:szCs w:val="24"/>
          <w:lang w:val="en-GB"/>
        </w:rPr>
        <w:t>In the RAN1 meeting #111, further progress was made</w:t>
      </w:r>
      <w:r w:rsidR="00116D1D" w:rsidRPr="00096AB3">
        <w:rPr>
          <w:rFonts w:eastAsia="Batang"/>
          <w:bCs/>
          <w:szCs w:val="24"/>
          <w:lang w:val="en-GB"/>
        </w:rPr>
        <w:t xml:space="preserve"> on the L1/L2 CLI </w:t>
      </w:r>
      <w:r w:rsidR="00976E90">
        <w:rPr>
          <w:rFonts w:eastAsia="Batang"/>
          <w:bCs/>
          <w:szCs w:val="24"/>
          <w:lang w:val="en-GB"/>
        </w:rPr>
        <w:t>measurement</w:t>
      </w:r>
      <w:r w:rsidR="00116D1D" w:rsidRPr="00096AB3">
        <w:rPr>
          <w:rFonts w:eastAsia="Batang"/>
          <w:bCs/>
          <w:szCs w:val="24"/>
          <w:lang w:val="en-GB"/>
        </w:rPr>
        <w:t>.</w:t>
      </w:r>
    </w:p>
    <w:tbl>
      <w:tblPr>
        <w:tblStyle w:val="TableGrid"/>
        <w:tblW w:w="0" w:type="auto"/>
        <w:tblLook w:val="04A0" w:firstRow="1" w:lastRow="0" w:firstColumn="1" w:lastColumn="0" w:noHBand="0" w:noVBand="1"/>
      </w:tblPr>
      <w:tblGrid>
        <w:gridCol w:w="9962"/>
      </w:tblGrid>
      <w:tr w:rsidR="00547786" w14:paraId="3A3A714C" w14:textId="77777777" w:rsidTr="00547786">
        <w:tc>
          <w:tcPr>
            <w:tcW w:w="9962" w:type="dxa"/>
          </w:tcPr>
          <w:p w14:paraId="4813A9E0" w14:textId="77777777" w:rsidR="00547786" w:rsidRPr="008114E2" w:rsidRDefault="00547786" w:rsidP="00547786">
            <w:pPr>
              <w:spacing w:after="120"/>
            </w:pPr>
            <w:r w:rsidRPr="004B6E7B">
              <w:rPr>
                <w:b/>
                <w:bCs/>
                <w:highlight w:val="green"/>
                <w:lang w:val="en-GB"/>
              </w:rPr>
              <w:t>Agreement:</w:t>
            </w:r>
          </w:p>
          <w:p w14:paraId="3568DA41" w14:textId="77777777" w:rsidR="00547786" w:rsidRPr="00A427A2" w:rsidRDefault="00547786" w:rsidP="00547786">
            <w:pPr>
              <w:rPr>
                <w:lang w:val="en-GB"/>
              </w:rPr>
            </w:pPr>
            <w:r w:rsidRPr="00A427A2">
              <w:rPr>
                <w:lang w:val="en-GB"/>
              </w:rPr>
              <w:t>For the purpose of UE-to-UE CLI mitigation, consider the following potential enhancements:</w:t>
            </w:r>
          </w:p>
          <w:p w14:paraId="1289CE53" w14:textId="77777777" w:rsidR="00547786" w:rsidRPr="00A427A2" w:rsidRDefault="00547786" w:rsidP="00547786">
            <w:pPr>
              <w:numPr>
                <w:ilvl w:val="0"/>
                <w:numId w:val="117"/>
              </w:numPr>
              <w:rPr>
                <w:lang w:val="en-GB"/>
              </w:rPr>
            </w:pPr>
            <w:r w:rsidRPr="00A427A2">
              <w:rPr>
                <w:lang w:val="en-GB"/>
              </w:rPr>
              <w:t>For L1/</w:t>
            </w:r>
            <w:r w:rsidRPr="00096AB3">
              <w:rPr>
                <w:color w:val="FF0000"/>
                <w:lang w:val="en-GB"/>
              </w:rPr>
              <w:t>L2</w:t>
            </w:r>
            <w:r w:rsidRPr="00A427A2">
              <w:rPr>
                <w:lang w:val="en-GB"/>
              </w:rPr>
              <w:t xml:space="preserve"> UE-to-UE CLI reporting, periodic, semi-persistent, aperiodic reporting.</w:t>
            </w:r>
          </w:p>
          <w:p w14:paraId="4BBD1068" w14:textId="77777777" w:rsidR="00547786" w:rsidRPr="00096AB3" w:rsidRDefault="00547786" w:rsidP="00547786">
            <w:pPr>
              <w:numPr>
                <w:ilvl w:val="1"/>
                <w:numId w:val="117"/>
              </w:numPr>
              <w:rPr>
                <w:color w:val="FF0000"/>
                <w:lang w:val="en-GB"/>
              </w:rPr>
            </w:pPr>
            <w:r w:rsidRPr="00096AB3">
              <w:rPr>
                <w:color w:val="FF0000"/>
                <w:lang w:val="en-GB"/>
              </w:rPr>
              <w:t>FFS: Event triggered reporting.</w:t>
            </w:r>
          </w:p>
          <w:p w14:paraId="2F2B3FD9" w14:textId="77777777" w:rsidR="00547786" w:rsidRPr="00A427A2" w:rsidRDefault="00547786" w:rsidP="00547786">
            <w:pPr>
              <w:numPr>
                <w:ilvl w:val="0"/>
                <w:numId w:val="117"/>
              </w:numPr>
              <w:suppressAutoHyphens/>
              <w:spacing w:line="259" w:lineRule="auto"/>
              <w:rPr>
                <w:rFonts w:ascii="Times" w:eastAsia="Malgun Gothic" w:hAnsi="Times" w:cs="Times"/>
                <w:lang w:eastAsia="ko-KR"/>
              </w:rPr>
            </w:pPr>
            <w:r w:rsidRPr="00A427A2">
              <w:rPr>
                <w:lang w:val="en-GB"/>
              </w:rPr>
              <w:t>For L1/L2 UE-to-UE CLI measurement, periodic, semi-persistent, or aperiodic measurement resource.</w:t>
            </w:r>
          </w:p>
          <w:p w14:paraId="6C0C9845" w14:textId="38F4091C" w:rsidR="00547786" w:rsidRDefault="00547786" w:rsidP="001065F4">
            <w:pPr>
              <w:suppressAutoHyphens/>
              <w:spacing w:line="259" w:lineRule="auto"/>
            </w:pPr>
            <w:r w:rsidRPr="00A427A2">
              <w:rPr>
                <w:rFonts w:ascii="Times" w:hAnsi="Times" w:cs="Times"/>
              </w:rPr>
              <w:t>Companies are encouraged to bring additional details and evaluation results to determine the benefit of the above potential enhancements.</w:t>
            </w:r>
          </w:p>
        </w:tc>
      </w:tr>
    </w:tbl>
    <w:p w14:paraId="107A9337" w14:textId="77777777" w:rsidR="006429DD" w:rsidRPr="00096AB3" w:rsidRDefault="006429DD" w:rsidP="004B6E7B">
      <w:pPr>
        <w:spacing w:after="0"/>
        <w:jc w:val="both"/>
      </w:pPr>
    </w:p>
    <w:p w14:paraId="093D45C7" w14:textId="62F275F3" w:rsidR="00293254" w:rsidRPr="001065F4" w:rsidRDefault="006A50E6" w:rsidP="00D05D30">
      <w:pPr>
        <w:jc w:val="both"/>
        <w:rPr>
          <w:lang w:val="en-GB"/>
        </w:rPr>
      </w:pPr>
      <w:r w:rsidRPr="006A50E6">
        <w:t xml:space="preserve">L1 </w:t>
      </w:r>
      <w:r>
        <w:t xml:space="preserve">CLI </w:t>
      </w:r>
      <w:r w:rsidRPr="006A50E6">
        <w:t>report can better reflect current</w:t>
      </w:r>
      <w:r w:rsidR="00495A80">
        <w:t>/</w:t>
      </w:r>
      <w:r w:rsidR="00335749">
        <w:t xml:space="preserve">instantaneous </w:t>
      </w:r>
      <w:r w:rsidR="00335749" w:rsidRPr="006A50E6">
        <w:t>CLI</w:t>
      </w:r>
      <w:r w:rsidRPr="006A50E6">
        <w:t xml:space="preserve">, and </w:t>
      </w:r>
      <w:r w:rsidR="00B12AC1">
        <w:t xml:space="preserve">gNB can </w:t>
      </w:r>
      <w:r w:rsidRPr="006A50E6">
        <w:t xml:space="preserve">request </w:t>
      </w:r>
      <w:r w:rsidR="00B12AC1">
        <w:t xml:space="preserve">an L1 </w:t>
      </w:r>
      <w:r w:rsidRPr="006A50E6">
        <w:t xml:space="preserve">CLI </w:t>
      </w:r>
      <w:r w:rsidR="00B12AC1">
        <w:t xml:space="preserve">report </w:t>
      </w:r>
      <w:r w:rsidRPr="006A50E6">
        <w:t xml:space="preserve">for </w:t>
      </w:r>
      <w:r w:rsidR="00B12AC1">
        <w:t xml:space="preserve">the </w:t>
      </w:r>
      <w:r w:rsidRPr="006A50E6">
        <w:t>intended beam with low latency when needed, e.g. when traffic arrives</w:t>
      </w:r>
      <w:r>
        <w:t xml:space="preserve">. </w:t>
      </w:r>
      <w:r w:rsidR="00C305B8">
        <w:rPr>
          <w:lang w:val="en-GB"/>
        </w:rPr>
        <w:t xml:space="preserve">Similar to CSI report, </w:t>
      </w:r>
      <w:r w:rsidR="00141C64">
        <w:rPr>
          <w:lang w:val="en-GB"/>
        </w:rPr>
        <w:t xml:space="preserve">L1-CLI report can </w:t>
      </w:r>
      <w:r w:rsidR="00282B7E">
        <w:rPr>
          <w:lang w:val="en-GB"/>
        </w:rPr>
        <w:t xml:space="preserve">be </w:t>
      </w:r>
      <w:r w:rsidR="00D50E16">
        <w:rPr>
          <w:lang w:val="en-GB"/>
        </w:rPr>
        <w:t>associated with</w:t>
      </w:r>
      <w:r w:rsidR="00282B7E">
        <w:rPr>
          <w:lang w:val="en-GB"/>
        </w:rPr>
        <w:t xml:space="preserve"> </w:t>
      </w:r>
      <w:r w:rsidR="00141C64">
        <w:rPr>
          <w:lang w:val="en-GB"/>
        </w:rPr>
        <w:t>periodic, semi-persistent, or aperiodic CLI resources and report types</w:t>
      </w:r>
      <w:r w:rsidR="00482694">
        <w:rPr>
          <w:lang w:val="en-GB"/>
        </w:rPr>
        <w:t xml:space="preserve">. </w:t>
      </w:r>
      <w:r w:rsidR="00B12AC1">
        <w:rPr>
          <w:lang w:val="en-GB"/>
        </w:rPr>
        <w:fldChar w:fldCharType="begin"/>
      </w:r>
      <w:r w:rsidR="00B12AC1">
        <w:rPr>
          <w:lang w:val="en-GB"/>
        </w:rPr>
        <w:instrText xml:space="preserve"> REF _Ref126938726 \h </w:instrText>
      </w:r>
      <w:r w:rsidR="00B12AC1">
        <w:rPr>
          <w:lang w:val="en-GB"/>
        </w:rPr>
      </w:r>
      <w:r w:rsidR="00B12AC1">
        <w:rPr>
          <w:lang w:val="en-GB"/>
        </w:rPr>
        <w:fldChar w:fldCharType="separate"/>
      </w:r>
      <w:r w:rsidR="00D54F59">
        <w:t xml:space="preserve">Table </w:t>
      </w:r>
      <w:r w:rsidR="00D54F59">
        <w:rPr>
          <w:noProof/>
        </w:rPr>
        <w:t>1</w:t>
      </w:r>
      <w:r w:rsidR="00B12AC1">
        <w:rPr>
          <w:lang w:val="en-GB"/>
        </w:rPr>
        <w:fldChar w:fldCharType="end"/>
      </w:r>
      <w:r w:rsidR="00C576CD">
        <w:rPr>
          <w:lang w:val="en-GB"/>
        </w:rPr>
        <w:t xml:space="preserve"> </w:t>
      </w:r>
      <w:r w:rsidR="00E910C2">
        <w:rPr>
          <w:lang w:val="en-GB"/>
        </w:rPr>
        <w:t>lists applicable combination of CLI resource</w:t>
      </w:r>
      <w:r w:rsidR="008D2614">
        <w:rPr>
          <w:lang w:val="en-GB"/>
        </w:rPr>
        <w:t xml:space="preserve"> configuration and the CLI </w:t>
      </w:r>
      <w:r w:rsidR="00E910C2">
        <w:rPr>
          <w:lang w:val="en-GB"/>
        </w:rPr>
        <w:t xml:space="preserve">report types (yes: applicable; No: not applicable). </w:t>
      </w:r>
    </w:p>
    <w:p w14:paraId="5A90EA7A" w14:textId="1A68564D" w:rsidR="00B12AC1" w:rsidRPr="00096AB3" w:rsidRDefault="00B12AC1" w:rsidP="00096AB3">
      <w:pPr>
        <w:pStyle w:val="Caption"/>
        <w:jc w:val="center"/>
        <w:rPr>
          <w:lang w:val="en-GB"/>
        </w:rPr>
      </w:pPr>
      <w:bookmarkStart w:id="12" w:name="_Ref126938726"/>
      <w:r>
        <w:t xml:space="preserve">Table </w:t>
      </w:r>
      <w:fldSimple w:instr=" SEQ Table \* ARABIC ">
        <w:r w:rsidR="00D54F59">
          <w:rPr>
            <w:noProof/>
          </w:rPr>
          <w:t>1</w:t>
        </w:r>
      </w:fldSimple>
      <w:bookmarkEnd w:id="12"/>
      <w:r w:rsidRPr="00B12AC1">
        <w:rPr>
          <w:lang w:val="en-GB"/>
        </w:rPr>
        <w:t xml:space="preserve"> </w:t>
      </w:r>
      <w:r>
        <w:rPr>
          <w:lang w:val="en-GB"/>
        </w:rPr>
        <w:t>Applicable combination of</w:t>
      </w:r>
      <w:r w:rsidR="00627F37">
        <w:rPr>
          <w:lang w:val="en-GB"/>
        </w:rPr>
        <w:t xml:space="preserve"> </w:t>
      </w:r>
      <w:r>
        <w:rPr>
          <w:lang w:val="en-GB"/>
        </w:rPr>
        <w:t>CLI resource</w:t>
      </w:r>
      <w:r w:rsidR="001B5235">
        <w:rPr>
          <w:lang w:val="en-GB"/>
        </w:rPr>
        <w:t xml:space="preserve"> and L1 </w:t>
      </w:r>
      <w:r>
        <w:rPr>
          <w:lang w:val="en-GB"/>
        </w:rPr>
        <w:t>report types</w:t>
      </w:r>
    </w:p>
    <w:tbl>
      <w:tblPr>
        <w:tblW w:w="9475" w:type="dxa"/>
        <w:jc w:val="center"/>
        <w:tblCellMar>
          <w:left w:w="0" w:type="dxa"/>
          <w:right w:w="0" w:type="dxa"/>
        </w:tblCellMar>
        <w:tblLook w:val="0420" w:firstRow="1" w:lastRow="0" w:firstColumn="0" w:lastColumn="0" w:noHBand="0" w:noVBand="1"/>
      </w:tblPr>
      <w:tblGrid>
        <w:gridCol w:w="1340"/>
        <w:gridCol w:w="2070"/>
        <w:gridCol w:w="1989"/>
        <w:gridCol w:w="2047"/>
        <w:gridCol w:w="2029"/>
      </w:tblGrid>
      <w:tr w:rsidR="007B5E25" w:rsidRPr="004C1652" w14:paraId="78009FA7" w14:textId="77777777" w:rsidTr="001540FF">
        <w:trPr>
          <w:trHeight w:val="341"/>
          <w:jc w:val="center"/>
        </w:trPr>
        <w:tc>
          <w:tcPr>
            <w:tcW w:w="3410" w:type="dxa"/>
            <w:gridSpan w:val="2"/>
            <w:vMerge w:val="restart"/>
            <w:tcBorders>
              <w:top w:val="single" w:sz="8" w:space="0" w:color="000000"/>
              <w:left w:val="single" w:sz="8" w:space="0" w:color="000000"/>
              <w:right w:val="single" w:sz="8" w:space="0" w:color="000000"/>
            </w:tcBorders>
            <w:shd w:val="clear" w:color="auto" w:fill="FFFFFF" w:themeFill="background1"/>
          </w:tcPr>
          <w:p w14:paraId="0B3D4381" w14:textId="77D19118" w:rsidR="00A31EB9" w:rsidRPr="004C1652" w:rsidRDefault="00A31EB9" w:rsidP="00096AB3">
            <w:pPr>
              <w:jc w:val="center"/>
            </w:pPr>
          </w:p>
        </w:tc>
        <w:tc>
          <w:tcPr>
            <w:tcW w:w="6065" w:type="dxa"/>
            <w:gridSpan w:val="3"/>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tcPr>
          <w:p w14:paraId="274E0ACA" w14:textId="1108B2DA" w:rsidR="00A31EB9" w:rsidRPr="004C1652" w:rsidRDefault="00A31EB9" w:rsidP="00096AB3">
            <w:pPr>
              <w:jc w:val="center"/>
            </w:pPr>
            <w:r>
              <w:t>CLI Report configuration</w:t>
            </w:r>
          </w:p>
        </w:tc>
      </w:tr>
      <w:tr w:rsidR="0023426E" w:rsidRPr="004C1652" w14:paraId="66594EC5" w14:textId="77777777" w:rsidTr="001540FF">
        <w:trPr>
          <w:trHeight w:val="407"/>
          <w:jc w:val="center"/>
        </w:trPr>
        <w:tc>
          <w:tcPr>
            <w:tcW w:w="3410" w:type="dxa"/>
            <w:gridSpan w:val="2"/>
            <w:vMerge/>
            <w:tcBorders>
              <w:left w:val="single" w:sz="8" w:space="0" w:color="000000"/>
              <w:bottom w:val="single" w:sz="8" w:space="0" w:color="000000"/>
              <w:right w:val="single" w:sz="8" w:space="0" w:color="000000"/>
            </w:tcBorders>
            <w:shd w:val="clear" w:color="auto" w:fill="FFFFFF" w:themeFill="background1"/>
          </w:tcPr>
          <w:p w14:paraId="40B464AD" w14:textId="60A6C786" w:rsidR="00A31EB9" w:rsidRPr="004C1652" w:rsidRDefault="00A31EB9" w:rsidP="00096AB3">
            <w:pPr>
              <w:jc w:val="center"/>
            </w:pPr>
          </w:p>
        </w:tc>
        <w:tc>
          <w:tcPr>
            <w:tcW w:w="1989"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63870E06" w14:textId="3F62BB67" w:rsidR="00A31EB9" w:rsidRPr="004C1652" w:rsidRDefault="00A31EB9" w:rsidP="00096AB3">
            <w:pPr>
              <w:jc w:val="center"/>
            </w:pPr>
            <w:r w:rsidRPr="004C1652">
              <w:t>P</w:t>
            </w:r>
            <w:r>
              <w:t>eriodic CLI</w:t>
            </w:r>
            <w:r w:rsidRPr="004C1652">
              <w:t xml:space="preserve"> rep</w:t>
            </w:r>
            <w:r>
              <w:t>orting</w:t>
            </w:r>
          </w:p>
        </w:tc>
        <w:tc>
          <w:tcPr>
            <w:tcW w:w="2047"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F31D977" w14:textId="549C5846" w:rsidR="00A31EB9" w:rsidRPr="004C1652" w:rsidRDefault="00A31EB9" w:rsidP="00096AB3">
            <w:pPr>
              <w:jc w:val="center"/>
            </w:pPr>
            <w:r>
              <w:t>Semi-Persistent CLI</w:t>
            </w:r>
            <w:r w:rsidRPr="004C1652">
              <w:t xml:space="preserve"> rep</w:t>
            </w:r>
            <w:r>
              <w:t>orting</w:t>
            </w:r>
          </w:p>
        </w:tc>
        <w:tc>
          <w:tcPr>
            <w:tcW w:w="2029"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670898A" w14:textId="0CF35EDB" w:rsidR="00A31EB9" w:rsidRPr="004C1652" w:rsidRDefault="00A31EB9" w:rsidP="00096AB3">
            <w:pPr>
              <w:jc w:val="center"/>
            </w:pPr>
            <w:r w:rsidRPr="004C1652">
              <w:t>A</w:t>
            </w:r>
            <w:r>
              <w:t>periodic CLI</w:t>
            </w:r>
            <w:r w:rsidRPr="004C1652">
              <w:t xml:space="preserve"> rep</w:t>
            </w:r>
            <w:r>
              <w:t>orting</w:t>
            </w:r>
          </w:p>
        </w:tc>
      </w:tr>
      <w:tr w:rsidR="0023426E" w:rsidRPr="004C1652" w14:paraId="06635948" w14:textId="77777777" w:rsidTr="00246F75">
        <w:trPr>
          <w:trHeight w:val="341"/>
          <w:jc w:val="center"/>
        </w:trPr>
        <w:tc>
          <w:tcPr>
            <w:tcW w:w="1340" w:type="dxa"/>
            <w:vMerge w:val="restart"/>
            <w:tcBorders>
              <w:top w:val="single" w:sz="8" w:space="0" w:color="000000"/>
              <w:left w:val="single" w:sz="8" w:space="0" w:color="000000"/>
              <w:right w:val="single" w:sz="8" w:space="0" w:color="000000"/>
            </w:tcBorders>
            <w:shd w:val="clear" w:color="auto" w:fill="E7E6E6" w:themeFill="background2"/>
          </w:tcPr>
          <w:p w14:paraId="18ABA20A" w14:textId="77777777" w:rsidR="00A31EB9" w:rsidRDefault="00A31EB9" w:rsidP="00680179">
            <w:pPr>
              <w:jc w:val="center"/>
            </w:pPr>
          </w:p>
          <w:p w14:paraId="1254ABBE" w14:textId="77777777" w:rsidR="00A31EB9" w:rsidRDefault="00A31EB9" w:rsidP="00096AB3">
            <w:pPr>
              <w:spacing w:after="0"/>
              <w:jc w:val="center"/>
            </w:pPr>
            <w:r>
              <w:t xml:space="preserve">CLI </w:t>
            </w:r>
          </w:p>
          <w:p w14:paraId="64F5E027" w14:textId="53D0F505" w:rsidR="00A31EB9" w:rsidRPr="004C1652" w:rsidRDefault="00A31EB9" w:rsidP="00680179">
            <w:pPr>
              <w:jc w:val="center"/>
            </w:pPr>
            <w:r>
              <w:t>Resource Configuration</w:t>
            </w:r>
          </w:p>
        </w:tc>
        <w:tc>
          <w:tcPr>
            <w:tcW w:w="207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02376ED7" w14:textId="77777777" w:rsidR="00A31EB9" w:rsidRDefault="00A31EB9" w:rsidP="00096AB3">
            <w:pPr>
              <w:spacing w:after="0"/>
              <w:jc w:val="center"/>
            </w:pPr>
            <w:r w:rsidRPr="004C1652">
              <w:t>P</w:t>
            </w:r>
            <w:r>
              <w:t>eriodic</w:t>
            </w:r>
            <w:r w:rsidRPr="004C1652">
              <w:t xml:space="preserve"> </w:t>
            </w:r>
          </w:p>
          <w:p w14:paraId="0B2FBB07" w14:textId="0A87438F" w:rsidR="00A31EB9" w:rsidRPr="004C1652" w:rsidRDefault="00A31EB9" w:rsidP="00096AB3">
            <w:pPr>
              <w:spacing w:after="0"/>
              <w:jc w:val="center"/>
            </w:pPr>
            <w:r>
              <w:t>CLI-</w:t>
            </w:r>
            <w:r w:rsidRPr="004C1652">
              <w:t>res</w:t>
            </w:r>
            <w:r>
              <w:t>ource</w:t>
            </w:r>
          </w:p>
        </w:tc>
        <w:tc>
          <w:tcPr>
            <w:tcW w:w="198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126BEC1" w14:textId="097CB1BF" w:rsidR="006E2E3E" w:rsidRPr="004C1652" w:rsidRDefault="00A31EB9" w:rsidP="00096AB3">
            <w:pPr>
              <w:jc w:val="center"/>
            </w:pPr>
            <w:r w:rsidRPr="004C1652">
              <w:t>Yes</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70C955" w14:textId="77777777" w:rsidR="00A31EB9" w:rsidRPr="004C1652" w:rsidRDefault="00A31EB9" w:rsidP="00096AB3">
            <w:pPr>
              <w:jc w:val="center"/>
            </w:pPr>
            <w:r w:rsidRPr="004C1652">
              <w:t>Yes</w:t>
            </w:r>
          </w:p>
        </w:tc>
        <w:tc>
          <w:tcPr>
            <w:tcW w:w="20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E885D7" w14:textId="77777777" w:rsidR="00A31EB9" w:rsidRPr="004C1652" w:rsidRDefault="00A31EB9" w:rsidP="00096AB3">
            <w:pPr>
              <w:jc w:val="center"/>
            </w:pPr>
            <w:r w:rsidRPr="004C1652">
              <w:t>Yes</w:t>
            </w:r>
          </w:p>
        </w:tc>
      </w:tr>
      <w:tr w:rsidR="0023426E" w:rsidRPr="004C1652" w14:paraId="7AFC901C" w14:textId="77777777" w:rsidTr="00246F75">
        <w:trPr>
          <w:trHeight w:val="341"/>
          <w:jc w:val="center"/>
        </w:trPr>
        <w:tc>
          <w:tcPr>
            <w:tcW w:w="1340" w:type="dxa"/>
            <w:vMerge/>
            <w:tcBorders>
              <w:left w:val="single" w:sz="8" w:space="0" w:color="000000"/>
              <w:right w:val="single" w:sz="8" w:space="0" w:color="000000"/>
            </w:tcBorders>
            <w:shd w:val="clear" w:color="auto" w:fill="E7E6E6" w:themeFill="background2"/>
          </w:tcPr>
          <w:p w14:paraId="7D804214" w14:textId="77777777" w:rsidR="00A31EB9" w:rsidRPr="004C1652" w:rsidRDefault="00A31EB9" w:rsidP="00680179">
            <w:pPr>
              <w:jc w:val="center"/>
            </w:pPr>
          </w:p>
        </w:tc>
        <w:tc>
          <w:tcPr>
            <w:tcW w:w="207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52662F4C" w14:textId="3513BAC6" w:rsidR="00A31EB9" w:rsidRDefault="00A31EB9" w:rsidP="00096AB3">
            <w:pPr>
              <w:spacing w:after="0"/>
              <w:jc w:val="center"/>
            </w:pPr>
            <w:r w:rsidRPr="004C1652">
              <w:t>S</w:t>
            </w:r>
            <w:r>
              <w:t>emi-Persistent</w:t>
            </w:r>
          </w:p>
          <w:p w14:paraId="2C64E045" w14:textId="6F8AC0D6" w:rsidR="00A31EB9" w:rsidRPr="004C1652" w:rsidRDefault="00A31EB9" w:rsidP="00096AB3">
            <w:pPr>
              <w:spacing w:after="0"/>
              <w:jc w:val="center"/>
            </w:pPr>
            <w:r>
              <w:t>CLI</w:t>
            </w:r>
            <w:r w:rsidRPr="004C1652">
              <w:t xml:space="preserve"> res</w:t>
            </w:r>
            <w:r>
              <w:t>ource</w:t>
            </w:r>
          </w:p>
        </w:tc>
        <w:tc>
          <w:tcPr>
            <w:tcW w:w="198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FC8AFD" w14:textId="77777777" w:rsidR="00A31EB9" w:rsidRPr="004C1652" w:rsidRDefault="00A31EB9" w:rsidP="00096AB3">
            <w:pPr>
              <w:jc w:val="center"/>
            </w:pPr>
            <w:r w:rsidRPr="004C1652">
              <w:t>No</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76CD02B" w14:textId="77777777" w:rsidR="00A31EB9" w:rsidRPr="004C1652" w:rsidRDefault="00A31EB9" w:rsidP="00096AB3">
            <w:pPr>
              <w:jc w:val="center"/>
            </w:pPr>
            <w:r w:rsidRPr="004C1652">
              <w:t>Yes</w:t>
            </w:r>
          </w:p>
        </w:tc>
        <w:tc>
          <w:tcPr>
            <w:tcW w:w="20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7AEDAC" w14:textId="77777777" w:rsidR="00A31EB9" w:rsidRPr="004C1652" w:rsidRDefault="00A31EB9" w:rsidP="00096AB3">
            <w:pPr>
              <w:jc w:val="center"/>
            </w:pPr>
            <w:r w:rsidRPr="004C1652">
              <w:t>Yes</w:t>
            </w:r>
          </w:p>
        </w:tc>
      </w:tr>
      <w:tr w:rsidR="0023426E" w:rsidRPr="004C1652" w14:paraId="4F287C0B" w14:textId="77777777" w:rsidTr="00246F75">
        <w:trPr>
          <w:trHeight w:val="341"/>
          <w:jc w:val="center"/>
        </w:trPr>
        <w:tc>
          <w:tcPr>
            <w:tcW w:w="1340" w:type="dxa"/>
            <w:vMerge/>
            <w:tcBorders>
              <w:left w:val="single" w:sz="8" w:space="0" w:color="000000"/>
              <w:bottom w:val="single" w:sz="8" w:space="0" w:color="000000"/>
              <w:right w:val="single" w:sz="8" w:space="0" w:color="000000"/>
            </w:tcBorders>
            <w:shd w:val="clear" w:color="auto" w:fill="E7E6E6" w:themeFill="background2"/>
          </w:tcPr>
          <w:p w14:paraId="081EED95" w14:textId="77777777" w:rsidR="00A31EB9" w:rsidRPr="004C1652" w:rsidDel="00A31EB9" w:rsidRDefault="00A31EB9" w:rsidP="00680179">
            <w:pPr>
              <w:jc w:val="center"/>
            </w:pPr>
          </w:p>
        </w:tc>
        <w:tc>
          <w:tcPr>
            <w:tcW w:w="207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211306A7" w14:textId="3914C44F" w:rsidR="00A31EB9" w:rsidRDefault="00A31EB9" w:rsidP="00096AB3">
            <w:pPr>
              <w:spacing w:after="0"/>
              <w:jc w:val="center"/>
            </w:pPr>
            <w:r>
              <w:t xml:space="preserve">Aperiodic </w:t>
            </w:r>
          </w:p>
          <w:p w14:paraId="46317DF4" w14:textId="31D3AFFB" w:rsidR="00A31EB9" w:rsidRPr="004C1652" w:rsidRDefault="00A31EB9" w:rsidP="00096AB3">
            <w:pPr>
              <w:spacing w:after="0"/>
              <w:jc w:val="center"/>
            </w:pPr>
            <w:r>
              <w:t>CLI</w:t>
            </w:r>
            <w:r w:rsidRPr="004C1652">
              <w:t xml:space="preserve"> res</w:t>
            </w:r>
            <w:r>
              <w:t>ource</w:t>
            </w:r>
          </w:p>
        </w:tc>
        <w:tc>
          <w:tcPr>
            <w:tcW w:w="198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3B9D62D" w14:textId="77777777" w:rsidR="00A31EB9" w:rsidRPr="004C1652" w:rsidRDefault="00A31EB9" w:rsidP="00096AB3">
            <w:pPr>
              <w:jc w:val="center"/>
            </w:pPr>
            <w:r w:rsidRPr="004C1652">
              <w:t>No</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B5A62B3" w14:textId="77777777" w:rsidR="00A31EB9" w:rsidRPr="004C1652" w:rsidRDefault="00A31EB9" w:rsidP="00096AB3">
            <w:pPr>
              <w:jc w:val="center"/>
            </w:pPr>
            <w:r w:rsidRPr="004C1652">
              <w:t>No</w:t>
            </w:r>
          </w:p>
        </w:tc>
        <w:tc>
          <w:tcPr>
            <w:tcW w:w="20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5894BAA" w14:textId="77777777" w:rsidR="00A31EB9" w:rsidRPr="004C1652" w:rsidRDefault="00A31EB9" w:rsidP="00096AB3">
            <w:pPr>
              <w:jc w:val="center"/>
            </w:pPr>
            <w:r w:rsidRPr="004C1652">
              <w:t>Yes</w:t>
            </w:r>
          </w:p>
        </w:tc>
      </w:tr>
    </w:tbl>
    <w:p w14:paraId="236B48B3" w14:textId="3C16C8BA" w:rsidR="000872DC" w:rsidRPr="000872DC" w:rsidRDefault="00180016" w:rsidP="00A4197C">
      <w:pPr>
        <w:jc w:val="both"/>
        <w:rPr>
          <w:lang w:val="en-GB"/>
        </w:rPr>
      </w:pPr>
      <w:r>
        <w:rPr>
          <w:lang w:val="en-GB"/>
        </w:rPr>
        <w:t>In summary</w:t>
      </w:r>
      <w:r w:rsidR="00D65339">
        <w:rPr>
          <w:lang w:val="en-GB"/>
        </w:rPr>
        <w:t xml:space="preserve">, </w:t>
      </w:r>
      <w:r w:rsidR="00676933">
        <w:rPr>
          <w:lang w:val="en-GB"/>
        </w:rPr>
        <w:t xml:space="preserve">support </w:t>
      </w:r>
      <w:r>
        <w:rPr>
          <w:lang w:val="en-GB"/>
        </w:rPr>
        <w:t xml:space="preserve">RAN1 to study </w:t>
      </w:r>
      <w:r w:rsidR="00676933">
        <w:rPr>
          <w:lang w:val="en-GB"/>
        </w:rPr>
        <w:t>L1-CLI report with P/SP/AP CLI resource types and P/SP/AP report types</w:t>
      </w:r>
      <w:r w:rsidR="00F13407">
        <w:rPr>
          <w:lang w:val="en-GB"/>
        </w:rPr>
        <w:t xml:space="preserve"> with more details</w:t>
      </w:r>
      <w:r w:rsidR="00D65339">
        <w:rPr>
          <w:lang w:val="en-GB"/>
        </w:rPr>
        <w:t>.</w:t>
      </w:r>
    </w:p>
    <w:p w14:paraId="34E18FD4" w14:textId="4B267B08" w:rsidR="007339F0" w:rsidRPr="007A1306" w:rsidRDefault="004E582F" w:rsidP="007A1306">
      <w:pPr>
        <w:spacing w:after="0"/>
        <w:jc w:val="both"/>
        <w:rPr>
          <w:rFonts w:eastAsia="Batang"/>
          <w:b/>
          <w:szCs w:val="24"/>
          <w:lang w:val="en-GB"/>
        </w:rPr>
      </w:pPr>
      <w:r w:rsidRPr="008B0460">
        <w:rPr>
          <w:rFonts w:eastAsia="Batang"/>
          <w:b/>
          <w:szCs w:val="24"/>
          <w:u w:val="single"/>
          <w:lang w:val="en-GB"/>
        </w:rPr>
        <w:t>Proposal</w:t>
      </w:r>
      <w:r w:rsidR="00DA256E">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5</w:t>
      </w:r>
      <w:r w:rsidRPr="008B0460">
        <w:rPr>
          <w:rFonts w:eastAsia="Batang"/>
          <w:b/>
          <w:szCs w:val="24"/>
          <w:u w:val="single"/>
          <w:lang w:val="en-GB"/>
        </w:rPr>
        <w:fldChar w:fldCharType="end"/>
      </w:r>
      <w:r w:rsidRPr="007A1306">
        <w:rPr>
          <w:rFonts w:eastAsia="Batang"/>
          <w:b/>
          <w:szCs w:val="24"/>
          <w:lang w:val="en-GB"/>
        </w:rPr>
        <w:t xml:space="preserve">: </w:t>
      </w:r>
      <w:r w:rsidR="00CC5F6C" w:rsidRPr="007A1306">
        <w:rPr>
          <w:rFonts w:eastAsia="Batang"/>
          <w:b/>
          <w:szCs w:val="24"/>
          <w:lang w:val="en-GB"/>
        </w:rPr>
        <w:t xml:space="preserve">L1 CLI measurement and report </w:t>
      </w:r>
      <w:r w:rsidR="00DB2D36" w:rsidRPr="007A1306">
        <w:rPr>
          <w:rFonts w:eastAsia="Batang"/>
          <w:b/>
          <w:szCs w:val="24"/>
          <w:lang w:val="en-GB"/>
        </w:rPr>
        <w:t xml:space="preserve">framework </w:t>
      </w:r>
      <w:r w:rsidR="00CC5F6C" w:rsidRPr="007A1306">
        <w:rPr>
          <w:rFonts w:eastAsia="Batang"/>
          <w:b/>
          <w:szCs w:val="24"/>
          <w:lang w:val="en-GB"/>
        </w:rPr>
        <w:t>support</w:t>
      </w:r>
      <w:r w:rsidR="00DB2D36" w:rsidRPr="007A1306">
        <w:rPr>
          <w:rFonts w:eastAsia="Batang"/>
          <w:b/>
          <w:szCs w:val="24"/>
          <w:lang w:val="en-GB"/>
        </w:rPr>
        <w:t>s</w:t>
      </w:r>
      <w:r w:rsidR="00F53399" w:rsidRPr="007A1306">
        <w:rPr>
          <w:rFonts w:eastAsia="Batang"/>
          <w:b/>
          <w:szCs w:val="24"/>
          <w:lang w:val="en-GB"/>
        </w:rPr>
        <w:t xml:space="preserve"> the following features </w:t>
      </w:r>
    </w:p>
    <w:p w14:paraId="4E99229A" w14:textId="511F6C20" w:rsidR="00A00839" w:rsidRDefault="00A00839" w:rsidP="00CC5F6C">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Support L1-CLI report with P/SP/AP</w:t>
      </w:r>
      <w:r w:rsidR="003478FC" w:rsidRPr="00D14020">
        <w:rPr>
          <w:rFonts w:ascii="Times New Roman" w:eastAsia="Batang" w:hAnsi="Times New Roman"/>
          <w:b/>
          <w:sz w:val="20"/>
          <w:szCs w:val="24"/>
          <w:lang w:val="en-GB"/>
        </w:rPr>
        <w:t xml:space="preserve"> </w:t>
      </w:r>
      <w:r w:rsidRPr="00D14020">
        <w:rPr>
          <w:rFonts w:ascii="Times New Roman" w:eastAsia="Batang" w:hAnsi="Times New Roman"/>
          <w:b/>
          <w:sz w:val="20"/>
          <w:szCs w:val="24"/>
          <w:lang w:val="en-GB"/>
        </w:rPr>
        <w:t>CLI</w:t>
      </w:r>
      <w:r w:rsidRPr="007A1306">
        <w:rPr>
          <w:rFonts w:ascii="Times New Roman" w:eastAsia="Batang" w:hAnsi="Times New Roman"/>
          <w:b/>
          <w:sz w:val="20"/>
          <w:szCs w:val="24"/>
          <w:lang w:val="en-GB"/>
        </w:rPr>
        <w:t xml:space="preserve"> resources and </w:t>
      </w:r>
      <w:r w:rsidR="00946C1C">
        <w:rPr>
          <w:rFonts w:ascii="Times New Roman" w:eastAsia="Batang" w:hAnsi="Times New Roman"/>
          <w:b/>
          <w:sz w:val="20"/>
          <w:szCs w:val="24"/>
          <w:lang w:val="en-GB"/>
        </w:rPr>
        <w:t xml:space="preserve">P/SP/AP </w:t>
      </w:r>
      <w:r w:rsidR="002F3733">
        <w:rPr>
          <w:rFonts w:ascii="Times New Roman" w:eastAsia="Batang" w:hAnsi="Times New Roman"/>
          <w:b/>
          <w:sz w:val="20"/>
          <w:szCs w:val="24"/>
          <w:lang w:val="en-GB"/>
        </w:rPr>
        <w:t xml:space="preserve">report </w:t>
      </w:r>
      <w:r w:rsidRPr="007A1306">
        <w:rPr>
          <w:rFonts w:ascii="Times New Roman" w:eastAsia="Batang" w:hAnsi="Times New Roman"/>
          <w:b/>
          <w:sz w:val="20"/>
          <w:szCs w:val="24"/>
          <w:lang w:val="en-GB"/>
        </w:rPr>
        <w:t>types</w:t>
      </w:r>
      <w:r w:rsidR="00F13407">
        <w:rPr>
          <w:rFonts w:ascii="Times New Roman" w:eastAsia="Batang" w:hAnsi="Times New Roman"/>
          <w:b/>
          <w:sz w:val="20"/>
          <w:szCs w:val="24"/>
          <w:lang w:val="en-GB"/>
        </w:rPr>
        <w:t xml:space="preserve"> with more details</w:t>
      </w:r>
    </w:p>
    <w:p w14:paraId="5F63C859" w14:textId="77777777" w:rsidR="00E26CE5" w:rsidRDefault="00E26CE5" w:rsidP="00096AB3">
      <w:pPr>
        <w:pStyle w:val="ListParagraph"/>
        <w:jc w:val="both"/>
        <w:rPr>
          <w:lang w:val="en-GB"/>
        </w:rPr>
      </w:pPr>
    </w:p>
    <w:p w14:paraId="1252A261" w14:textId="77777777" w:rsidR="00260513" w:rsidRDefault="00B4175C" w:rsidP="00B4175C">
      <w:pPr>
        <w:rPr>
          <w:rFonts w:eastAsia="Batang"/>
          <w:bCs/>
          <w:szCs w:val="24"/>
          <w:lang w:val="en-GB"/>
        </w:rPr>
      </w:pPr>
      <w:r w:rsidRPr="00096AB3">
        <w:rPr>
          <w:rFonts w:eastAsia="Batang"/>
          <w:bCs/>
          <w:szCs w:val="24"/>
          <w:lang w:val="en-GB"/>
        </w:rPr>
        <w:t>In the RAN1 meeting #11</w:t>
      </w:r>
      <w:r>
        <w:rPr>
          <w:rFonts w:eastAsia="Batang"/>
          <w:bCs/>
          <w:szCs w:val="24"/>
          <w:lang w:val="en-GB"/>
        </w:rPr>
        <w:t>2</w:t>
      </w:r>
      <w:r w:rsidRPr="00096AB3">
        <w:rPr>
          <w:rFonts w:eastAsia="Batang"/>
          <w:bCs/>
          <w:szCs w:val="24"/>
          <w:lang w:val="en-GB"/>
        </w:rPr>
        <w:t>, further progress</w:t>
      </w:r>
      <w:r w:rsidR="00976E90">
        <w:rPr>
          <w:rFonts w:eastAsia="Batang"/>
          <w:bCs/>
          <w:szCs w:val="24"/>
          <w:lang w:val="en-GB"/>
        </w:rPr>
        <w:t xml:space="preserve"> with details</w:t>
      </w:r>
      <w:r w:rsidRPr="00096AB3">
        <w:rPr>
          <w:rFonts w:eastAsia="Batang"/>
          <w:bCs/>
          <w:szCs w:val="24"/>
          <w:lang w:val="en-GB"/>
        </w:rPr>
        <w:t xml:space="preserve"> was made on the L1/L2 CLI resource and reporting</w:t>
      </w:r>
      <w:r w:rsidR="00976E90" w:rsidRPr="00976E90">
        <w:rPr>
          <w:rFonts w:eastAsia="Batang"/>
          <w:bCs/>
          <w:szCs w:val="24"/>
          <w:lang w:val="en-GB"/>
        </w:rPr>
        <w:t xml:space="preserve"> </w:t>
      </w:r>
      <w:r w:rsidR="00976E90" w:rsidRPr="00096AB3">
        <w:rPr>
          <w:rFonts w:eastAsia="Batang"/>
          <w:bCs/>
          <w:szCs w:val="24"/>
          <w:lang w:val="en-GB"/>
        </w:rPr>
        <w:t>configuration</w:t>
      </w:r>
      <w:r w:rsidRPr="00096AB3">
        <w:rPr>
          <w:rFonts w:eastAsia="Batang"/>
          <w:bCs/>
          <w:szCs w:val="24"/>
          <w:lang w:val="en-GB"/>
        </w:rPr>
        <w:t>.</w:t>
      </w:r>
    </w:p>
    <w:tbl>
      <w:tblPr>
        <w:tblStyle w:val="TableGrid"/>
        <w:tblW w:w="0" w:type="auto"/>
        <w:tblLook w:val="04A0" w:firstRow="1" w:lastRow="0" w:firstColumn="1" w:lastColumn="0" w:noHBand="0" w:noVBand="1"/>
      </w:tblPr>
      <w:tblGrid>
        <w:gridCol w:w="9962"/>
      </w:tblGrid>
      <w:tr w:rsidR="00260513" w14:paraId="5FE9D887" w14:textId="77777777" w:rsidTr="00260513">
        <w:tc>
          <w:tcPr>
            <w:tcW w:w="9962" w:type="dxa"/>
          </w:tcPr>
          <w:p w14:paraId="469C3A1F" w14:textId="77777777" w:rsidR="00260513" w:rsidRPr="00933B12" w:rsidRDefault="00260513" w:rsidP="00260513">
            <w:pPr>
              <w:spacing w:after="120"/>
              <w:rPr>
                <w:b/>
                <w:bCs/>
                <w:highlight w:val="green"/>
                <w:lang w:eastAsia="ko-KR"/>
              </w:rPr>
            </w:pPr>
            <w:r w:rsidRPr="00933B12">
              <w:rPr>
                <w:b/>
                <w:bCs/>
                <w:highlight w:val="green"/>
                <w:lang w:eastAsia="ko-KR"/>
              </w:rPr>
              <w:lastRenderedPageBreak/>
              <w:t>Agreement</w:t>
            </w:r>
          </w:p>
          <w:p w14:paraId="726E8AA7" w14:textId="77777777" w:rsidR="00260513" w:rsidRPr="00B4175C" w:rsidRDefault="00260513" w:rsidP="00260513">
            <w:pPr>
              <w:spacing w:after="120"/>
              <w:rPr>
                <w:rFonts w:eastAsia="Batang"/>
                <w:bCs/>
                <w:szCs w:val="24"/>
              </w:rPr>
            </w:pPr>
            <w:r w:rsidRPr="00B4175C">
              <w:rPr>
                <w:rFonts w:eastAsia="Batang"/>
                <w:bCs/>
                <w:szCs w:val="24"/>
              </w:rPr>
              <w:t>For L1/L2 based UE-to-UE CLI measurement, SRS-RSRP and CLI-RSSI are to be further studied as baseline metrics.</w:t>
            </w:r>
          </w:p>
          <w:p w14:paraId="15CA2F3E" w14:textId="77777777" w:rsidR="00260513" w:rsidRPr="00B4175C" w:rsidRDefault="00260513" w:rsidP="00260513">
            <w:pPr>
              <w:spacing w:after="120"/>
              <w:rPr>
                <w:rFonts w:eastAsia="Batang"/>
                <w:bCs/>
                <w:szCs w:val="24"/>
              </w:rPr>
            </w:pPr>
            <w:r w:rsidRPr="00B4175C">
              <w:rPr>
                <w:b/>
                <w:bCs/>
                <w:highlight w:val="green"/>
                <w:lang w:eastAsia="ko-KR"/>
              </w:rPr>
              <w:t>Agreement</w:t>
            </w:r>
          </w:p>
          <w:p w14:paraId="088319B2" w14:textId="77777777" w:rsidR="00260513" w:rsidRPr="00B4175C" w:rsidRDefault="00260513" w:rsidP="00260513">
            <w:pPr>
              <w:spacing w:after="120"/>
              <w:rPr>
                <w:rFonts w:eastAsia="Batang"/>
                <w:bCs/>
                <w:szCs w:val="24"/>
              </w:rPr>
            </w:pPr>
            <w:r w:rsidRPr="00B4175C">
              <w:rPr>
                <w:rFonts w:eastAsia="Batang"/>
                <w:bCs/>
                <w:szCs w:val="24"/>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287D6FAC" w14:textId="77777777" w:rsidR="00260513" w:rsidRPr="00B4175C" w:rsidRDefault="00260513" w:rsidP="00260513">
            <w:pPr>
              <w:spacing w:after="120"/>
              <w:rPr>
                <w:b/>
                <w:bCs/>
                <w:highlight w:val="green"/>
                <w:lang w:eastAsia="ko-KR"/>
              </w:rPr>
            </w:pPr>
            <w:r w:rsidRPr="00B4175C">
              <w:rPr>
                <w:b/>
                <w:bCs/>
                <w:highlight w:val="green"/>
                <w:lang w:eastAsia="ko-KR"/>
              </w:rPr>
              <w:t>Agreement</w:t>
            </w:r>
          </w:p>
          <w:p w14:paraId="6F31E130" w14:textId="77777777" w:rsidR="00260513" w:rsidRPr="00B4175C" w:rsidRDefault="00260513" w:rsidP="00260513">
            <w:pPr>
              <w:spacing w:after="120"/>
              <w:rPr>
                <w:rFonts w:eastAsia="Batang"/>
                <w:bCs/>
                <w:szCs w:val="24"/>
              </w:rPr>
            </w:pPr>
            <w:r w:rsidRPr="00B4175C">
              <w:rPr>
                <w:rFonts w:eastAsia="Batang"/>
                <w:bCs/>
                <w:szCs w:val="24"/>
              </w:rPr>
              <w:t>For L1/L2 based UE-to-UE co-channel CLI measurement and reporting mechanism, study the following measurement and report framework.</w:t>
            </w:r>
          </w:p>
          <w:p w14:paraId="6798E81E" w14:textId="77777777" w:rsidR="00260513" w:rsidRPr="00B4175C" w:rsidRDefault="00260513" w:rsidP="00260513">
            <w:pPr>
              <w:pStyle w:val="ListParagraph"/>
              <w:widowControl w:val="0"/>
              <w:numPr>
                <w:ilvl w:val="0"/>
                <w:numId w:val="150"/>
              </w:numPr>
              <w:suppressAutoHyphens/>
              <w:spacing w:after="120"/>
              <w:rPr>
                <w:rFonts w:ascii="Times New Roman" w:eastAsia="Batang" w:hAnsi="Times New Roman"/>
                <w:bCs/>
                <w:sz w:val="20"/>
                <w:szCs w:val="24"/>
              </w:rPr>
            </w:pPr>
            <w:r w:rsidRPr="00B4175C">
              <w:rPr>
                <w:rFonts w:ascii="Times New Roman" w:eastAsia="Batang" w:hAnsi="Times New Roman"/>
                <w:bCs/>
                <w:sz w:val="20"/>
                <w:szCs w:val="24"/>
              </w:rPr>
              <w:t>Use existing CSI framework as the baseline.</w:t>
            </w:r>
          </w:p>
          <w:p w14:paraId="273CBB4A" w14:textId="27C73A4F" w:rsidR="00260513" w:rsidRPr="001065F4" w:rsidRDefault="00260513" w:rsidP="001065F4">
            <w:pPr>
              <w:pStyle w:val="ListParagraph"/>
              <w:widowControl w:val="0"/>
              <w:numPr>
                <w:ilvl w:val="0"/>
                <w:numId w:val="150"/>
              </w:numPr>
              <w:suppressAutoHyphens/>
              <w:spacing w:after="120"/>
              <w:rPr>
                <w:rFonts w:eastAsia="Batang"/>
                <w:bCs/>
                <w:szCs w:val="24"/>
              </w:rPr>
            </w:pPr>
            <w:r w:rsidRPr="00B4175C">
              <w:rPr>
                <w:rFonts w:ascii="Times New Roman" w:eastAsia="Batang" w:hAnsi="Times New Roman"/>
                <w:bCs/>
                <w:sz w:val="20"/>
                <w:szCs w:val="24"/>
              </w:rPr>
              <w:t>Others are not precluded.</w:t>
            </w:r>
          </w:p>
        </w:tc>
      </w:tr>
    </w:tbl>
    <w:p w14:paraId="3B7CA75F" w14:textId="1DF807B9" w:rsidR="00B4175C" w:rsidRDefault="00B4175C" w:rsidP="00B4175C"/>
    <w:p w14:paraId="064A736B" w14:textId="4FE58014" w:rsidR="008F42EC" w:rsidRPr="008F42EC" w:rsidRDefault="00F70BA0" w:rsidP="001065F4">
      <w:pPr>
        <w:jc w:val="both"/>
      </w:pPr>
      <w:r>
        <w:rPr>
          <w:lang w:val="en-GB"/>
        </w:rPr>
        <w:t xml:space="preserve">As agreed, L1-CLI report can reuse similar framework as CSI report as a baseline. L1 report can better reflect current CLI, and request CLI for intended beam with low latency when needed, e.g., upon traffic arrival.  </w:t>
      </w:r>
      <w:r w:rsidR="008F42EC" w:rsidRPr="008F42EC">
        <w:t xml:space="preserve">After receiving the report, gNB may apply CLI mitigation, e.g. via beam switch, or TDMing the two </w:t>
      </w:r>
      <w:r w:rsidR="008F42EC">
        <w:t xml:space="preserve">high CLI </w:t>
      </w:r>
      <w:r w:rsidR="008F42EC" w:rsidRPr="008F42EC">
        <w:t>UEs</w:t>
      </w:r>
    </w:p>
    <w:p w14:paraId="3ACA6025" w14:textId="5B44C0D0" w:rsidR="00E05754" w:rsidRPr="001065F4" w:rsidRDefault="00E05754" w:rsidP="00B772FF">
      <w:pPr>
        <w:jc w:val="both"/>
        <w:rPr>
          <w:rFonts w:eastAsia="Batang"/>
          <w:bCs/>
          <w:szCs w:val="24"/>
          <w:lang w:val="en-GB"/>
        </w:rPr>
      </w:pPr>
      <w:r w:rsidRPr="001065F4">
        <w:rPr>
          <w:rFonts w:eastAsia="Batang"/>
          <w:bCs/>
          <w:szCs w:val="24"/>
          <w:lang w:val="en-GB"/>
        </w:rPr>
        <w:t xml:space="preserve">Till Rel-17, </w:t>
      </w:r>
      <w:r w:rsidR="00042D50" w:rsidRPr="001065F4">
        <w:rPr>
          <w:rFonts w:eastAsia="Batang"/>
          <w:bCs/>
          <w:szCs w:val="24"/>
          <w:lang w:val="en-GB"/>
        </w:rPr>
        <w:t xml:space="preserve">CSI report </w:t>
      </w:r>
      <w:r w:rsidR="00103528">
        <w:rPr>
          <w:rFonts w:eastAsia="Batang"/>
          <w:bCs/>
          <w:szCs w:val="24"/>
          <w:lang w:val="en-GB"/>
        </w:rPr>
        <w:t>does</w:t>
      </w:r>
      <w:r w:rsidR="00042D50" w:rsidRPr="001065F4">
        <w:rPr>
          <w:rFonts w:eastAsia="Batang"/>
          <w:bCs/>
          <w:szCs w:val="24"/>
          <w:lang w:val="en-GB"/>
        </w:rPr>
        <w:t xml:space="preserve"> not consider the impact of inter-UE CLI in the reported metrics. Interference measurement is mainly intra-cell cross beam interference and inter cell DL interference. </w:t>
      </w:r>
      <w:r w:rsidR="00364AB1" w:rsidRPr="001065F4">
        <w:rPr>
          <w:rFonts w:eastAsia="Batang"/>
          <w:bCs/>
          <w:szCs w:val="24"/>
          <w:lang w:val="en-GB"/>
        </w:rPr>
        <w:t xml:space="preserve">As a </w:t>
      </w:r>
      <w:r w:rsidR="00846957">
        <w:rPr>
          <w:rFonts w:eastAsia="Batang"/>
          <w:bCs/>
          <w:szCs w:val="24"/>
          <w:lang w:val="en-GB"/>
        </w:rPr>
        <w:t>straightforward</w:t>
      </w:r>
      <w:r w:rsidR="00364AB1" w:rsidRPr="001065F4">
        <w:rPr>
          <w:rFonts w:eastAsia="Batang"/>
          <w:bCs/>
          <w:szCs w:val="24"/>
          <w:lang w:val="en-GB"/>
        </w:rPr>
        <w:t xml:space="preserve"> exte</w:t>
      </w:r>
      <w:r w:rsidR="00FD41FE" w:rsidRPr="001065F4">
        <w:rPr>
          <w:rFonts w:eastAsia="Batang"/>
          <w:bCs/>
          <w:szCs w:val="24"/>
          <w:lang w:val="en-GB"/>
        </w:rPr>
        <w:t xml:space="preserve">nsion of reusing existing CSI framework, </w:t>
      </w:r>
      <w:r w:rsidR="00CF7A02" w:rsidRPr="001065F4">
        <w:rPr>
          <w:rFonts w:eastAsia="Batang"/>
          <w:bCs/>
          <w:szCs w:val="24"/>
          <w:lang w:val="en-GB"/>
        </w:rPr>
        <w:t xml:space="preserve">RAN1 may further study </w:t>
      </w:r>
      <w:r w:rsidR="00525281" w:rsidRPr="001065F4">
        <w:rPr>
          <w:rFonts w:eastAsia="Batang"/>
          <w:bCs/>
          <w:szCs w:val="24"/>
          <w:lang w:val="en-GB"/>
        </w:rPr>
        <w:t>how to capture the impact of inter-UE CLI in the existing CSI report</w:t>
      </w:r>
      <w:r w:rsidR="0035252E">
        <w:rPr>
          <w:rFonts w:eastAsia="Batang"/>
          <w:bCs/>
          <w:szCs w:val="24"/>
          <w:lang w:val="en-GB"/>
        </w:rPr>
        <w:t>Q</w:t>
      </w:r>
      <w:r w:rsidR="00FD41FE" w:rsidRPr="001065F4">
        <w:rPr>
          <w:rFonts w:eastAsia="Batang"/>
          <w:bCs/>
          <w:szCs w:val="24"/>
          <w:lang w:val="en-GB"/>
        </w:rPr>
        <w:t xml:space="preserve">uantity or </w:t>
      </w:r>
      <w:r w:rsidR="00525281" w:rsidRPr="001065F4">
        <w:rPr>
          <w:rFonts w:eastAsia="Batang"/>
          <w:bCs/>
          <w:szCs w:val="24"/>
          <w:lang w:val="en-GB"/>
        </w:rPr>
        <w:t>metrics</w:t>
      </w:r>
      <w:r w:rsidR="008B42B1" w:rsidRPr="001065F4">
        <w:rPr>
          <w:rFonts w:eastAsia="Batang"/>
          <w:bCs/>
          <w:szCs w:val="24"/>
          <w:lang w:val="en-GB"/>
        </w:rPr>
        <w:t xml:space="preserve"> including L1-SINR and CSI feedback, e.g. CQI</w:t>
      </w:r>
      <w:r w:rsidR="00757184">
        <w:rPr>
          <w:rFonts w:eastAsia="Batang"/>
          <w:bCs/>
          <w:szCs w:val="24"/>
          <w:lang w:val="en-GB"/>
        </w:rPr>
        <w:t>, PMI, RI</w:t>
      </w:r>
      <w:r w:rsidR="008B42B1" w:rsidRPr="001065F4">
        <w:rPr>
          <w:rFonts w:eastAsia="Batang"/>
          <w:bCs/>
          <w:szCs w:val="24"/>
          <w:lang w:val="en-GB"/>
        </w:rPr>
        <w:t>.</w:t>
      </w:r>
    </w:p>
    <w:p w14:paraId="1FE9864E" w14:textId="01B3FA0B" w:rsidR="002B7897" w:rsidRDefault="002B7897" w:rsidP="002B7897">
      <w:pPr>
        <w:jc w:val="both"/>
        <w:rPr>
          <w:rFonts w:eastAsia="Batang"/>
          <w:bCs/>
          <w:szCs w:val="24"/>
        </w:rPr>
      </w:pPr>
      <w:r>
        <w:rPr>
          <w:rFonts w:eastAsia="Batang"/>
          <w:bCs/>
          <w:szCs w:val="24"/>
        </w:rPr>
        <w:t xml:space="preserve">For L1/L2 based UE-to-UE CLI measurement, </w:t>
      </w:r>
      <w:r w:rsidRPr="00B4175C">
        <w:rPr>
          <w:rFonts w:eastAsia="Batang"/>
          <w:bCs/>
          <w:szCs w:val="24"/>
        </w:rPr>
        <w:t>SRS-RSRP and CLI-RSSI are to be further studied as baseline metrics</w:t>
      </w:r>
      <w:r w:rsidR="00541832">
        <w:rPr>
          <w:rFonts w:eastAsia="Batang"/>
          <w:bCs/>
          <w:szCs w:val="24"/>
        </w:rPr>
        <w:t xml:space="preserve"> as new </w:t>
      </w:r>
      <w:r w:rsidR="00BD4AD8">
        <w:rPr>
          <w:rFonts w:eastAsia="Batang"/>
          <w:bCs/>
          <w:szCs w:val="24"/>
        </w:rPr>
        <w:t xml:space="preserve">CSI </w:t>
      </w:r>
      <w:r w:rsidR="00541832">
        <w:rPr>
          <w:rFonts w:eastAsia="Batang"/>
          <w:bCs/>
          <w:szCs w:val="24"/>
        </w:rPr>
        <w:t>reportQuantity</w:t>
      </w:r>
      <w:r>
        <w:rPr>
          <w:rFonts w:eastAsia="Batang"/>
          <w:bCs/>
          <w:szCs w:val="24"/>
        </w:rPr>
        <w:t>.</w:t>
      </w:r>
      <w:r w:rsidR="00D1760A">
        <w:rPr>
          <w:rFonts w:eastAsia="Batang"/>
          <w:bCs/>
          <w:szCs w:val="24"/>
        </w:rPr>
        <w:t xml:space="preserve"> In addition,</w:t>
      </w:r>
      <w:r>
        <w:rPr>
          <w:rFonts w:eastAsia="Batang"/>
          <w:bCs/>
          <w:szCs w:val="24"/>
        </w:rPr>
        <w:t xml:space="preserve"> </w:t>
      </w:r>
      <w:r w:rsidR="00D1760A">
        <w:rPr>
          <w:rFonts w:eastAsia="Batang"/>
          <w:bCs/>
          <w:szCs w:val="24"/>
        </w:rPr>
        <w:t>a</w:t>
      </w:r>
      <w:r w:rsidR="005944F9">
        <w:rPr>
          <w:rFonts w:eastAsia="Batang"/>
          <w:bCs/>
          <w:szCs w:val="24"/>
        </w:rPr>
        <w:t xml:space="preserve">s stated above, </w:t>
      </w:r>
      <w:r>
        <w:rPr>
          <w:rFonts w:eastAsia="Batang"/>
          <w:bCs/>
          <w:szCs w:val="24"/>
        </w:rPr>
        <w:t xml:space="preserve">RAN1 shall also study the reportQuantity for CLI measurement based on existing CSI framework, </w:t>
      </w:r>
      <w:r w:rsidR="00541832">
        <w:rPr>
          <w:rFonts w:eastAsia="Batang"/>
          <w:bCs/>
          <w:szCs w:val="24"/>
        </w:rPr>
        <w:t xml:space="preserve">e.g. </w:t>
      </w:r>
      <w:r>
        <w:rPr>
          <w:rFonts w:eastAsia="Batang"/>
          <w:bCs/>
          <w:szCs w:val="24"/>
        </w:rPr>
        <w:t>implicitly capture CLI in existing CSI report metrics</w:t>
      </w:r>
      <w:r w:rsidR="00871DE0">
        <w:rPr>
          <w:rFonts w:eastAsia="Batang"/>
          <w:bCs/>
          <w:szCs w:val="24"/>
        </w:rPr>
        <w:t xml:space="preserve">, so that </w:t>
      </w:r>
      <w:r w:rsidR="00536EE7">
        <w:rPr>
          <w:rFonts w:eastAsia="Batang"/>
          <w:bCs/>
          <w:szCs w:val="24"/>
        </w:rPr>
        <w:t>additional information with combined CMR</w:t>
      </w:r>
      <w:r w:rsidR="00D1760A">
        <w:rPr>
          <w:rFonts w:eastAsia="Batang"/>
          <w:bCs/>
          <w:szCs w:val="24"/>
        </w:rPr>
        <w:t xml:space="preserve">, IMR and </w:t>
      </w:r>
      <w:r w:rsidR="00536EE7">
        <w:rPr>
          <w:rFonts w:eastAsia="Batang"/>
          <w:bCs/>
          <w:szCs w:val="24"/>
        </w:rPr>
        <w:t xml:space="preserve">IMR-CLI </w:t>
      </w:r>
      <w:r w:rsidR="008C7578">
        <w:rPr>
          <w:rFonts w:eastAsia="Batang"/>
          <w:bCs/>
          <w:szCs w:val="24"/>
        </w:rPr>
        <w:t xml:space="preserve">calculation </w:t>
      </w:r>
      <w:r w:rsidR="00536EE7">
        <w:rPr>
          <w:rFonts w:eastAsia="Batang"/>
          <w:bCs/>
          <w:szCs w:val="24"/>
        </w:rPr>
        <w:t>can be provided</w:t>
      </w:r>
      <w:r w:rsidR="008C7578">
        <w:rPr>
          <w:rFonts w:eastAsia="Batang"/>
          <w:bCs/>
          <w:szCs w:val="24"/>
        </w:rPr>
        <w:t xml:space="preserve">, and also </w:t>
      </w:r>
      <w:r w:rsidR="00D1760A">
        <w:rPr>
          <w:rFonts w:eastAsia="Batang"/>
          <w:bCs/>
          <w:szCs w:val="24"/>
        </w:rPr>
        <w:t xml:space="preserve">can be </w:t>
      </w:r>
      <w:r w:rsidR="008C7578">
        <w:rPr>
          <w:rFonts w:eastAsia="Batang"/>
          <w:bCs/>
          <w:szCs w:val="24"/>
        </w:rPr>
        <w:t>reflected on CQI, PMI, RI</w:t>
      </w:r>
      <w:r w:rsidR="00D1760A">
        <w:rPr>
          <w:rFonts w:eastAsia="Batang"/>
          <w:bCs/>
          <w:szCs w:val="24"/>
        </w:rPr>
        <w:t xml:space="preserve"> calculation.</w:t>
      </w:r>
      <w:r w:rsidR="008C7578">
        <w:rPr>
          <w:rFonts w:eastAsia="Batang"/>
          <w:bCs/>
          <w:szCs w:val="24"/>
        </w:rPr>
        <w:t xml:space="preserve"> </w:t>
      </w:r>
      <w:r w:rsidR="003C7B0D">
        <w:rPr>
          <w:rFonts w:eastAsia="Batang"/>
          <w:bCs/>
          <w:szCs w:val="24"/>
        </w:rPr>
        <w:t>Therefore,</w:t>
      </w:r>
      <w:r w:rsidR="009E38D2">
        <w:rPr>
          <w:rFonts w:eastAsia="Batang"/>
          <w:bCs/>
          <w:szCs w:val="24"/>
        </w:rPr>
        <w:t xml:space="preserve"> support</w:t>
      </w:r>
      <w:r w:rsidR="003C7B0D">
        <w:rPr>
          <w:rFonts w:eastAsia="Batang"/>
          <w:bCs/>
          <w:szCs w:val="24"/>
        </w:rPr>
        <w:t xml:space="preserve"> RAN1 </w:t>
      </w:r>
      <w:r w:rsidR="009E38D2">
        <w:rPr>
          <w:rFonts w:eastAsia="Batang"/>
          <w:bCs/>
          <w:szCs w:val="24"/>
        </w:rPr>
        <w:t xml:space="preserve">to </w:t>
      </w:r>
      <w:r w:rsidR="003C7B0D">
        <w:rPr>
          <w:rFonts w:eastAsia="Batang"/>
          <w:bCs/>
          <w:szCs w:val="24"/>
        </w:rPr>
        <w:t>study both sch</w:t>
      </w:r>
      <w:r w:rsidR="00B30A61">
        <w:rPr>
          <w:rFonts w:eastAsia="Batang"/>
          <w:bCs/>
          <w:szCs w:val="24"/>
        </w:rPr>
        <w:t xml:space="preserve">emes: 1) </w:t>
      </w:r>
      <w:r w:rsidR="00B30A61" w:rsidRPr="00B30A61">
        <w:rPr>
          <w:rFonts w:eastAsia="Batang"/>
          <w:bCs/>
          <w:szCs w:val="24"/>
        </w:rPr>
        <w:t>CLI is implicitly absorbed into CSI framework by associating dedicated CLI resource as additional IMR into the CSI report.</w:t>
      </w:r>
      <w:r w:rsidR="00B30A61">
        <w:rPr>
          <w:rFonts w:eastAsia="Batang"/>
          <w:bCs/>
          <w:szCs w:val="24"/>
        </w:rPr>
        <w:t xml:space="preserve"> 2) </w:t>
      </w:r>
      <w:r w:rsidR="00B30A61" w:rsidRPr="00B30A61">
        <w:rPr>
          <w:rFonts w:eastAsia="Batang"/>
          <w:bCs/>
          <w:szCs w:val="24"/>
        </w:rPr>
        <w:t xml:space="preserve">CLI is explicitly reported as independent </w:t>
      </w:r>
      <w:r w:rsidR="00B30A61">
        <w:rPr>
          <w:rFonts w:eastAsia="Batang"/>
          <w:bCs/>
          <w:szCs w:val="24"/>
        </w:rPr>
        <w:t xml:space="preserve">CLI </w:t>
      </w:r>
      <w:r w:rsidR="00B30A61" w:rsidRPr="00B30A61">
        <w:rPr>
          <w:rFonts w:eastAsia="Batang"/>
          <w:bCs/>
          <w:szCs w:val="24"/>
        </w:rPr>
        <w:t>metrics</w:t>
      </w:r>
      <w:r w:rsidR="00732D2C">
        <w:rPr>
          <w:rFonts w:eastAsia="Batang"/>
          <w:bCs/>
          <w:szCs w:val="24"/>
        </w:rPr>
        <w:t xml:space="preserve">, e.g. </w:t>
      </w:r>
      <w:r w:rsidR="00732D2C" w:rsidRPr="00B4175C">
        <w:rPr>
          <w:rFonts w:eastAsia="Batang"/>
          <w:bCs/>
          <w:szCs w:val="24"/>
        </w:rPr>
        <w:t>SRS-RSRP and CLI-RSSI</w:t>
      </w:r>
      <w:r w:rsidR="0055234B">
        <w:rPr>
          <w:rFonts w:eastAsia="Batang"/>
          <w:bCs/>
          <w:szCs w:val="24"/>
        </w:rPr>
        <w:t>.</w:t>
      </w:r>
    </w:p>
    <w:p w14:paraId="5CD22A16" w14:textId="33EEE19D" w:rsidR="002B7897" w:rsidRPr="001065F4" w:rsidRDefault="0005407C" w:rsidP="002B7897">
      <w:pPr>
        <w:spacing w:after="0"/>
        <w:jc w:val="both"/>
        <w:rPr>
          <w:rFonts w:eastAsia="Batang"/>
          <w:b/>
          <w:szCs w:val="24"/>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6</w:t>
      </w:r>
      <w:r w:rsidRPr="008B0460">
        <w:rPr>
          <w:rFonts w:eastAsia="Batang"/>
          <w:b/>
          <w:szCs w:val="24"/>
          <w:u w:val="single"/>
          <w:lang w:val="en-GB"/>
        </w:rPr>
        <w:fldChar w:fldCharType="end"/>
      </w:r>
      <w:r w:rsidRPr="007A1306">
        <w:rPr>
          <w:rFonts w:eastAsia="Batang"/>
          <w:b/>
          <w:szCs w:val="24"/>
          <w:lang w:val="en-GB"/>
        </w:rPr>
        <w:t>:</w:t>
      </w:r>
      <w:r w:rsidRPr="0080353F">
        <w:rPr>
          <w:rFonts w:eastAsia="Batang"/>
          <w:b/>
          <w:szCs w:val="24"/>
          <w:lang w:val="en-GB"/>
        </w:rPr>
        <w:t xml:space="preserve"> </w:t>
      </w:r>
      <w:r w:rsidR="002B7897" w:rsidRPr="001065F4">
        <w:rPr>
          <w:rFonts w:eastAsia="Batang"/>
          <w:b/>
          <w:szCs w:val="24"/>
        </w:rPr>
        <w:t xml:space="preserve">RAN1 to further study </w:t>
      </w:r>
      <w:r w:rsidR="0055234B">
        <w:rPr>
          <w:rFonts w:eastAsia="Batang"/>
          <w:b/>
          <w:szCs w:val="24"/>
        </w:rPr>
        <w:t xml:space="preserve">both schemes </w:t>
      </w:r>
      <w:r w:rsidR="00DD4CBB">
        <w:rPr>
          <w:rFonts w:eastAsia="Batang"/>
          <w:b/>
          <w:szCs w:val="24"/>
        </w:rPr>
        <w:t xml:space="preserve">for </w:t>
      </w:r>
      <w:r w:rsidR="005944F9">
        <w:rPr>
          <w:rFonts w:eastAsia="Batang"/>
          <w:b/>
          <w:szCs w:val="24"/>
        </w:rPr>
        <w:t>CLI measurement</w:t>
      </w:r>
      <w:r w:rsidR="0055234B">
        <w:rPr>
          <w:rFonts w:eastAsia="Batang"/>
          <w:b/>
          <w:szCs w:val="24"/>
        </w:rPr>
        <w:t xml:space="preserve"> and report</w:t>
      </w:r>
      <w:r w:rsidR="005944F9">
        <w:rPr>
          <w:rFonts w:eastAsia="Batang"/>
          <w:b/>
          <w:szCs w:val="24"/>
        </w:rPr>
        <w:t>:</w:t>
      </w:r>
      <w:r w:rsidR="002B7897" w:rsidRPr="001065F4">
        <w:rPr>
          <w:rFonts w:eastAsia="Batang"/>
          <w:b/>
          <w:szCs w:val="24"/>
        </w:rPr>
        <w:t xml:space="preserve"> </w:t>
      </w:r>
    </w:p>
    <w:p w14:paraId="5F37965B" w14:textId="3D7824F7" w:rsidR="002B7897" w:rsidRDefault="000F7490" w:rsidP="000D1B39">
      <w:pPr>
        <w:pStyle w:val="ListParagraph"/>
        <w:numPr>
          <w:ilvl w:val="0"/>
          <w:numId w:val="151"/>
        </w:numPr>
        <w:jc w:val="both"/>
        <w:rPr>
          <w:rFonts w:ascii="Times New Roman" w:eastAsia="Batang" w:hAnsi="Times New Roman"/>
          <w:b/>
          <w:sz w:val="20"/>
          <w:szCs w:val="24"/>
        </w:rPr>
      </w:pPr>
      <w:r>
        <w:rPr>
          <w:rFonts w:ascii="Times New Roman" w:eastAsia="Batang" w:hAnsi="Times New Roman"/>
          <w:b/>
          <w:sz w:val="20"/>
          <w:szCs w:val="24"/>
        </w:rPr>
        <w:t xml:space="preserve">Scheme </w:t>
      </w:r>
      <w:r w:rsidR="0055234B">
        <w:rPr>
          <w:rFonts w:ascii="Times New Roman" w:eastAsia="Batang" w:hAnsi="Times New Roman"/>
          <w:b/>
          <w:sz w:val="20"/>
          <w:szCs w:val="24"/>
        </w:rPr>
        <w:t>1</w:t>
      </w:r>
      <w:r>
        <w:rPr>
          <w:rFonts w:ascii="Times New Roman" w:eastAsia="Batang" w:hAnsi="Times New Roman"/>
          <w:b/>
          <w:sz w:val="20"/>
          <w:szCs w:val="24"/>
        </w:rPr>
        <w:t xml:space="preserve">: </w:t>
      </w:r>
      <w:r w:rsidR="000D1B39" w:rsidRPr="001065F4">
        <w:rPr>
          <w:rFonts w:ascii="Times New Roman" w:eastAsia="Batang" w:hAnsi="Times New Roman"/>
          <w:b/>
          <w:sz w:val="20"/>
          <w:szCs w:val="24"/>
        </w:rPr>
        <w:t>I</w:t>
      </w:r>
      <w:r w:rsidR="002B7897" w:rsidRPr="001065F4">
        <w:rPr>
          <w:rFonts w:ascii="Times New Roman" w:eastAsia="Batang" w:hAnsi="Times New Roman"/>
          <w:b/>
          <w:sz w:val="20"/>
          <w:szCs w:val="24"/>
        </w:rPr>
        <w:t>mplicitly capture CLI in existing CSI report</w:t>
      </w:r>
      <w:r w:rsidR="007C1C49">
        <w:rPr>
          <w:rFonts w:ascii="Times New Roman" w:eastAsia="Batang" w:hAnsi="Times New Roman"/>
          <w:b/>
          <w:sz w:val="20"/>
          <w:szCs w:val="24"/>
        </w:rPr>
        <w:t xml:space="preserve"> e.g. via</w:t>
      </w:r>
      <w:r w:rsidR="002B7897" w:rsidRPr="001065F4">
        <w:rPr>
          <w:rFonts w:ascii="Times New Roman" w:eastAsia="Batang" w:hAnsi="Times New Roman"/>
          <w:b/>
          <w:sz w:val="20"/>
          <w:szCs w:val="24"/>
        </w:rPr>
        <w:t xml:space="preserve"> </w:t>
      </w:r>
      <w:r w:rsidR="00DD4CBB">
        <w:rPr>
          <w:rFonts w:ascii="Times New Roman" w:eastAsia="Batang" w:hAnsi="Times New Roman"/>
          <w:b/>
          <w:sz w:val="20"/>
          <w:szCs w:val="24"/>
        </w:rPr>
        <w:t xml:space="preserve">existing </w:t>
      </w:r>
      <w:r w:rsidR="000D1B39" w:rsidRPr="001065F4">
        <w:rPr>
          <w:rFonts w:ascii="Times New Roman" w:eastAsia="Batang" w:hAnsi="Times New Roman"/>
          <w:b/>
          <w:sz w:val="20"/>
          <w:szCs w:val="24"/>
        </w:rPr>
        <w:t xml:space="preserve">CQI </w:t>
      </w:r>
      <w:r w:rsidR="007C1C49">
        <w:rPr>
          <w:rFonts w:ascii="Times New Roman" w:eastAsia="Batang" w:hAnsi="Times New Roman"/>
          <w:b/>
          <w:sz w:val="20"/>
          <w:szCs w:val="24"/>
        </w:rPr>
        <w:t xml:space="preserve">and </w:t>
      </w:r>
      <w:r w:rsidR="007C1C49" w:rsidRPr="001F77FA">
        <w:rPr>
          <w:rFonts w:ascii="Times New Roman" w:eastAsia="Batang" w:hAnsi="Times New Roman"/>
          <w:b/>
          <w:sz w:val="20"/>
          <w:szCs w:val="24"/>
        </w:rPr>
        <w:t xml:space="preserve">L1-SINR </w:t>
      </w:r>
      <w:r w:rsidR="002B7897" w:rsidRPr="001065F4">
        <w:rPr>
          <w:rFonts w:ascii="Times New Roman" w:eastAsia="Batang" w:hAnsi="Times New Roman"/>
          <w:b/>
          <w:sz w:val="20"/>
          <w:szCs w:val="24"/>
        </w:rPr>
        <w:t>metrics</w:t>
      </w:r>
    </w:p>
    <w:p w14:paraId="199903E2" w14:textId="679DB5F6" w:rsidR="0055234B" w:rsidRPr="001065F4" w:rsidRDefault="0055234B" w:rsidP="0055234B">
      <w:pPr>
        <w:pStyle w:val="ListParagraph"/>
        <w:numPr>
          <w:ilvl w:val="0"/>
          <w:numId w:val="151"/>
        </w:numPr>
        <w:jc w:val="both"/>
        <w:rPr>
          <w:rFonts w:ascii="Times New Roman" w:eastAsia="Batang" w:hAnsi="Times New Roman"/>
          <w:b/>
          <w:sz w:val="20"/>
          <w:szCs w:val="24"/>
        </w:rPr>
      </w:pPr>
      <w:r>
        <w:rPr>
          <w:rFonts w:ascii="Times New Roman" w:eastAsia="Batang" w:hAnsi="Times New Roman"/>
          <w:b/>
          <w:sz w:val="20"/>
          <w:szCs w:val="24"/>
        </w:rPr>
        <w:t xml:space="preserve">Scheme 2: </w:t>
      </w:r>
      <w:r w:rsidR="009E38AD">
        <w:rPr>
          <w:rFonts w:ascii="Times New Roman" w:eastAsia="Batang" w:hAnsi="Times New Roman"/>
          <w:b/>
          <w:sz w:val="20"/>
          <w:szCs w:val="24"/>
        </w:rPr>
        <w:t>Explicitly capture CLI in s</w:t>
      </w:r>
      <w:r w:rsidRPr="001F77FA">
        <w:rPr>
          <w:rFonts w:ascii="Times New Roman" w:eastAsia="Batang" w:hAnsi="Times New Roman"/>
          <w:b/>
          <w:sz w:val="20"/>
          <w:szCs w:val="24"/>
        </w:rPr>
        <w:t>eparate new CLI reportQuantity metrics</w:t>
      </w:r>
      <w:r w:rsidR="009E38AD">
        <w:rPr>
          <w:rFonts w:ascii="Times New Roman" w:eastAsia="Batang" w:hAnsi="Times New Roman"/>
          <w:b/>
          <w:sz w:val="20"/>
          <w:szCs w:val="24"/>
        </w:rPr>
        <w:t xml:space="preserve">, e.g. </w:t>
      </w:r>
      <w:r w:rsidRPr="001F77FA">
        <w:rPr>
          <w:rFonts w:ascii="Times New Roman" w:eastAsia="Batang" w:hAnsi="Times New Roman"/>
          <w:b/>
          <w:sz w:val="20"/>
          <w:szCs w:val="24"/>
        </w:rPr>
        <w:t>SRS-RSRP and CLI-RSSI</w:t>
      </w:r>
    </w:p>
    <w:p w14:paraId="51D949D6" w14:textId="77777777" w:rsidR="002B7897" w:rsidRPr="005F75AC" w:rsidRDefault="002B7897" w:rsidP="00B772FF">
      <w:pPr>
        <w:jc w:val="both"/>
        <w:rPr>
          <w:rFonts w:eastAsia="Batang"/>
          <w:b/>
          <w:szCs w:val="24"/>
          <w:lang w:val="en-GB"/>
        </w:rPr>
      </w:pPr>
    </w:p>
    <w:p w14:paraId="4D981B09" w14:textId="708C21E1" w:rsidR="00AE4E92" w:rsidRPr="00AE4E92" w:rsidRDefault="00E05754" w:rsidP="001065F4">
      <w:pPr>
        <w:jc w:val="both"/>
        <w:rPr>
          <w:rFonts w:eastAsia="Batang"/>
        </w:rPr>
      </w:pPr>
      <w:r w:rsidRPr="056C5DC5">
        <w:rPr>
          <w:rFonts w:eastAsia="Batang"/>
          <w:lang w:val="en-GB"/>
        </w:rPr>
        <w:t xml:space="preserve">To enhance the </w:t>
      </w:r>
      <w:r w:rsidR="008555AA">
        <w:rPr>
          <w:rFonts w:eastAsia="Batang"/>
          <w:lang w:val="en-GB"/>
        </w:rPr>
        <w:t xml:space="preserve">existing </w:t>
      </w:r>
      <w:r w:rsidRPr="056C5DC5">
        <w:rPr>
          <w:rFonts w:eastAsia="Batang"/>
          <w:lang w:val="en-GB"/>
        </w:rPr>
        <w:t>CSI measurement and report</w:t>
      </w:r>
      <w:r w:rsidR="008555AA">
        <w:rPr>
          <w:rFonts w:eastAsia="Batang"/>
          <w:lang w:val="en-GB"/>
        </w:rPr>
        <w:t xml:space="preserve"> </w:t>
      </w:r>
      <w:r w:rsidR="0076600D">
        <w:rPr>
          <w:rFonts w:eastAsia="Batang"/>
          <w:lang w:val="en-GB"/>
        </w:rPr>
        <w:t>to capture the CLI impact</w:t>
      </w:r>
      <w:r w:rsidRPr="056C5DC5">
        <w:rPr>
          <w:rFonts w:eastAsia="Batang"/>
          <w:lang w:val="en-GB"/>
        </w:rPr>
        <w:t>, gNB can configure</w:t>
      </w:r>
      <w:r w:rsidR="0076600D">
        <w:rPr>
          <w:rFonts w:eastAsia="Batang"/>
          <w:lang w:val="en-GB"/>
        </w:rPr>
        <w:t xml:space="preserve"> a new</w:t>
      </w:r>
      <w:r w:rsidRPr="056C5DC5">
        <w:rPr>
          <w:rFonts w:eastAsia="Batang"/>
          <w:lang w:val="en-GB"/>
        </w:rPr>
        <w:t xml:space="preserve"> IMR dedicated for inter-UE CLI in a CSI-ReportConfig</w:t>
      </w:r>
      <w:r w:rsidR="00F003DE">
        <w:rPr>
          <w:rFonts w:eastAsia="Batang"/>
          <w:lang w:val="en-GB"/>
        </w:rPr>
        <w:t xml:space="preserve">. For example, in addition to NZP CSI-RS, SRS can be configured as one type </w:t>
      </w:r>
      <w:r w:rsidR="00CD219E">
        <w:rPr>
          <w:rFonts w:eastAsia="Batang"/>
          <w:lang w:val="en-GB"/>
        </w:rPr>
        <w:t>of NZP-IMR to capture the impact of inter-UE CLI</w:t>
      </w:r>
      <w:r w:rsidR="003B51E9">
        <w:rPr>
          <w:rFonts w:eastAsia="Batang"/>
          <w:lang w:val="en-GB"/>
        </w:rPr>
        <w:t xml:space="preserve">. </w:t>
      </w:r>
      <w:r w:rsidR="00237A9C">
        <w:rPr>
          <w:rFonts w:eastAsia="Batang"/>
          <w:lang w:val="en-GB"/>
        </w:rPr>
        <w:t xml:space="preserve">The reported metrics can </w:t>
      </w:r>
      <w:r w:rsidR="00AE4E92">
        <w:rPr>
          <w:rFonts w:eastAsia="Batang"/>
          <w:lang w:val="en-GB"/>
        </w:rPr>
        <w:t xml:space="preserve">include </w:t>
      </w:r>
      <w:r w:rsidR="00006982">
        <w:rPr>
          <w:rFonts w:eastAsia="Batang"/>
        </w:rPr>
        <w:t xml:space="preserve">existing </w:t>
      </w:r>
      <w:r w:rsidR="00AE4E92" w:rsidRPr="00AE4E92">
        <w:rPr>
          <w:rFonts w:eastAsia="Batang"/>
        </w:rPr>
        <w:t xml:space="preserve">L1-SINR and CSI feedback, e.g. </w:t>
      </w:r>
      <w:r w:rsidR="00006982" w:rsidRPr="00AE4E92">
        <w:rPr>
          <w:rFonts w:eastAsia="Batang"/>
        </w:rPr>
        <w:t>L1-SINR</w:t>
      </w:r>
      <w:r w:rsidR="00006982">
        <w:rPr>
          <w:rFonts w:eastAsia="Batang"/>
        </w:rPr>
        <w:t xml:space="preserve">, </w:t>
      </w:r>
      <w:r w:rsidR="00AE4E92" w:rsidRPr="00AE4E92">
        <w:rPr>
          <w:rFonts w:eastAsia="Batang"/>
        </w:rPr>
        <w:t>CQI, PMI, RI, LI</w:t>
      </w:r>
      <w:r w:rsidR="00FB0C8E">
        <w:rPr>
          <w:rFonts w:eastAsia="Batang"/>
        </w:rPr>
        <w:t xml:space="preserve"> for proposed scheme 1 as above</w:t>
      </w:r>
      <w:r w:rsidR="00AE4E92">
        <w:rPr>
          <w:rFonts w:eastAsia="Batang"/>
        </w:rPr>
        <w:t xml:space="preserve">. The </w:t>
      </w:r>
      <w:r w:rsidR="00AE4E92" w:rsidRPr="00AE4E92">
        <w:rPr>
          <w:rFonts w:eastAsia="Batang"/>
        </w:rPr>
        <w:t xml:space="preserve">QCL </w:t>
      </w:r>
      <w:r w:rsidR="00AE4E92">
        <w:rPr>
          <w:rFonts w:eastAsia="Batang"/>
        </w:rPr>
        <w:t>a</w:t>
      </w:r>
      <w:r w:rsidR="00AE4E92" w:rsidRPr="00AE4E92">
        <w:rPr>
          <w:rFonts w:eastAsia="Batang"/>
        </w:rPr>
        <w:t>ssumptions for the NZP-IMR for CLI measurement can reuse those for the associated CMR, regardless the QCL for the NZP-IMR is configured or not</w:t>
      </w:r>
      <w:r w:rsidR="00AE4E92">
        <w:rPr>
          <w:rFonts w:eastAsia="Batang"/>
        </w:rPr>
        <w:t>.</w:t>
      </w:r>
    </w:p>
    <w:p w14:paraId="24E3B56D" w14:textId="5B295BE5" w:rsidR="00AE4E92" w:rsidRPr="00AE4E92" w:rsidRDefault="00D16E83" w:rsidP="000775F4">
      <w:pPr>
        <w:jc w:val="both"/>
        <w:rPr>
          <w:rFonts w:eastAsia="Batang"/>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7</w:t>
      </w:r>
      <w:r w:rsidRPr="008B0460">
        <w:rPr>
          <w:rFonts w:eastAsia="Batang"/>
          <w:b/>
          <w:szCs w:val="24"/>
          <w:u w:val="single"/>
          <w:lang w:val="en-GB"/>
        </w:rPr>
        <w:fldChar w:fldCharType="end"/>
      </w:r>
      <w:r w:rsidRPr="007A1306">
        <w:rPr>
          <w:rFonts w:eastAsia="Batang"/>
          <w:b/>
          <w:szCs w:val="24"/>
          <w:lang w:val="en-GB"/>
        </w:rPr>
        <w:t>:</w:t>
      </w:r>
      <w:r w:rsidRPr="0080353F">
        <w:rPr>
          <w:rFonts w:eastAsia="Batang"/>
          <w:b/>
          <w:szCs w:val="24"/>
          <w:lang w:val="en-GB"/>
        </w:rPr>
        <w:t xml:space="preserve"> </w:t>
      </w:r>
      <w:r>
        <w:rPr>
          <w:rFonts w:eastAsia="Batang"/>
          <w:b/>
          <w:szCs w:val="24"/>
          <w:lang w:val="en-GB"/>
        </w:rPr>
        <w:t>Enhance existing</w:t>
      </w:r>
      <w:r w:rsidRPr="00731F75">
        <w:rPr>
          <w:rFonts w:eastAsia="Batang"/>
          <w:b/>
          <w:szCs w:val="24"/>
        </w:rPr>
        <w:t xml:space="preserve"> CSI </w:t>
      </w:r>
      <w:r>
        <w:rPr>
          <w:rFonts w:eastAsia="Batang"/>
          <w:b/>
          <w:szCs w:val="24"/>
        </w:rPr>
        <w:t>framework</w:t>
      </w:r>
      <w:r w:rsidRPr="004D63BF">
        <w:rPr>
          <w:rFonts w:eastAsia="Batang"/>
          <w:b/>
          <w:szCs w:val="24"/>
        </w:rPr>
        <w:t xml:space="preserve"> by adding </w:t>
      </w:r>
      <w:r w:rsidRPr="004B6E7B">
        <w:rPr>
          <w:rFonts w:eastAsia="Batang"/>
          <w:b/>
          <w:szCs w:val="24"/>
          <w:lang w:val="en-GB"/>
        </w:rPr>
        <w:t>configuration of IMR dedicated for inter-UE CLI in a CSI-ReportConfig</w:t>
      </w:r>
      <w:r w:rsidR="00FB0C8E">
        <w:rPr>
          <w:rFonts w:eastAsia="Batang"/>
          <w:b/>
          <w:szCs w:val="24"/>
          <w:lang w:val="en-GB"/>
        </w:rPr>
        <w:t xml:space="preserve"> for scheme 1 of </w:t>
      </w:r>
      <w:r w:rsidR="00FB0C8E">
        <w:rPr>
          <w:rFonts w:eastAsia="Batang"/>
          <w:b/>
          <w:szCs w:val="24"/>
        </w:rPr>
        <w:t>i</w:t>
      </w:r>
      <w:r w:rsidR="00FB0C8E" w:rsidRPr="004C0048">
        <w:rPr>
          <w:rFonts w:eastAsia="Batang"/>
          <w:b/>
          <w:szCs w:val="24"/>
        </w:rPr>
        <w:t>mplicitly capture CLI in existing CSI report</w:t>
      </w:r>
      <w:r w:rsidR="00FB0C8E">
        <w:rPr>
          <w:rFonts w:eastAsia="Batang"/>
          <w:b/>
          <w:szCs w:val="24"/>
        </w:rPr>
        <w:t xml:space="preserve"> e.g. via</w:t>
      </w:r>
      <w:r w:rsidR="00FB0C8E" w:rsidRPr="004C0048">
        <w:rPr>
          <w:rFonts w:eastAsia="Batang"/>
          <w:b/>
          <w:szCs w:val="24"/>
        </w:rPr>
        <w:t xml:space="preserve"> </w:t>
      </w:r>
      <w:r w:rsidR="00FB0C8E">
        <w:rPr>
          <w:rFonts w:eastAsia="Batang"/>
          <w:b/>
          <w:szCs w:val="24"/>
        </w:rPr>
        <w:t xml:space="preserve">existing </w:t>
      </w:r>
      <w:r w:rsidR="00FB0C8E" w:rsidRPr="004C0048">
        <w:rPr>
          <w:rFonts w:eastAsia="Batang"/>
          <w:b/>
          <w:szCs w:val="24"/>
        </w:rPr>
        <w:t xml:space="preserve">CQI </w:t>
      </w:r>
      <w:r w:rsidR="00FB0C8E">
        <w:rPr>
          <w:rFonts w:eastAsia="Batang"/>
          <w:b/>
          <w:szCs w:val="24"/>
        </w:rPr>
        <w:t xml:space="preserve">and </w:t>
      </w:r>
      <w:r w:rsidR="00FB0C8E" w:rsidRPr="001F77FA">
        <w:rPr>
          <w:rFonts w:eastAsia="Batang"/>
          <w:b/>
          <w:szCs w:val="24"/>
        </w:rPr>
        <w:t xml:space="preserve">L1-SINR </w:t>
      </w:r>
      <w:r w:rsidR="00FB0C8E" w:rsidRPr="004C0048">
        <w:rPr>
          <w:rFonts w:eastAsia="Batang"/>
          <w:b/>
          <w:szCs w:val="24"/>
        </w:rPr>
        <w:t>metric</w:t>
      </w:r>
      <w:r w:rsidR="00FB0C8E">
        <w:rPr>
          <w:rFonts w:eastAsia="Batang"/>
          <w:b/>
          <w:szCs w:val="24"/>
          <w:lang w:val="en-GB"/>
        </w:rPr>
        <w:t>.</w:t>
      </w:r>
    </w:p>
    <w:p w14:paraId="0B72E903" w14:textId="08FA1A75" w:rsidR="000E3675" w:rsidRDefault="005F50E0" w:rsidP="00C245D6">
      <w:pPr>
        <w:jc w:val="both"/>
        <w:rPr>
          <w:rFonts w:ascii="Arial" w:eastAsiaTheme="minorEastAsia" w:hAnsi="Arial" w:cs="Arial"/>
          <w:color w:val="404040"/>
          <w:kern w:val="24"/>
          <w:sz w:val="30"/>
          <w:szCs w:val="30"/>
          <w:lang w:eastAsia="zh-CN"/>
          <w14:textFill>
            <w14:solidFill>
              <w14:srgbClr w14:val="404040">
                <w14:lumMod w14:val="75000"/>
                <w14:lumOff w14:val="25000"/>
              </w14:srgbClr>
            </w14:solidFill>
          </w14:textFill>
        </w:rPr>
      </w:pPr>
      <w:r>
        <w:rPr>
          <w:rFonts w:eastAsia="Batang"/>
          <w:lang w:val="en-GB"/>
        </w:rPr>
        <w:t>Moreover, w</w:t>
      </w:r>
      <w:r w:rsidR="000775F4">
        <w:rPr>
          <w:rFonts w:eastAsia="Batang"/>
          <w:lang w:val="en-GB"/>
        </w:rPr>
        <w:t xml:space="preserve">ith this dedicated IMR for CLI, </w:t>
      </w:r>
      <w:r w:rsidR="00E05754" w:rsidRPr="056C5DC5">
        <w:rPr>
          <w:rFonts w:eastAsia="Batang"/>
          <w:lang w:val="en-GB"/>
        </w:rPr>
        <w:t>UE can report CSI metric</w:t>
      </w:r>
      <w:r w:rsidR="000775F4">
        <w:rPr>
          <w:rFonts w:eastAsia="Batang"/>
          <w:lang w:val="en-GB"/>
        </w:rPr>
        <w:t>s</w:t>
      </w:r>
      <w:r w:rsidR="00E05754" w:rsidRPr="056C5DC5">
        <w:rPr>
          <w:rFonts w:eastAsia="Batang"/>
          <w:lang w:val="en-GB"/>
        </w:rPr>
        <w:t xml:space="preserve"> with and without considering the IMR for inter-UE CLI. IMR for inter-UE CLI can be ZP or NZP-IMR, where NZP-IMR can be SRS and UL DMRS. </w:t>
      </w:r>
      <w:r w:rsidR="00C02B19">
        <w:rPr>
          <w:rFonts w:eastAsia="Batang"/>
          <w:lang w:val="en-GB"/>
        </w:rPr>
        <w:t xml:space="preserve">For example, </w:t>
      </w:r>
      <w:r w:rsidR="00B604F4" w:rsidRPr="001065F4">
        <w:rPr>
          <w:rFonts w:eastAsia="Batang"/>
          <w:lang w:val="en-GB"/>
        </w:rPr>
        <w:t>gNB may need to configure two CSI-ReportConfig with separate reports to learn the CSI metrics with and without considering inter-UE CLI from an aggressor UL UE</w:t>
      </w:r>
      <w:r w:rsidR="00B604F4">
        <w:rPr>
          <w:rFonts w:eastAsia="Batang"/>
          <w:lang w:val="en-GB"/>
        </w:rPr>
        <w:t>.</w:t>
      </w:r>
      <w:r w:rsidR="00C245D6">
        <w:rPr>
          <w:rFonts w:ascii="Arial" w:eastAsiaTheme="minorEastAsia" w:hAnsi="Arial" w:cs="Arial"/>
          <w:color w:val="404040"/>
          <w:kern w:val="24"/>
          <w:sz w:val="30"/>
          <w:szCs w:val="30"/>
          <w:lang w:eastAsia="zh-CN"/>
          <w14:textFill>
            <w14:solidFill>
              <w14:srgbClr w14:val="404040">
                <w14:lumMod w14:val="75000"/>
                <w14:lumOff w14:val="25000"/>
              </w14:srgbClr>
            </w14:solidFill>
          </w14:textFill>
        </w:rPr>
        <w:t xml:space="preserve"> </w:t>
      </w:r>
      <w:r w:rsidR="00624262" w:rsidRPr="001065F4">
        <w:rPr>
          <w:rFonts w:eastAsia="Batang"/>
          <w:lang w:val="en-GB"/>
        </w:rPr>
        <w:t xml:space="preserve">E.g. </w:t>
      </w:r>
      <w:r w:rsidR="00566B64">
        <w:rPr>
          <w:rFonts w:eastAsia="Batang"/>
          <w:lang w:val="en-GB"/>
        </w:rPr>
        <w:t xml:space="preserve">victim </w:t>
      </w:r>
      <w:r w:rsidR="00624262" w:rsidRPr="001065F4">
        <w:rPr>
          <w:rFonts w:eastAsia="Batang"/>
          <w:lang w:val="en-GB"/>
        </w:rPr>
        <w:t xml:space="preserve">UE reports CQI without CLI in report #1 based on Config #1 including CMR + IMR for DL inference only, while reporting CQI with CLI in report #2 based on Config #2 including CMR + IMR for both DL interference </w:t>
      </w:r>
      <w:r w:rsidR="00A92D36">
        <w:rPr>
          <w:rFonts w:eastAsia="Batang"/>
          <w:lang w:val="en-GB"/>
        </w:rPr>
        <w:t>and inter-UE</w:t>
      </w:r>
      <w:r w:rsidR="00624262" w:rsidRPr="001065F4">
        <w:rPr>
          <w:rFonts w:eastAsia="Batang"/>
          <w:lang w:val="en-GB"/>
        </w:rPr>
        <w:t xml:space="preserve"> CLI</w:t>
      </w:r>
      <w:r w:rsidR="00A92D36">
        <w:rPr>
          <w:rFonts w:eastAsia="Batang"/>
          <w:lang w:val="en-GB"/>
        </w:rPr>
        <w:t>.</w:t>
      </w:r>
    </w:p>
    <w:p w14:paraId="73728B36" w14:textId="1DDBB4BC" w:rsidR="00C802ED" w:rsidRDefault="00C802ED" w:rsidP="00C245D6">
      <w:pPr>
        <w:jc w:val="both"/>
        <w:rPr>
          <w:rFonts w:eastAsia="Batang"/>
          <w:b/>
          <w:bCs/>
        </w:rPr>
      </w:pPr>
      <w:r>
        <w:rPr>
          <w:rFonts w:eastAsia="Batang"/>
          <w:b/>
          <w:bCs/>
          <w:noProof/>
        </w:rPr>
        <w:lastRenderedPageBreak/>
        <w:drawing>
          <wp:inline distT="0" distB="0" distL="0" distR="0" wp14:anchorId="7BE86682" wp14:editId="260C837C">
            <wp:extent cx="6324600" cy="7715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24600" cy="771525"/>
                    </a:xfrm>
                    <a:prstGeom prst="rect">
                      <a:avLst/>
                    </a:prstGeom>
                    <a:noFill/>
                    <a:ln>
                      <a:noFill/>
                    </a:ln>
                  </pic:spPr>
                </pic:pic>
              </a:graphicData>
            </a:graphic>
          </wp:inline>
        </w:drawing>
      </w:r>
    </w:p>
    <w:p w14:paraId="10B151B6" w14:textId="12F49F73" w:rsidR="00C802ED" w:rsidRPr="001065F4" w:rsidRDefault="00C802ED" w:rsidP="001065F4">
      <w:pPr>
        <w:pStyle w:val="Caption"/>
        <w:jc w:val="center"/>
        <w:rPr>
          <w:rFonts w:eastAsia="Batang"/>
        </w:rPr>
      </w:pPr>
      <w:r>
        <w:t xml:space="preserve">Figure </w:t>
      </w:r>
      <w:fldSimple w:instr=" STYLEREF 1 \s ">
        <w:r w:rsidR="00D54F59">
          <w:rPr>
            <w:noProof/>
          </w:rPr>
          <w:t>5</w:t>
        </w:r>
      </w:fldSimple>
      <w:r w:rsidR="002F436B">
        <w:noBreakHyphen/>
      </w:r>
      <w:fldSimple w:instr=" SEQ Figure \* ARABIC \s 1 ">
        <w:r w:rsidR="00D54F59">
          <w:rPr>
            <w:noProof/>
          </w:rPr>
          <w:t>3</w:t>
        </w:r>
      </w:fldSimple>
      <w:r>
        <w:t xml:space="preserve"> </w:t>
      </w:r>
      <w:r>
        <w:rPr>
          <w:rFonts w:eastAsia="Batang"/>
          <w:szCs w:val="24"/>
        </w:rPr>
        <w:t xml:space="preserve">CSI reports with and without </w:t>
      </w:r>
      <w:r w:rsidR="00366485">
        <w:rPr>
          <w:rFonts w:eastAsia="Batang"/>
          <w:szCs w:val="24"/>
        </w:rPr>
        <w:t>considering inter-UE CLI</w:t>
      </w:r>
    </w:p>
    <w:p w14:paraId="3C7902BC" w14:textId="0382522D" w:rsidR="00A83213" w:rsidRDefault="00A83213" w:rsidP="00A83213">
      <w:pPr>
        <w:jc w:val="both"/>
        <w:rPr>
          <w:rFonts w:eastAsia="Batang"/>
          <w:b/>
          <w:bCs/>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8</w:t>
      </w:r>
      <w:r w:rsidRPr="008B0460">
        <w:rPr>
          <w:rFonts w:eastAsia="Batang"/>
          <w:b/>
          <w:szCs w:val="24"/>
          <w:u w:val="single"/>
          <w:lang w:val="en-GB"/>
        </w:rPr>
        <w:fldChar w:fldCharType="end"/>
      </w:r>
      <w:r w:rsidRPr="007A1306">
        <w:rPr>
          <w:rFonts w:eastAsia="Batang"/>
          <w:b/>
          <w:szCs w:val="24"/>
          <w:lang w:val="en-GB"/>
        </w:rPr>
        <w:t>:</w:t>
      </w:r>
      <w:r w:rsidRPr="0080353F">
        <w:rPr>
          <w:rFonts w:eastAsia="Batang"/>
          <w:b/>
          <w:szCs w:val="24"/>
          <w:lang w:val="en-GB"/>
        </w:rPr>
        <w:t xml:space="preserve"> </w:t>
      </w:r>
      <w:r>
        <w:rPr>
          <w:rFonts w:eastAsia="Batang"/>
          <w:b/>
          <w:szCs w:val="24"/>
        </w:rPr>
        <w:t>M</w:t>
      </w:r>
      <w:r w:rsidRPr="00BC29C6">
        <w:rPr>
          <w:rFonts w:eastAsia="Batang"/>
          <w:b/>
          <w:szCs w:val="24"/>
        </w:rPr>
        <w:t xml:space="preserve">ultiple </w:t>
      </w:r>
      <w:r>
        <w:rPr>
          <w:rFonts w:eastAsia="Batang"/>
          <w:b/>
          <w:szCs w:val="24"/>
        </w:rPr>
        <w:t xml:space="preserve">CSI reports </w:t>
      </w:r>
      <w:r w:rsidRPr="001F77FA">
        <w:rPr>
          <w:rFonts w:eastAsia="Batang"/>
          <w:b/>
          <w:bCs/>
          <w:lang w:val="en-GB"/>
        </w:rPr>
        <w:t>to learn the CSI metrics with and without considering inter-UE CLI from an aggressor UL UE</w:t>
      </w:r>
      <w:r w:rsidRPr="00A92D36">
        <w:rPr>
          <w:rFonts w:eastAsia="Batang"/>
          <w:b/>
          <w:bCs/>
          <w:szCs w:val="24"/>
          <w:lang w:val="en-GB"/>
        </w:rPr>
        <w:t>.</w:t>
      </w:r>
    </w:p>
    <w:p w14:paraId="48CBC26D" w14:textId="1C756178" w:rsidR="00E05754" w:rsidRPr="001065F4" w:rsidRDefault="00E05754" w:rsidP="00C245D6">
      <w:pPr>
        <w:jc w:val="both"/>
        <w:rPr>
          <w:rFonts w:ascii="Arial" w:eastAsiaTheme="minorEastAsia" w:hAnsi="Arial" w:cs="Arial"/>
          <w:color w:val="404040"/>
          <w:kern w:val="24"/>
          <w:sz w:val="30"/>
          <w:szCs w:val="30"/>
          <w:lang w:eastAsia="zh-CN"/>
          <w14:textFill>
            <w14:solidFill>
              <w14:srgbClr w14:val="404040">
                <w14:lumMod w14:val="75000"/>
                <w14:lumOff w14:val="25000"/>
              </w14:srgbClr>
            </w14:solidFill>
          </w14:textFill>
        </w:rPr>
      </w:pPr>
      <w:r w:rsidRPr="056C5DC5">
        <w:rPr>
          <w:rFonts w:eastAsia="Batang"/>
        </w:rPr>
        <w:t xml:space="preserve">For gNB to better determine paired UL UE for FD, multiple IMRs </w:t>
      </w:r>
      <w:r w:rsidR="009E1EA1" w:rsidRPr="009E1EA1">
        <w:rPr>
          <w:rFonts w:eastAsia="Batang"/>
        </w:rPr>
        <w:t xml:space="preserve">or </w:t>
      </w:r>
      <w:r w:rsidR="009E1EA1" w:rsidRPr="001065F4">
        <w:rPr>
          <w:rFonts w:eastAsia="Batang"/>
          <w:szCs w:val="24"/>
        </w:rPr>
        <w:t>resources or resource sets</w:t>
      </w:r>
      <w:r w:rsidR="009E1EA1" w:rsidRPr="00BC29C6">
        <w:rPr>
          <w:rFonts w:eastAsia="Batang"/>
          <w:b/>
          <w:szCs w:val="24"/>
        </w:rPr>
        <w:t xml:space="preserve"> </w:t>
      </w:r>
      <w:r w:rsidRPr="056C5DC5">
        <w:rPr>
          <w:rFonts w:eastAsia="Batang"/>
        </w:rPr>
        <w:t>for CLI can be configured for multiple candidate UL UEs</w:t>
      </w:r>
      <w:r w:rsidR="000E3675">
        <w:rPr>
          <w:rFonts w:eastAsia="Batang"/>
        </w:rPr>
        <w:t xml:space="preserve"> </w:t>
      </w:r>
      <w:r w:rsidR="000E3675" w:rsidRPr="000E3675">
        <w:rPr>
          <w:rFonts w:eastAsia="Batang"/>
        </w:rPr>
        <w:t>in a CSI-ReportConfig</w:t>
      </w:r>
      <w:r w:rsidR="000E3675">
        <w:rPr>
          <w:rFonts w:eastAsia="Batang"/>
        </w:rPr>
        <w:t xml:space="preserve"> </w:t>
      </w:r>
      <w:r w:rsidR="000E3675" w:rsidRPr="001065F4">
        <w:rPr>
          <w:rFonts w:eastAsia="Batang"/>
          <w:bCs/>
          <w:szCs w:val="24"/>
        </w:rPr>
        <w:t>to measure different CLI levels from different aggressor UEs</w:t>
      </w:r>
      <w:r w:rsidRPr="00AF4093">
        <w:rPr>
          <w:rFonts w:eastAsia="Batang"/>
          <w:bCs/>
        </w:rPr>
        <w:t>,</w:t>
      </w:r>
      <w:r w:rsidRPr="056C5DC5">
        <w:rPr>
          <w:rFonts w:eastAsia="Batang"/>
        </w:rPr>
        <w:t xml:space="preserve"> and DL UE can report top X best CSI metrics with each considering a particular IMR for CLI</w:t>
      </w:r>
      <w:r w:rsidR="00AF4093">
        <w:rPr>
          <w:rFonts w:eastAsia="Batang"/>
        </w:rPr>
        <w:t xml:space="preserve"> and this could be</w:t>
      </w:r>
      <w:r w:rsidRPr="056C5DC5">
        <w:rPr>
          <w:rFonts w:eastAsia="Batang"/>
        </w:rPr>
        <w:t xml:space="preserve"> in addition to CSI metric without considering any IMR for CLI.</w:t>
      </w:r>
    </w:p>
    <w:p w14:paraId="3EE887A2" w14:textId="29DB60A3" w:rsidR="00B772FF" w:rsidRDefault="00931791" w:rsidP="00A22639">
      <w:pPr>
        <w:jc w:val="both"/>
        <w:rPr>
          <w:rFonts w:eastAsia="Batang"/>
          <w:bCs/>
          <w:szCs w:val="24"/>
          <w:lang w:val="en-GB"/>
        </w:rPr>
      </w:pPr>
      <w:r>
        <w:rPr>
          <w:rFonts w:eastAsia="Batang"/>
          <w:bCs/>
          <w:noProof/>
          <w:szCs w:val="24"/>
          <w:lang w:val="en-GB"/>
        </w:rPr>
        <w:drawing>
          <wp:inline distT="0" distB="0" distL="0" distR="0" wp14:anchorId="5E76894F" wp14:editId="5076BA42">
            <wp:extent cx="6324600" cy="800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24600" cy="800100"/>
                    </a:xfrm>
                    <a:prstGeom prst="rect">
                      <a:avLst/>
                    </a:prstGeom>
                    <a:noFill/>
                    <a:ln>
                      <a:noFill/>
                    </a:ln>
                  </pic:spPr>
                </pic:pic>
              </a:graphicData>
            </a:graphic>
          </wp:inline>
        </w:drawing>
      </w:r>
    </w:p>
    <w:p w14:paraId="57CDE460" w14:textId="6FA4D64A" w:rsidR="00931791" w:rsidRDefault="00931791" w:rsidP="00931791">
      <w:pPr>
        <w:pStyle w:val="Caption"/>
        <w:jc w:val="center"/>
        <w:rPr>
          <w:rFonts w:eastAsia="Batang"/>
          <w:szCs w:val="24"/>
        </w:rPr>
      </w:pPr>
      <w:r>
        <w:t xml:space="preserve">Figure </w:t>
      </w:r>
      <w:fldSimple w:instr=" STYLEREF 1 \s ">
        <w:r w:rsidR="00D54F59">
          <w:rPr>
            <w:noProof/>
          </w:rPr>
          <w:t>5</w:t>
        </w:r>
      </w:fldSimple>
      <w:r w:rsidR="002F436B">
        <w:noBreakHyphen/>
      </w:r>
      <w:fldSimple w:instr=" SEQ Figure \* ARABIC \s 1 ">
        <w:r w:rsidR="00D54F59">
          <w:rPr>
            <w:noProof/>
          </w:rPr>
          <w:t>4</w:t>
        </w:r>
      </w:fldSimple>
      <w:r>
        <w:t xml:space="preserve"> </w:t>
      </w:r>
      <w:r>
        <w:rPr>
          <w:rFonts w:eastAsia="Batang"/>
          <w:szCs w:val="24"/>
        </w:rPr>
        <w:t>M</w:t>
      </w:r>
      <w:r w:rsidRPr="00BC29C6">
        <w:rPr>
          <w:rFonts w:eastAsia="Batang"/>
          <w:szCs w:val="24"/>
        </w:rPr>
        <w:t xml:space="preserve">ultiple candidate UL </w:t>
      </w:r>
      <w:r w:rsidRPr="00E52283">
        <w:rPr>
          <w:rFonts w:eastAsia="Batang"/>
          <w:szCs w:val="24"/>
        </w:rPr>
        <w:t>UEs</w:t>
      </w:r>
      <w:r w:rsidRPr="001065F4">
        <w:rPr>
          <w:rFonts w:eastAsia="Batang"/>
          <w:szCs w:val="24"/>
        </w:rPr>
        <w:t xml:space="preserve"> CLI Report</w:t>
      </w:r>
    </w:p>
    <w:p w14:paraId="100DD897" w14:textId="0E1E9BBC" w:rsidR="00A22639" w:rsidRDefault="00A22639" w:rsidP="008A5945">
      <w:pPr>
        <w:spacing w:after="0"/>
        <w:jc w:val="both"/>
        <w:rPr>
          <w:rFonts w:eastAsia="Batang"/>
          <w:b/>
          <w:szCs w:val="24"/>
          <w:lang w:val="en-GB"/>
        </w:rPr>
      </w:pPr>
    </w:p>
    <w:p w14:paraId="0EE8EA19" w14:textId="0612934E" w:rsidR="00CA62F0" w:rsidRDefault="00CA62F0" w:rsidP="00CA62F0">
      <w:pPr>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9</w:t>
      </w:r>
      <w:r w:rsidRPr="008B0460">
        <w:rPr>
          <w:rFonts w:eastAsia="Batang"/>
          <w:b/>
          <w:szCs w:val="24"/>
          <w:u w:val="single"/>
          <w:lang w:val="en-GB"/>
        </w:rPr>
        <w:fldChar w:fldCharType="end"/>
      </w:r>
      <w:r w:rsidRPr="007A1306">
        <w:rPr>
          <w:rFonts w:eastAsia="Batang"/>
          <w:b/>
          <w:szCs w:val="24"/>
          <w:lang w:val="en-GB"/>
        </w:rPr>
        <w:t>:</w:t>
      </w:r>
      <w:r w:rsidRPr="0080353F">
        <w:rPr>
          <w:rFonts w:eastAsia="Batang"/>
          <w:b/>
          <w:szCs w:val="24"/>
          <w:lang w:val="en-GB"/>
        </w:rPr>
        <w:t xml:space="preserve"> </w:t>
      </w:r>
      <w:r>
        <w:rPr>
          <w:rFonts w:eastAsia="Batang"/>
          <w:b/>
          <w:szCs w:val="24"/>
        </w:rPr>
        <w:t>M</w:t>
      </w:r>
      <w:r w:rsidRPr="00BC29C6">
        <w:rPr>
          <w:rFonts w:eastAsia="Batang"/>
          <w:b/>
          <w:szCs w:val="24"/>
        </w:rPr>
        <w:t xml:space="preserve">ultiple </w:t>
      </w:r>
      <w:r w:rsidR="009E1EA1">
        <w:rPr>
          <w:rFonts w:eastAsia="Batang"/>
          <w:b/>
          <w:szCs w:val="24"/>
        </w:rPr>
        <w:t xml:space="preserve">CLI resources </w:t>
      </w:r>
      <w:r w:rsidRPr="00BC29C6">
        <w:rPr>
          <w:rFonts w:eastAsia="Batang"/>
          <w:b/>
          <w:szCs w:val="24"/>
        </w:rPr>
        <w:t>can be configured for multiple candidate UL UEs</w:t>
      </w:r>
      <w:r>
        <w:rPr>
          <w:rFonts w:eastAsia="Batang"/>
          <w:b/>
          <w:szCs w:val="24"/>
        </w:rPr>
        <w:t xml:space="preserve"> to measure different CLI levels from different aggressor UEs</w:t>
      </w:r>
      <w:r w:rsidRPr="004D63BF">
        <w:rPr>
          <w:rFonts w:eastAsia="Batang"/>
          <w:b/>
          <w:szCs w:val="24"/>
          <w:lang w:val="en-GB"/>
        </w:rPr>
        <w:t>.</w:t>
      </w:r>
    </w:p>
    <w:p w14:paraId="60ADDCFC" w14:textId="52595AE2" w:rsidR="008A5945" w:rsidRDefault="0004576C" w:rsidP="00096AB3">
      <w:pPr>
        <w:jc w:val="both"/>
        <w:rPr>
          <w:lang w:val="en-GB"/>
        </w:rPr>
      </w:pPr>
      <w:r>
        <w:rPr>
          <w:rFonts w:eastAsia="Batang"/>
          <w:bCs/>
          <w:szCs w:val="24"/>
        </w:rPr>
        <w:t>M</w:t>
      </w:r>
      <w:r w:rsidRPr="00B4175C">
        <w:rPr>
          <w:rFonts w:eastAsia="Batang"/>
          <w:bCs/>
          <w:szCs w:val="24"/>
        </w:rPr>
        <w:t xml:space="preserve">easurement resource for CLI-RSSI measurement as defined in Rel-16 and SRS resource for SRS-RSRP measurement as defined in Rel-16 </w:t>
      </w:r>
      <w:r>
        <w:rPr>
          <w:rFonts w:eastAsia="Batang"/>
          <w:bCs/>
          <w:szCs w:val="24"/>
        </w:rPr>
        <w:t xml:space="preserve">are only periodic resources. To support </w:t>
      </w:r>
      <w:r w:rsidRPr="00A427A2">
        <w:rPr>
          <w:lang w:val="en-GB"/>
        </w:rPr>
        <w:t>L1/L2 UE-to-UE CLI measurement</w:t>
      </w:r>
      <w:r>
        <w:rPr>
          <w:lang w:val="en-GB"/>
        </w:rPr>
        <w:t xml:space="preserve"> with </w:t>
      </w:r>
      <w:r w:rsidRPr="00A427A2">
        <w:rPr>
          <w:lang w:val="en-GB"/>
        </w:rPr>
        <w:t>periodic, semi-persistent, or aperiodic measurement resource</w:t>
      </w:r>
      <w:r>
        <w:rPr>
          <w:lang w:val="en-GB"/>
        </w:rPr>
        <w:t xml:space="preserve">s, RAN1 </w:t>
      </w:r>
      <w:r w:rsidR="008B656A">
        <w:rPr>
          <w:lang w:val="en-GB"/>
        </w:rPr>
        <w:t xml:space="preserve">shall study the enhancement to support at least </w:t>
      </w:r>
      <w:r w:rsidR="008B656A" w:rsidRPr="00A427A2">
        <w:rPr>
          <w:lang w:val="en-GB"/>
        </w:rPr>
        <w:t>semi-persistent, or aperiodic measurement resource</w:t>
      </w:r>
      <w:r w:rsidR="008B656A">
        <w:rPr>
          <w:lang w:val="en-GB"/>
        </w:rPr>
        <w:t xml:space="preserve"> and reporting under </w:t>
      </w:r>
      <w:r w:rsidR="00E02987">
        <w:rPr>
          <w:lang w:val="en-GB"/>
        </w:rPr>
        <w:t>existing CSI framework as baseline</w:t>
      </w:r>
      <w:r w:rsidR="0049185B">
        <w:rPr>
          <w:lang w:val="en-GB"/>
        </w:rPr>
        <w:t xml:space="preserve"> in addition to periodic </w:t>
      </w:r>
      <w:r w:rsidR="004A6D50">
        <w:rPr>
          <w:lang w:val="en-GB"/>
        </w:rPr>
        <w:t>resource and reporting</w:t>
      </w:r>
      <w:r w:rsidR="00E02987">
        <w:rPr>
          <w:lang w:val="en-GB"/>
        </w:rPr>
        <w:t>.</w:t>
      </w:r>
    </w:p>
    <w:p w14:paraId="05F04F12" w14:textId="382A1281" w:rsidR="00E02987" w:rsidRDefault="00E02987" w:rsidP="00096AB3">
      <w:pPr>
        <w:jc w:val="both"/>
        <w:rPr>
          <w:rFonts w:eastAsia="Batang"/>
          <w:b/>
          <w:bCs/>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10</w:t>
      </w:r>
      <w:r w:rsidRPr="008B0460">
        <w:rPr>
          <w:rFonts w:eastAsia="Batang"/>
          <w:b/>
          <w:szCs w:val="24"/>
          <w:u w:val="single"/>
          <w:lang w:val="en-GB"/>
        </w:rPr>
        <w:fldChar w:fldCharType="end"/>
      </w:r>
      <w:r w:rsidRPr="007A1306">
        <w:rPr>
          <w:rFonts w:eastAsia="Batang"/>
          <w:b/>
          <w:szCs w:val="24"/>
          <w:lang w:val="en-GB"/>
        </w:rPr>
        <w:t xml:space="preserve">: </w:t>
      </w:r>
      <w:r>
        <w:rPr>
          <w:rFonts w:eastAsia="Batang"/>
          <w:b/>
          <w:szCs w:val="24"/>
          <w:lang w:val="en-GB"/>
        </w:rPr>
        <w:t>RAN1 to further study</w:t>
      </w:r>
      <w:r>
        <w:rPr>
          <w:lang w:val="en-GB"/>
        </w:rPr>
        <w:t xml:space="preserve"> </w:t>
      </w:r>
      <w:r w:rsidRPr="001065F4">
        <w:rPr>
          <w:b/>
          <w:bCs/>
          <w:lang w:val="en-GB"/>
        </w:rPr>
        <w:t>enhancement to support at least semi-persistent, or aperiodic measurement resource and reporting</w:t>
      </w:r>
      <w:r w:rsidR="004A6D50" w:rsidRPr="004A6D50">
        <w:rPr>
          <w:lang w:val="en-GB"/>
        </w:rPr>
        <w:t xml:space="preserve"> </w:t>
      </w:r>
      <w:r w:rsidR="004A6D50" w:rsidRPr="001065F4">
        <w:rPr>
          <w:b/>
          <w:bCs/>
          <w:lang w:val="en-GB"/>
        </w:rPr>
        <w:t>in addition to periodic resource and reporting</w:t>
      </w:r>
      <w:r w:rsidRPr="004A6D50">
        <w:rPr>
          <w:rFonts w:eastAsia="Batang"/>
          <w:b/>
          <w:bCs/>
          <w:szCs w:val="24"/>
          <w:lang w:val="en-GB"/>
        </w:rPr>
        <w:t>.</w:t>
      </w:r>
    </w:p>
    <w:p w14:paraId="7B2552FA" w14:textId="7C336615" w:rsidR="00B8495E" w:rsidRDefault="00B8495E" w:rsidP="00096AB3">
      <w:pPr>
        <w:jc w:val="both"/>
        <w:rPr>
          <w:lang w:val="en-GB"/>
        </w:rPr>
      </w:pPr>
      <w:r w:rsidRPr="001065F4">
        <w:rPr>
          <w:lang w:val="en-GB"/>
        </w:rPr>
        <w:t xml:space="preserve">To support </w:t>
      </w:r>
      <w:r w:rsidR="00AE6233">
        <w:rPr>
          <w:lang w:val="en-GB"/>
        </w:rPr>
        <w:t xml:space="preserve">L1 </w:t>
      </w:r>
      <w:r w:rsidRPr="001065F4">
        <w:rPr>
          <w:lang w:val="en-GB"/>
        </w:rPr>
        <w:t xml:space="preserve">aperiodic </w:t>
      </w:r>
      <w:r w:rsidR="00966521">
        <w:rPr>
          <w:lang w:val="en-GB"/>
        </w:rPr>
        <w:t xml:space="preserve">inter-UE CLI </w:t>
      </w:r>
      <w:r w:rsidRPr="001065F4">
        <w:rPr>
          <w:lang w:val="en-GB"/>
        </w:rPr>
        <w:t xml:space="preserve">measurement and reporting, RAN1 shall study </w:t>
      </w:r>
      <w:r w:rsidR="00BB7628" w:rsidRPr="001065F4">
        <w:rPr>
          <w:lang w:val="en-GB"/>
        </w:rPr>
        <w:t xml:space="preserve">aperiodic triggering </w:t>
      </w:r>
      <w:r w:rsidR="00BB7628" w:rsidRPr="00BB7628">
        <w:rPr>
          <w:lang w:val="en-GB"/>
        </w:rPr>
        <w:t>mechanism</w:t>
      </w:r>
      <w:r w:rsidR="002010B9">
        <w:rPr>
          <w:lang w:val="en-GB"/>
        </w:rPr>
        <w:t xml:space="preserve">, e.g. the triggering DCI </w:t>
      </w:r>
      <w:r w:rsidR="00876569">
        <w:rPr>
          <w:lang w:val="en-GB"/>
        </w:rPr>
        <w:t>and associated qcl_info</w:t>
      </w:r>
      <w:r w:rsidR="00335129">
        <w:rPr>
          <w:lang w:val="en-GB"/>
        </w:rPr>
        <w:t xml:space="preserve"> configuration</w:t>
      </w:r>
      <w:r w:rsidR="00BB7628" w:rsidRPr="001065F4">
        <w:rPr>
          <w:lang w:val="en-GB"/>
        </w:rPr>
        <w:t xml:space="preserve">. </w:t>
      </w:r>
      <w:r w:rsidR="003E7FC1">
        <w:rPr>
          <w:lang w:val="en-GB"/>
        </w:rPr>
        <w:t xml:space="preserve">CSI aperiodic trigger state can be used as baseline. </w:t>
      </w:r>
    </w:p>
    <w:p w14:paraId="152A2EB8" w14:textId="52F60373" w:rsidR="00876569" w:rsidRDefault="00876569" w:rsidP="00876569">
      <w:pPr>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11</w:t>
      </w:r>
      <w:r w:rsidRPr="008B0460">
        <w:rPr>
          <w:rFonts w:eastAsia="Batang"/>
          <w:b/>
          <w:szCs w:val="24"/>
          <w:u w:val="single"/>
          <w:lang w:val="en-GB"/>
        </w:rPr>
        <w:fldChar w:fldCharType="end"/>
      </w:r>
      <w:r w:rsidRPr="007A1306">
        <w:rPr>
          <w:rFonts w:eastAsia="Batang"/>
          <w:b/>
          <w:szCs w:val="24"/>
          <w:lang w:val="en-GB"/>
        </w:rPr>
        <w:t xml:space="preserve">: </w:t>
      </w:r>
      <w:r>
        <w:rPr>
          <w:rFonts w:eastAsia="Batang"/>
          <w:b/>
          <w:szCs w:val="24"/>
          <w:lang w:val="en-GB"/>
        </w:rPr>
        <w:t xml:space="preserve">RAN1 to further </w:t>
      </w:r>
      <w:r w:rsidRPr="00876569">
        <w:rPr>
          <w:rFonts w:eastAsia="Batang"/>
          <w:b/>
          <w:szCs w:val="24"/>
          <w:lang w:val="en-GB"/>
        </w:rPr>
        <w:t>study</w:t>
      </w:r>
      <w:r w:rsidRPr="001065F4">
        <w:rPr>
          <w:b/>
          <w:lang w:val="en-GB"/>
        </w:rPr>
        <w:t xml:space="preserve"> L1 </w:t>
      </w:r>
      <w:r w:rsidR="00AD3E47">
        <w:rPr>
          <w:b/>
          <w:lang w:val="en-GB"/>
        </w:rPr>
        <w:t xml:space="preserve">CLI </w:t>
      </w:r>
      <w:r w:rsidRPr="001065F4">
        <w:rPr>
          <w:b/>
          <w:lang w:val="en-GB"/>
        </w:rPr>
        <w:t xml:space="preserve">aperiodic triggering mechanism </w:t>
      </w:r>
      <w:r w:rsidR="00D15B7B">
        <w:rPr>
          <w:b/>
          <w:lang w:val="en-GB"/>
        </w:rPr>
        <w:t>including</w:t>
      </w:r>
      <w:r w:rsidRPr="001065F4">
        <w:rPr>
          <w:b/>
          <w:lang w:val="en-GB"/>
        </w:rPr>
        <w:t xml:space="preserve"> associated qcl_info</w:t>
      </w:r>
      <w:r w:rsidR="00966521">
        <w:rPr>
          <w:b/>
          <w:lang w:val="en-GB"/>
        </w:rPr>
        <w:t xml:space="preserve"> for CLI</w:t>
      </w:r>
      <w:r w:rsidR="00B32DC5">
        <w:rPr>
          <w:b/>
          <w:lang w:val="en-GB"/>
        </w:rPr>
        <w:t>s</w:t>
      </w:r>
      <w:r w:rsidRPr="00876569">
        <w:rPr>
          <w:rFonts w:eastAsia="Batang"/>
          <w:b/>
          <w:szCs w:val="24"/>
          <w:lang w:val="en-GB"/>
        </w:rPr>
        <w:t>.</w:t>
      </w:r>
    </w:p>
    <w:p w14:paraId="1EBB8F61" w14:textId="77777777" w:rsidR="00EE5951" w:rsidRPr="001065F4" w:rsidRDefault="00CB6253" w:rsidP="00F42004">
      <w:pPr>
        <w:jc w:val="both"/>
        <w:rPr>
          <w:rFonts w:eastAsia="Batang"/>
          <w:bCs/>
          <w:szCs w:val="24"/>
        </w:rPr>
      </w:pPr>
      <w:r w:rsidRPr="001065F4">
        <w:rPr>
          <w:rFonts w:eastAsia="Batang"/>
          <w:bCs/>
          <w:szCs w:val="24"/>
          <w:lang w:val="en-GB"/>
        </w:rPr>
        <w:t xml:space="preserve">To support L1 semi-persistent CLI </w:t>
      </w:r>
      <w:r w:rsidR="002579B8" w:rsidRPr="001065F4">
        <w:rPr>
          <w:rFonts w:eastAsia="Batang"/>
          <w:bCs/>
          <w:szCs w:val="24"/>
          <w:lang w:val="en-GB"/>
        </w:rPr>
        <w:t xml:space="preserve">measurement and reporting, RAN1 shall study how to enable semi-persistent CLI report. </w:t>
      </w:r>
      <w:r w:rsidR="001532C1" w:rsidRPr="001065F4">
        <w:rPr>
          <w:rFonts w:eastAsia="Batang"/>
          <w:bCs/>
          <w:szCs w:val="24"/>
        </w:rPr>
        <w:t xml:space="preserve">SP CLI report can be on either PUSCH or PUCCH. </w:t>
      </w:r>
    </w:p>
    <w:p w14:paraId="66371389" w14:textId="2BACCC32" w:rsidR="00F42004" w:rsidRPr="001065F4" w:rsidRDefault="001532C1" w:rsidP="00EE5951">
      <w:pPr>
        <w:pStyle w:val="ListParagraph"/>
        <w:numPr>
          <w:ilvl w:val="0"/>
          <w:numId w:val="158"/>
        </w:numPr>
        <w:jc w:val="both"/>
        <w:rPr>
          <w:rFonts w:ascii="Times New Roman" w:eastAsia="Batang" w:hAnsi="Times New Roman"/>
          <w:bCs/>
          <w:sz w:val="20"/>
          <w:szCs w:val="24"/>
          <w:lang w:val="en-GB"/>
        </w:rPr>
      </w:pPr>
      <w:r w:rsidRPr="001065F4">
        <w:rPr>
          <w:rFonts w:ascii="Times New Roman" w:eastAsia="Batang" w:hAnsi="Times New Roman"/>
          <w:bCs/>
          <w:sz w:val="20"/>
          <w:szCs w:val="24"/>
          <w:lang w:val="en-GB"/>
        </w:rPr>
        <w:t>For example, SP CLI report on PUSCH can be activated by DCI</w:t>
      </w:r>
      <w:r w:rsidR="00F42004" w:rsidRPr="001065F4">
        <w:rPr>
          <w:rFonts w:ascii="Times New Roman" w:eastAsia="Batang" w:hAnsi="Times New Roman"/>
          <w:bCs/>
          <w:sz w:val="20"/>
          <w:szCs w:val="24"/>
          <w:lang w:val="en-GB"/>
        </w:rPr>
        <w:t>. SP CLI request new field can be added to the activation DCI. The SP CLI request field activates 1 SP CLI trigger state, linked to a CLI/CSI-ReportConfig specifying corresponding SP CLI</w:t>
      </w:r>
      <w:r w:rsidR="00EE5951" w:rsidRPr="001065F4">
        <w:rPr>
          <w:rFonts w:ascii="Times New Roman" w:eastAsia="Batang" w:hAnsi="Times New Roman"/>
          <w:bCs/>
          <w:sz w:val="20"/>
          <w:szCs w:val="24"/>
          <w:lang w:val="en-GB"/>
        </w:rPr>
        <w:t>/CSI</w:t>
      </w:r>
      <w:r w:rsidR="00F42004" w:rsidRPr="001065F4">
        <w:rPr>
          <w:rFonts w:ascii="Times New Roman" w:eastAsia="Batang" w:hAnsi="Times New Roman"/>
          <w:bCs/>
          <w:sz w:val="20"/>
          <w:szCs w:val="24"/>
          <w:lang w:val="en-GB"/>
        </w:rPr>
        <w:t xml:space="preserve"> resource and report config</w:t>
      </w:r>
      <w:r w:rsidR="00EE5951" w:rsidRPr="001065F4">
        <w:rPr>
          <w:rFonts w:ascii="Times New Roman" w:eastAsia="Batang" w:hAnsi="Times New Roman"/>
          <w:bCs/>
          <w:sz w:val="20"/>
          <w:szCs w:val="24"/>
          <w:lang w:val="en-GB"/>
        </w:rPr>
        <w:t>.</w:t>
      </w:r>
    </w:p>
    <w:p w14:paraId="1F227714" w14:textId="1D05EB91" w:rsidR="00EE5951" w:rsidRPr="001065F4" w:rsidRDefault="00EE5951" w:rsidP="001065F4">
      <w:pPr>
        <w:pStyle w:val="ListParagraph"/>
        <w:numPr>
          <w:ilvl w:val="0"/>
          <w:numId w:val="158"/>
        </w:numPr>
        <w:jc w:val="both"/>
        <w:rPr>
          <w:rFonts w:eastAsia="Batang"/>
          <w:bCs/>
          <w:szCs w:val="24"/>
          <w:lang w:val="en-GB"/>
        </w:rPr>
      </w:pPr>
      <w:r w:rsidRPr="001065F4">
        <w:rPr>
          <w:rFonts w:ascii="Times New Roman" w:eastAsia="Batang" w:hAnsi="Times New Roman"/>
          <w:bCs/>
          <w:sz w:val="20"/>
          <w:szCs w:val="24"/>
          <w:lang w:val="en-GB"/>
        </w:rPr>
        <w:t xml:space="preserve">SP CLI report on PUCCH can be activated by MAC-CE. </w:t>
      </w:r>
      <w:r w:rsidR="00AD3E47" w:rsidRPr="001065F4">
        <w:rPr>
          <w:rFonts w:ascii="Times New Roman" w:eastAsia="Batang" w:hAnsi="Times New Roman"/>
          <w:bCs/>
          <w:sz w:val="20"/>
          <w:szCs w:val="24"/>
          <w:lang w:val="en-GB"/>
        </w:rPr>
        <w:t>The activation MAC-CE can (de)activate a set of CLI/CSI-ReportConfig IDs applicable to SP reporting, which take effect after 3 ms from the end of ACK to the MAC-CE</w:t>
      </w:r>
    </w:p>
    <w:p w14:paraId="1C787F43" w14:textId="69F568D3" w:rsidR="00CB6253" w:rsidRDefault="00CB6253" w:rsidP="00876569">
      <w:pPr>
        <w:jc w:val="both"/>
        <w:rPr>
          <w:rFonts w:eastAsia="Batang"/>
          <w:b/>
          <w:szCs w:val="24"/>
          <w:lang w:val="en-GB"/>
        </w:rPr>
      </w:pPr>
    </w:p>
    <w:p w14:paraId="26A88F31" w14:textId="77777777" w:rsidR="0012269E" w:rsidRDefault="0012269E" w:rsidP="0012269E">
      <w:pPr>
        <w:jc w:val="both"/>
        <w:rPr>
          <w:lang w:val="en-GB"/>
        </w:rPr>
      </w:pPr>
      <w:r>
        <w:rPr>
          <w:noProof/>
          <w:lang w:val="en-GB"/>
        </w:rPr>
        <w:drawing>
          <wp:inline distT="0" distB="0" distL="0" distR="0" wp14:anchorId="6BBE0F7E" wp14:editId="75654071">
            <wp:extent cx="6324600" cy="7429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24600" cy="742950"/>
                    </a:xfrm>
                    <a:prstGeom prst="rect">
                      <a:avLst/>
                    </a:prstGeom>
                    <a:noFill/>
                    <a:ln>
                      <a:noFill/>
                    </a:ln>
                  </pic:spPr>
                </pic:pic>
              </a:graphicData>
            </a:graphic>
          </wp:inline>
        </w:drawing>
      </w:r>
    </w:p>
    <w:p w14:paraId="2B8A17C1" w14:textId="6273D966" w:rsidR="0012269E" w:rsidRDefault="0012269E" w:rsidP="0012269E">
      <w:pPr>
        <w:pStyle w:val="Caption"/>
        <w:jc w:val="center"/>
        <w:rPr>
          <w:rFonts w:eastAsia="Batang"/>
          <w:szCs w:val="24"/>
        </w:rPr>
      </w:pPr>
      <w:r>
        <w:t xml:space="preserve">Figure </w:t>
      </w:r>
      <w:fldSimple w:instr=" STYLEREF 1 \s ">
        <w:r w:rsidR="00D54F59">
          <w:rPr>
            <w:noProof/>
          </w:rPr>
          <w:t>5</w:t>
        </w:r>
      </w:fldSimple>
      <w:r w:rsidR="002F436B">
        <w:noBreakHyphen/>
      </w:r>
      <w:fldSimple w:instr=" SEQ Figure \* ARABIC \s 1 ">
        <w:r w:rsidR="00D54F59">
          <w:rPr>
            <w:noProof/>
          </w:rPr>
          <w:t>5</w:t>
        </w:r>
      </w:fldSimple>
      <w:r>
        <w:t xml:space="preserve"> </w:t>
      </w:r>
      <w:r>
        <w:rPr>
          <w:rFonts w:eastAsia="Batang"/>
          <w:szCs w:val="24"/>
        </w:rPr>
        <w:t>SP CLI Report</w:t>
      </w:r>
    </w:p>
    <w:p w14:paraId="132BCAE6" w14:textId="620FFF23" w:rsidR="00AD3E47" w:rsidRDefault="00AD3E47" w:rsidP="00AD3E47">
      <w:pPr>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12</w:t>
      </w:r>
      <w:r w:rsidRPr="008B0460">
        <w:rPr>
          <w:rFonts w:eastAsia="Batang"/>
          <w:b/>
          <w:szCs w:val="24"/>
          <w:u w:val="single"/>
          <w:lang w:val="en-GB"/>
        </w:rPr>
        <w:fldChar w:fldCharType="end"/>
      </w:r>
      <w:r w:rsidRPr="007A1306">
        <w:rPr>
          <w:rFonts w:eastAsia="Batang"/>
          <w:b/>
          <w:szCs w:val="24"/>
          <w:lang w:val="en-GB"/>
        </w:rPr>
        <w:t xml:space="preserve">: </w:t>
      </w:r>
      <w:r>
        <w:rPr>
          <w:rFonts w:eastAsia="Batang"/>
          <w:b/>
          <w:szCs w:val="24"/>
          <w:lang w:val="en-GB"/>
        </w:rPr>
        <w:t xml:space="preserve">RAN1 to further </w:t>
      </w:r>
      <w:r w:rsidRPr="00876569">
        <w:rPr>
          <w:rFonts w:eastAsia="Batang"/>
          <w:b/>
          <w:szCs w:val="24"/>
          <w:lang w:val="en-GB"/>
        </w:rPr>
        <w:t>study</w:t>
      </w:r>
      <w:r w:rsidRPr="001F77FA">
        <w:rPr>
          <w:b/>
          <w:lang w:val="en-GB"/>
        </w:rPr>
        <w:t xml:space="preserve"> </w:t>
      </w:r>
      <w:r w:rsidRPr="00AE795F">
        <w:rPr>
          <w:b/>
          <w:lang w:val="en-GB"/>
        </w:rPr>
        <w:t xml:space="preserve">L1 </w:t>
      </w:r>
      <w:r w:rsidRPr="001065F4">
        <w:rPr>
          <w:rFonts w:eastAsia="Batang"/>
          <w:b/>
          <w:szCs w:val="24"/>
          <w:lang w:val="en-GB"/>
        </w:rPr>
        <w:t xml:space="preserve">semi-persistent CLI </w:t>
      </w:r>
      <w:r w:rsidR="00E17057" w:rsidRPr="00AE795F">
        <w:rPr>
          <w:b/>
          <w:lang w:val="en-GB"/>
        </w:rPr>
        <w:t>activation</w:t>
      </w:r>
      <w:r w:rsidRPr="001F77FA">
        <w:rPr>
          <w:b/>
          <w:lang w:val="en-GB"/>
        </w:rPr>
        <w:t xml:space="preserve"> </w:t>
      </w:r>
      <w:r w:rsidR="00C6420A">
        <w:rPr>
          <w:b/>
          <w:lang w:val="en-GB"/>
        </w:rPr>
        <w:t xml:space="preserve">and reporting </w:t>
      </w:r>
      <w:r w:rsidRPr="001F77FA">
        <w:rPr>
          <w:b/>
          <w:lang w:val="en-GB"/>
        </w:rPr>
        <w:t>mechanism</w:t>
      </w:r>
      <w:r w:rsidRPr="00876569">
        <w:rPr>
          <w:rFonts w:eastAsia="Batang"/>
          <w:b/>
          <w:szCs w:val="24"/>
          <w:lang w:val="en-GB"/>
        </w:rPr>
        <w:t>.</w:t>
      </w:r>
    </w:p>
    <w:p w14:paraId="581D0458" w14:textId="6A1D098F" w:rsidR="00A708D9" w:rsidRDefault="00A708D9" w:rsidP="00A708D9">
      <w:pPr>
        <w:jc w:val="both"/>
        <w:rPr>
          <w:bCs/>
          <w:lang w:val="en-GB"/>
        </w:rPr>
      </w:pPr>
      <w:r>
        <w:rPr>
          <w:rFonts w:eastAsia="Batang"/>
          <w:bCs/>
          <w:szCs w:val="24"/>
          <w:lang w:val="en-GB"/>
        </w:rPr>
        <w:lastRenderedPageBreak/>
        <w:t xml:space="preserve">In the later session </w:t>
      </w:r>
      <w:r w:rsidR="007E1DD2">
        <w:rPr>
          <w:rFonts w:eastAsia="Batang"/>
          <w:bCs/>
          <w:szCs w:val="24"/>
          <w:lang w:val="en-GB"/>
        </w:rPr>
        <w:t>5.3 for spatial domain enhancements, we describe the details of current CLI measurement limitations</w:t>
      </w:r>
      <w:r w:rsidR="002E0384">
        <w:rPr>
          <w:rFonts w:eastAsia="Batang"/>
          <w:bCs/>
          <w:szCs w:val="24"/>
          <w:lang w:val="en-GB"/>
        </w:rPr>
        <w:t xml:space="preserve"> and explained why it is beneficial to support</w:t>
      </w:r>
      <w:r w:rsidR="007E1DD2">
        <w:rPr>
          <w:rFonts w:eastAsia="Batang"/>
          <w:bCs/>
          <w:szCs w:val="24"/>
          <w:lang w:val="en-GB"/>
        </w:rPr>
        <w:t xml:space="preserve"> </w:t>
      </w:r>
      <w:r w:rsidRPr="00A053D6">
        <w:rPr>
          <w:rFonts w:eastAsia="Batang"/>
          <w:bCs/>
          <w:szCs w:val="24"/>
          <w:lang w:val="en-GB"/>
        </w:rPr>
        <w:t xml:space="preserve">Rx </w:t>
      </w:r>
      <w:r w:rsidRPr="00A053D6">
        <w:rPr>
          <w:rFonts w:eastAsia="Batang"/>
          <w:bCs/>
          <w:szCs w:val="24"/>
        </w:rPr>
        <w:t xml:space="preserve">QCL/TCI indicated per CLI measurement resource, which is measured at UE. By indicating TCI per CLI resource, gNB can identify the Rx beam corresponding to the reported CLI. Our view is that </w:t>
      </w:r>
      <w:r w:rsidRPr="00A053D6">
        <w:rPr>
          <w:bCs/>
          <w:iCs/>
          <w:szCs w:val="16"/>
          <w:lang w:val="en-GB" w:eastAsia="ko-KR"/>
        </w:rPr>
        <w:t xml:space="preserve">UE Rx beam (QCL-D) configuration and indication per CLI measurement resource is an important enhancement to enable </w:t>
      </w:r>
      <w:r w:rsidRPr="00A053D6">
        <w:rPr>
          <w:bCs/>
          <w:lang w:val="en-GB"/>
        </w:rPr>
        <w:t>CLI-aware gNB beam management for CLI mitigatio</w:t>
      </w:r>
      <w:r w:rsidR="009144BD">
        <w:rPr>
          <w:bCs/>
          <w:lang w:val="en-GB"/>
        </w:rPr>
        <w:t>n, especially for L1 CLI measurement and reporting</w:t>
      </w:r>
      <w:r>
        <w:rPr>
          <w:bCs/>
          <w:lang w:val="en-GB"/>
        </w:rPr>
        <w:t>.</w:t>
      </w:r>
    </w:p>
    <w:p w14:paraId="6C3C9987" w14:textId="3F02C241" w:rsidR="00A708D9" w:rsidRPr="00605DB5" w:rsidRDefault="00A708D9" w:rsidP="00A708D9">
      <w:pPr>
        <w:pStyle w:val="ListParagraph"/>
        <w:numPr>
          <w:ilvl w:val="0"/>
          <w:numId w:val="166"/>
        </w:numPr>
        <w:jc w:val="both"/>
        <w:rPr>
          <w:bCs/>
          <w:iCs/>
          <w:szCs w:val="16"/>
          <w:lang w:val="en-GB" w:eastAsia="ko-KR"/>
        </w:rPr>
      </w:pPr>
      <w:r w:rsidRPr="00605DB5">
        <w:rPr>
          <w:rFonts w:ascii="Times New Roman" w:eastAsia="SimSun" w:hAnsi="Times New Roman"/>
          <w:bCs/>
          <w:iCs/>
          <w:sz w:val="20"/>
          <w:szCs w:val="16"/>
          <w:lang w:val="en-GB" w:eastAsia="ko-KR"/>
        </w:rPr>
        <w:t xml:space="preserve">For </w:t>
      </w:r>
      <w:r w:rsidR="009144BD" w:rsidRPr="00605DB5">
        <w:rPr>
          <w:rFonts w:ascii="Times New Roman" w:eastAsia="SimSun" w:hAnsi="Times New Roman"/>
          <w:bCs/>
          <w:iCs/>
          <w:sz w:val="20"/>
          <w:szCs w:val="16"/>
          <w:lang w:val="en-GB" w:eastAsia="ko-KR"/>
        </w:rPr>
        <w:t xml:space="preserve">L1 </w:t>
      </w:r>
      <w:r w:rsidRPr="00605DB5">
        <w:rPr>
          <w:rFonts w:ascii="Times New Roman" w:eastAsia="SimSun" w:hAnsi="Times New Roman"/>
          <w:bCs/>
          <w:iCs/>
          <w:sz w:val="20"/>
          <w:szCs w:val="16"/>
          <w:lang w:val="en-GB" w:eastAsia="ko-KR"/>
        </w:rPr>
        <w:t>P CLI resource, corresponding TCI state/QCL-D can be RRC configured.</w:t>
      </w:r>
    </w:p>
    <w:p w14:paraId="6BDAD005" w14:textId="4C8B0B83" w:rsidR="00A708D9" w:rsidRPr="00605DB5" w:rsidRDefault="00A708D9" w:rsidP="00A708D9">
      <w:pPr>
        <w:pStyle w:val="ListParagraph"/>
        <w:numPr>
          <w:ilvl w:val="0"/>
          <w:numId w:val="166"/>
        </w:numPr>
        <w:jc w:val="both"/>
        <w:rPr>
          <w:bCs/>
          <w:iCs/>
          <w:szCs w:val="16"/>
          <w:lang w:val="en-GB" w:eastAsia="ko-KR"/>
        </w:rPr>
      </w:pPr>
      <w:r w:rsidRPr="00605DB5">
        <w:rPr>
          <w:rFonts w:ascii="Times New Roman" w:eastAsia="SimSun" w:hAnsi="Times New Roman"/>
          <w:bCs/>
          <w:iCs/>
          <w:sz w:val="20"/>
          <w:szCs w:val="16"/>
          <w:lang w:val="en-GB" w:eastAsia="ko-KR"/>
        </w:rPr>
        <w:t xml:space="preserve">For </w:t>
      </w:r>
      <w:r w:rsidR="009144BD" w:rsidRPr="00605DB5">
        <w:rPr>
          <w:rFonts w:ascii="Times New Roman" w:eastAsia="SimSun" w:hAnsi="Times New Roman"/>
          <w:bCs/>
          <w:iCs/>
          <w:sz w:val="20"/>
          <w:szCs w:val="16"/>
          <w:lang w:val="en-GB" w:eastAsia="ko-KR"/>
        </w:rPr>
        <w:t xml:space="preserve">L1 </w:t>
      </w:r>
      <w:r w:rsidRPr="00605DB5">
        <w:rPr>
          <w:rFonts w:ascii="Times New Roman" w:eastAsia="SimSun" w:hAnsi="Times New Roman"/>
          <w:bCs/>
          <w:iCs/>
          <w:sz w:val="20"/>
          <w:szCs w:val="16"/>
          <w:lang w:val="en-GB" w:eastAsia="ko-KR"/>
        </w:rPr>
        <w:t xml:space="preserve">SP CLI resource, corresponding TCI state/QCL-D can be dynamically updated via MAC-CE (de)activating the resource or resource set/list </w:t>
      </w:r>
    </w:p>
    <w:p w14:paraId="446B32F2" w14:textId="27045527" w:rsidR="00A708D9" w:rsidRPr="00605DB5" w:rsidRDefault="00A708D9" w:rsidP="00A708D9">
      <w:pPr>
        <w:pStyle w:val="ListParagraph"/>
        <w:numPr>
          <w:ilvl w:val="0"/>
          <w:numId w:val="166"/>
        </w:numPr>
        <w:spacing w:after="120"/>
        <w:jc w:val="both"/>
        <w:rPr>
          <w:bCs/>
          <w:iCs/>
          <w:szCs w:val="16"/>
          <w:lang w:val="en-GB" w:eastAsia="ko-KR"/>
        </w:rPr>
      </w:pPr>
      <w:r w:rsidRPr="00605DB5">
        <w:rPr>
          <w:rFonts w:ascii="Times New Roman" w:eastAsia="SimSun" w:hAnsi="Times New Roman"/>
          <w:bCs/>
          <w:iCs/>
          <w:sz w:val="20"/>
          <w:szCs w:val="16"/>
          <w:lang w:val="en-GB" w:eastAsia="ko-KR"/>
        </w:rPr>
        <w:t xml:space="preserve">For </w:t>
      </w:r>
      <w:r w:rsidR="009144BD" w:rsidRPr="00605DB5">
        <w:rPr>
          <w:rFonts w:ascii="Times New Roman" w:eastAsia="SimSun" w:hAnsi="Times New Roman"/>
          <w:bCs/>
          <w:iCs/>
          <w:sz w:val="20"/>
          <w:szCs w:val="16"/>
          <w:lang w:val="en-GB" w:eastAsia="ko-KR"/>
        </w:rPr>
        <w:t xml:space="preserve">L1 </w:t>
      </w:r>
      <w:r w:rsidRPr="00605DB5">
        <w:rPr>
          <w:rFonts w:ascii="Times New Roman" w:eastAsia="SimSun" w:hAnsi="Times New Roman"/>
          <w:bCs/>
          <w:iCs/>
          <w:sz w:val="20"/>
          <w:szCs w:val="16"/>
          <w:lang w:val="en-GB" w:eastAsia="ko-KR"/>
        </w:rPr>
        <w:t>AP CLI resource, corresponding TCI state/QCL-D can be RRC configured with each resource or resource set/list associated with a trigger state, which is further dynamically indicated in the triggering DCI, and current AP CSI triggering mechanism can be used as baseline.</w:t>
      </w:r>
    </w:p>
    <w:p w14:paraId="23A906AC" w14:textId="3432ED6A" w:rsidR="00A708D9" w:rsidRDefault="00A708D9" w:rsidP="00A708D9">
      <w:pPr>
        <w:jc w:val="both"/>
        <w:rPr>
          <w:b/>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13</w:t>
      </w:r>
      <w:r w:rsidRPr="008B0460">
        <w:rPr>
          <w:rFonts w:eastAsia="Batang"/>
          <w:b/>
          <w:szCs w:val="24"/>
          <w:u w:val="single"/>
          <w:lang w:val="en-GB"/>
        </w:rPr>
        <w:fldChar w:fldCharType="end"/>
      </w:r>
      <w:r w:rsidRPr="007A1306">
        <w:rPr>
          <w:rFonts w:eastAsia="Batang"/>
          <w:b/>
          <w:szCs w:val="24"/>
          <w:lang w:val="en-GB"/>
        </w:rPr>
        <w:t xml:space="preserve">: </w:t>
      </w:r>
      <w:r>
        <w:rPr>
          <w:b/>
          <w:iCs/>
          <w:szCs w:val="16"/>
          <w:lang w:val="en-GB" w:eastAsia="ko-KR"/>
        </w:rPr>
        <w:t>Support</w:t>
      </w:r>
      <w:r w:rsidRPr="00662386">
        <w:rPr>
          <w:b/>
          <w:iCs/>
          <w:szCs w:val="16"/>
          <w:lang w:val="en-GB" w:eastAsia="ko-KR"/>
        </w:rPr>
        <w:t xml:space="preserve"> UE Rx beam (QCL</w:t>
      </w:r>
      <w:r>
        <w:rPr>
          <w:b/>
          <w:iCs/>
          <w:szCs w:val="16"/>
          <w:lang w:val="en-GB" w:eastAsia="ko-KR"/>
        </w:rPr>
        <w:t>-D</w:t>
      </w:r>
      <w:r w:rsidRPr="00662386">
        <w:rPr>
          <w:b/>
          <w:iCs/>
          <w:szCs w:val="16"/>
          <w:lang w:val="en-GB" w:eastAsia="ko-KR"/>
        </w:rPr>
        <w:t xml:space="preserve">) </w:t>
      </w:r>
      <w:r>
        <w:rPr>
          <w:b/>
          <w:iCs/>
          <w:szCs w:val="16"/>
          <w:lang w:val="en-GB" w:eastAsia="ko-KR"/>
        </w:rPr>
        <w:t xml:space="preserve">configuration and </w:t>
      </w:r>
      <w:r w:rsidRPr="00662386">
        <w:rPr>
          <w:b/>
          <w:iCs/>
          <w:szCs w:val="16"/>
          <w:lang w:val="en-GB" w:eastAsia="ko-KR"/>
        </w:rPr>
        <w:t>indication per CLI measurement resource</w:t>
      </w:r>
      <w:r>
        <w:rPr>
          <w:b/>
          <w:iCs/>
          <w:szCs w:val="16"/>
          <w:lang w:val="en-GB" w:eastAsia="ko-KR"/>
        </w:rPr>
        <w:t xml:space="preserve"> for enabling </w:t>
      </w:r>
      <w:r w:rsidRPr="00F56437">
        <w:rPr>
          <w:b/>
          <w:lang w:val="en-GB"/>
        </w:rPr>
        <w:t xml:space="preserve">CLI-aware </w:t>
      </w:r>
      <w:r>
        <w:rPr>
          <w:b/>
          <w:lang w:val="en-GB"/>
        </w:rPr>
        <w:t xml:space="preserve">gNB beam management for CLI mitigation, </w:t>
      </w:r>
      <w:r w:rsidR="009144BD">
        <w:rPr>
          <w:b/>
          <w:lang w:val="en-GB"/>
        </w:rPr>
        <w:t>for L1</w:t>
      </w:r>
      <w:r w:rsidRPr="00A053D6">
        <w:rPr>
          <w:b/>
          <w:lang w:val="en-GB"/>
        </w:rPr>
        <w:t xml:space="preserve"> CLI measurement and reporting</w:t>
      </w:r>
      <w:r>
        <w:rPr>
          <w:b/>
          <w:lang w:val="en-GB"/>
        </w:rPr>
        <w:t xml:space="preserve"> including P/SP/AP resource and report.</w:t>
      </w:r>
    </w:p>
    <w:p w14:paraId="7BF09F24" w14:textId="1A149BC8" w:rsidR="0064093C" w:rsidRDefault="00150AA2" w:rsidP="00A708D9">
      <w:pPr>
        <w:jc w:val="both"/>
        <w:rPr>
          <w:lang w:val="en-GB"/>
        </w:rPr>
      </w:pPr>
      <w:r>
        <w:rPr>
          <w:lang w:val="en-GB"/>
        </w:rPr>
        <w:t xml:space="preserve">As on-going discussion for agenda 9.3.2 </w:t>
      </w:r>
      <w:r w:rsidR="00250748">
        <w:rPr>
          <w:lang w:val="en-GB"/>
        </w:rPr>
        <w:t xml:space="preserve">of </w:t>
      </w:r>
      <w:r w:rsidR="00250748" w:rsidRPr="00250748">
        <w:rPr>
          <w:lang w:val="en-GB"/>
        </w:rPr>
        <w:t>inter-UE inter-subband CLI measurement</w:t>
      </w:r>
      <w:r w:rsidR="00250748">
        <w:rPr>
          <w:lang w:val="en-GB"/>
        </w:rPr>
        <w:t xml:space="preserve">, it makes </w:t>
      </w:r>
      <w:r w:rsidR="00932929">
        <w:rPr>
          <w:lang w:val="en-GB"/>
        </w:rPr>
        <w:t xml:space="preserve">more </w:t>
      </w:r>
      <w:r w:rsidR="00250748">
        <w:rPr>
          <w:lang w:val="en-GB"/>
        </w:rPr>
        <w:t xml:space="preserve">sense to have a general framework </w:t>
      </w:r>
      <w:r w:rsidR="001D0F55">
        <w:rPr>
          <w:lang w:val="en-GB"/>
        </w:rPr>
        <w:t>to support narrower frequency granularity of CLI measurement and reporting</w:t>
      </w:r>
      <w:r w:rsidR="00C53DCA">
        <w:rPr>
          <w:lang w:val="en-GB"/>
        </w:rPr>
        <w:t xml:space="preserve"> that are commonly used for both SBFD and dynamic TDD.</w:t>
      </w:r>
      <w:r w:rsidR="001D0F55">
        <w:rPr>
          <w:lang w:val="en-GB"/>
        </w:rPr>
        <w:t xml:space="preserve"> </w:t>
      </w:r>
      <w:r w:rsidR="00C53DCA">
        <w:rPr>
          <w:lang w:val="en-GB"/>
        </w:rPr>
        <w:t xml:space="preserve">This </w:t>
      </w:r>
      <w:r w:rsidR="006D1CAD">
        <w:rPr>
          <w:lang w:val="en-GB"/>
        </w:rPr>
        <w:t>scheme</w:t>
      </w:r>
      <w:r w:rsidR="001D0F55">
        <w:rPr>
          <w:lang w:val="en-GB"/>
        </w:rPr>
        <w:t xml:space="preserve"> could be used by SBFD to measure per DL or UL subband based CLI</w:t>
      </w:r>
      <w:r w:rsidR="00852DF7">
        <w:rPr>
          <w:lang w:val="en-GB"/>
        </w:rPr>
        <w:t xml:space="preserve"> </w:t>
      </w:r>
      <w:r w:rsidR="004420E1">
        <w:rPr>
          <w:lang w:val="en-GB"/>
        </w:rPr>
        <w:t>as illustrated in case (b) in below figure</w:t>
      </w:r>
      <w:r w:rsidR="001D0F55">
        <w:rPr>
          <w:lang w:val="en-GB"/>
        </w:rPr>
        <w:t xml:space="preserve">, and could also be used by SBFD to measure different CLI levels per different </w:t>
      </w:r>
      <w:r w:rsidR="004420E1">
        <w:rPr>
          <w:lang w:val="en-GB"/>
        </w:rPr>
        <w:t>sub</w:t>
      </w:r>
      <w:r w:rsidR="003B4001">
        <w:rPr>
          <w:lang w:val="en-GB"/>
        </w:rPr>
        <w:t>-</w:t>
      </w:r>
      <w:r w:rsidR="001D0F55">
        <w:rPr>
          <w:lang w:val="en-GB"/>
        </w:rPr>
        <w:t>subband</w:t>
      </w:r>
      <w:r w:rsidR="003B4001">
        <w:rPr>
          <w:lang w:val="en-GB"/>
        </w:rPr>
        <w:t xml:space="preserve">s within each DL or UL subband as illustrated in case (c) in below figure and by dynamic TDD to measure different CLI levels per different </w:t>
      </w:r>
      <w:r w:rsidR="001D0F55">
        <w:rPr>
          <w:lang w:val="en-GB"/>
        </w:rPr>
        <w:t>RB set</w:t>
      </w:r>
      <w:r w:rsidR="003B4001">
        <w:rPr>
          <w:lang w:val="en-GB"/>
        </w:rPr>
        <w:t>s or measurement subbands as illustrated in case (a)</w:t>
      </w:r>
      <w:r w:rsidR="003B4001" w:rsidRPr="003B4001">
        <w:rPr>
          <w:lang w:val="en-GB"/>
        </w:rPr>
        <w:t xml:space="preserve"> </w:t>
      </w:r>
      <w:r w:rsidR="003B4001">
        <w:rPr>
          <w:lang w:val="en-GB"/>
        </w:rPr>
        <w:t>in below figure</w:t>
      </w:r>
      <w:r w:rsidR="001D0F55">
        <w:rPr>
          <w:lang w:val="en-GB"/>
        </w:rPr>
        <w:t xml:space="preserve">. </w:t>
      </w:r>
    </w:p>
    <w:p w14:paraId="6D258EF5" w14:textId="77777777" w:rsidR="004B260D" w:rsidRDefault="004B260D" w:rsidP="004B260D">
      <w:pPr>
        <w:jc w:val="center"/>
        <w:rPr>
          <w:rFonts w:eastAsia="Batang"/>
          <w:b/>
          <w:szCs w:val="24"/>
          <w:lang w:val="en-GB"/>
        </w:rPr>
      </w:pPr>
      <w:r>
        <w:rPr>
          <w:rFonts w:eastAsia="Batang"/>
          <w:b/>
          <w:noProof/>
          <w:szCs w:val="24"/>
          <w:lang w:val="en-GB"/>
        </w:rPr>
        <w:drawing>
          <wp:inline distT="0" distB="0" distL="0" distR="0" wp14:anchorId="3947F71B" wp14:editId="18DF9915">
            <wp:extent cx="4590662" cy="1459408"/>
            <wp:effectExtent l="0" t="0" r="635" b="7620"/>
            <wp:docPr id="26" name="Picture 26"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omputer&#10;&#10;Description automatically generated with low confidenc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13637" cy="1466712"/>
                    </a:xfrm>
                    <a:prstGeom prst="rect">
                      <a:avLst/>
                    </a:prstGeom>
                    <a:noFill/>
                    <a:ln>
                      <a:noFill/>
                    </a:ln>
                  </pic:spPr>
                </pic:pic>
              </a:graphicData>
            </a:graphic>
          </wp:inline>
        </w:drawing>
      </w:r>
    </w:p>
    <w:p w14:paraId="54EA3D8C" w14:textId="6813BA10" w:rsidR="004B260D" w:rsidRDefault="004B260D" w:rsidP="004B260D">
      <w:pPr>
        <w:pStyle w:val="Caption"/>
        <w:jc w:val="center"/>
        <w:rPr>
          <w:rFonts w:eastAsia="Batang"/>
          <w:szCs w:val="24"/>
        </w:rPr>
      </w:pPr>
      <w:r>
        <w:t xml:space="preserve">Figure </w:t>
      </w:r>
      <w:fldSimple w:instr=" STYLEREF 1 \s ">
        <w:r w:rsidR="00D54F59">
          <w:rPr>
            <w:noProof/>
          </w:rPr>
          <w:t>5</w:t>
        </w:r>
      </w:fldSimple>
      <w:r w:rsidR="002F436B">
        <w:noBreakHyphen/>
      </w:r>
      <w:fldSimple w:instr=" SEQ Figure \* ARABIC \s 1 ">
        <w:r w:rsidR="00D54F59">
          <w:rPr>
            <w:noProof/>
          </w:rPr>
          <w:t>6</w:t>
        </w:r>
      </w:fldSimple>
      <w:r>
        <w:t xml:space="preserve"> Subband based CLI reporting</w:t>
      </w:r>
    </w:p>
    <w:p w14:paraId="5E6F3377" w14:textId="05F55583" w:rsidR="006D1CAD" w:rsidRDefault="006D1CAD" w:rsidP="006D1CAD">
      <w:pPr>
        <w:jc w:val="both"/>
        <w:rPr>
          <w:lang w:val="en-GB"/>
        </w:rPr>
      </w:pPr>
      <w:r w:rsidRPr="00F42679">
        <w:rPr>
          <w:lang w:val="en-GB"/>
        </w:rPr>
        <w:t xml:space="preserve">Due to frequency selectivity and also the transmission frequency resources close to lower or upper frequency resource of </w:t>
      </w:r>
      <w:r>
        <w:rPr>
          <w:lang w:val="en-GB"/>
        </w:rPr>
        <w:t>frequency band or UL</w:t>
      </w:r>
      <w:r w:rsidRPr="00F42679">
        <w:rPr>
          <w:lang w:val="en-GB"/>
        </w:rPr>
        <w:t xml:space="preserve"> subband, the CLI could be different on different narrower frequency resources per </w:t>
      </w:r>
      <w:r>
        <w:rPr>
          <w:lang w:val="en-GB"/>
        </w:rPr>
        <w:t>each</w:t>
      </w:r>
      <w:r w:rsidRPr="00F42679">
        <w:rPr>
          <w:lang w:val="en-GB"/>
        </w:rPr>
        <w:t xml:space="preserve"> </w:t>
      </w:r>
      <w:r w:rsidR="00B8622C">
        <w:rPr>
          <w:lang w:val="en-GB"/>
        </w:rPr>
        <w:t xml:space="preserve">measurement </w:t>
      </w:r>
      <w:r w:rsidRPr="00F42679">
        <w:rPr>
          <w:lang w:val="en-GB"/>
        </w:rPr>
        <w:t>subband.</w:t>
      </w:r>
      <w:r>
        <w:rPr>
          <w:lang w:val="en-GB"/>
        </w:rPr>
        <w:t xml:space="preserve"> Therefore, RAN1 shall study t</w:t>
      </w:r>
      <w:r w:rsidRPr="001F77FA">
        <w:rPr>
          <w:lang w:val="en-GB"/>
        </w:rPr>
        <w:t xml:space="preserve">o support </w:t>
      </w:r>
      <w:r>
        <w:rPr>
          <w:lang w:val="en-GB"/>
        </w:rPr>
        <w:t>a general framework for subband based</w:t>
      </w:r>
      <w:r w:rsidRPr="001F77FA">
        <w:rPr>
          <w:lang w:val="en-GB"/>
        </w:rPr>
        <w:t xml:space="preserve"> measurement and reporting</w:t>
      </w:r>
      <w:r w:rsidR="00B8622C">
        <w:rPr>
          <w:lang w:val="en-GB"/>
        </w:rPr>
        <w:t xml:space="preserve"> that can be commonly used by both SBFD and dynamic TDD</w:t>
      </w:r>
      <w:r w:rsidRPr="001F77FA">
        <w:rPr>
          <w:lang w:val="en-GB"/>
        </w:rPr>
        <w:t xml:space="preserve">. </w:t>
      </w:r>
    </w:p>
    <w:p w14:paraId="74E18724" w14:textId="4667A553" w:rsidR="00F551A6" w:rsidRDefault="00F551A6" w:rsidP="00F551A6">
      <w:pPr>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14</w:t>
      </w:r>
      <w:r w:rsidRPr="008B0460">
        <w:rPr>
          <w:rFonts w:eastAsia="Batang"/>
          <w:b/>
          <w:szCs w:val="24"/>
          <w:u w:val="single"/>
          <w:lang w:val="en-GB"/>
        </w:rPr>
        <w:fldChar w:fldCharType="end"/>
      </w:r>
      <w:r w:rsidRPr="007A1306">
        <w:rPr>
          <w:rFonts w:eastAsia="Batang"/>
          <w:b/>
          <w:szCs w:val="24"/>
          <w:lang w:val="en-GB"/>
        </w:rPr>
        <w:t xml:space="preserve">: </w:t>
      </w:r>
      <w:r>
        <w:rPr>
          <w:rFonts w:eastAsia="Batang"/>
          <w:b/>
          <w:szCs w:val="24"/>
          <w:lang w:val="en-GB"/>
        </w:rPr>
        <w:t xml:space="preserve">RAN1 to further </w:t>
      </w:r>
      <w:r w:rsidRPr="00876569">
        <w:rPr>
          <w:rFonts w:eastAsia="Batang"/>
          <w:b/>
          <w:szCs w:val="24"/>
          <w:lang w:val="en-GB"/>
        </w:rPr>
        <w:t>study</w:t>
      </w:r>
      <w:r w:rsidRPr="001F77FA">
        <w:rPr>
          <w:b/>
          <w:lang w:val="en-GB"/>
        </w:rPr>
        <w:t xml:space="preserve"> L1 </w:t>
      </w:r>
      <w:r>
        <w:rPr>
          <w:b/>
          <w:lang w:val="en-GB"/>
        </w:rPr>
        <w:t>subband</w:t>
      </w:r>
      <w:r w:rsidR="0087389D">
        <w:rPr>
          <w:b/>
          <w:lang w:val="en-GB"/>
        </w:rPr>
        <w:t xml:space="preserve"> based or </w:t>
      </w:r>
      <w:r w:rsidR="009F7D0C">
        <w:rPr>
          <w:b/>
          <w:lang w:val="en-GB"/>
        </w:rPr>
        <w:t xml:space="preserve">narrower frequency </w:t>
      </w:r>
      <w:r w:rsidR="0087389D">
        <w:rPr>
          <w:b/>
          <w:lang w:val="en-GB"/>
        </w:rPr>
        <w:t>granularity</w:t>
      </w:r>
      <w:r>
        <w:rPr>
          <w:b/>
          <w:lang w:val="en-GB"/>
        </w:rPr>
        <w:t xml:space="preserve"> based CLI report</w:t>
      </w:r>
      <w:r w:rsidR="00CB0C53">
        <w:rPr>
          <w:b/>
          <w:lang w:val="en-GB"/>
        </w:rPr>
        <w:t>ing</w:t>
      </w:r>
      <w:r w:rsidR="00104CE3">
        <w:rPr>
          <w:b/>
          <w:lang w:val="en-GB"/>
        </w:rPr>
        <w:t xml:space="preserve"> </w:t>
      </w:r>
      <w:r>
        <w:rPr>
          <w:b/>
          <w:lang w:val="en-GB"/>
        </w:rPr>
        <w:t xml:space="preserve">as a general framework </w:t>
      </w:r>
      <w:r w:rsidR="00CE62ED">
        <w:rPr>
          <w:b/>
          <w:lang w:val="en-GB"/>
        </w:rPr>
        <w:t xml:space="preserve">commonly </w:t>
      </w:r>
      <w:r>
        <w:rPr>
          <w:b/>
          <w:lang w:val="en-GB"/>
        </w:rPr>
        <w:t>used by both SBFD and dynamic TDD</w:t>
      </w:r>
      <w:r w:rsidRPr="00876569">
        <w:rPr>
          <w:rFonts w:eastAsia="Batang"/>
          <w:b/>
          <w:szCs w:val="24"/>
          <w:lang w:val="en-GB"/>
        </w:rPr>
        <w:t>.</w:t>
      </w:r>
    </w:p>
    <w:p w14:paraId="7359E707" w14:textId="72C1B8F7" w:rsidR="00741FA8" w:rsidRPr="001065F4" w:rsidRDefault="00741FA8" w:rsidP="001065F4">
      <w:pPr>
        <w:rPr>
          <w:rFonts w:eastAsia="Batang"/>
          <w:bCs/>
          <w:szCs w:val="24"/>
        </w:rPr>
      </w:pPr>
      <w:r w:rsidRPr="001065F4">
        <w:rPr>
          <w:rFonts w:eastAsia="Batang"/>
          <w:bCs/>
          <w:szCs w:val="24"/>
          <w:lang w:val="en-GB"/>
        </w:rPr>
        <w:t xml:space="preserve">The subband CLI measurement could be configured by RRC parameter, e.g.  subband-CLI and indicate which subbands </w:t>
      </w:r>
      <w:r w:rsidRPr="001065F4">
        <w:rPr>
          <w:rFonts w:eastAsia="Batang"/>
          <w:bCs/>
          <w:szCs w:val="24"/>
        </w:rPr>
        <w:t xml:space="preserve">to be measured and reported e.g. in the report configuration. The granularity of the subband size can depend on the UE DL BWP size or depends on both UE DL BWP size and DL subband size for SBFD, e.g. granularity is larger for wider BWP or DL SB. If this subband parameter is not configured, the default </w:t>
      </w:r>
      <w:r w:rsidR="00FB75AC">
        <w:rPr>
          <w:rFonts w:eastAsia="Batang"/>
          <w:bCs/>
          <w:szCs w:val="24"/>
        </w:rPr>
        <w:t xml:space="preserve">can be </w:t>
      </w:r>
      <w:r w:rsidRPr="001065F4">
        <w:rPr>
          <w:rFonts w:eastAsia="Batang"/>
          <w:bCs/>
          <w:szCs w:val="24"/>
        </w:rPr>
        <w:t xml:space="preserve">wideband CLI measurement. </w:t>
      </w:r>
    </w:p>
    <w:p w14:paraId="21F74CB6" w14:textId="1A58E03C" w:rsidR="00D078D2" w:rsidRDefault="00741FA8" w:rsidP="009F6EE3">
      <w:pPr>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15</w:t>
      </w:r>
      <w:r w:rsidRPr="008B0460">
        <w:rPr>
          <w:rFonts w:eastAsia="Batang"/>
          <w:b/>
          <w:szCs w:val="24"/>
          <w:u w:val="single"/>
          <w:lang w:val="en-GB"/>
        </w:rPr>
        <w:fldChar w:fldCharType="end"/>
      </w:r>
      <w:r w:rsidRPr="007A1306">
        <w:rPr>
          <w:rFonts w:eastAsia="Batang"/>
          <w:b/>
          <w:szCs w:val="24"/>
          <w:lang w:val="en-GB"/>
        </w:rPr>
        <w:t xml:space="preserve">: </w:t>
      </w:r>
      <w:r>
        <w:rPr>
          <w:rFonts w:eastAsia="Batang"/>
          <w:b/>
          <w:szCs w:val="24"/>
          <w:lang w:val="en-GB"/>
        </w:rPr>
        <w:t xml:space="preserve">RAN1 to further </w:t>
      </w:r>
      <w:r w:rsidRPr="00876569">
        <w:rPr>
          <w:rFonts w:eastAsia="Batang"/>
          <w:b/>
          <w:szCs w:val="24"/>
          <w:lang w:val="en-GB"/>
        </w:rPr>
        <w:t>study</w:t>
      </w:r>
      <w:r w:rsidRPr="001F77FA">
        <w:rPr>
          <w:b/>
          <w:lang w:val="en-GB"/>
        </w:rPr>
        <w:t xml:space="preserve"> L1 </w:t>
      </w:r>
      <w:r>
        <w:rPr>
          <w:b/>
          <w:lang w:val="en-GB"/>
        </w:rPr>
        <w:t>subband based CLI</w:t>
      </w:r>
      <w:r w:rsidR="00CB0C53">
        <w:rPr>
          <w:b/>
          <w:lang w:val="en-GB"/>
        </w:rPr>
        <w:t>/CSI</w:t>
      </w:r>
      <w:r>
        <w:rPr>
          <w:b/>
          <w:lang w:val="en-GB"/>
        </w:rPr>
        <w:t xml:space="preserve"> reporting configuration</w:t>
      </w:r>
      <w:r w:rsidRPr="00876569">
        <w:rPr>
          <w:rFonts w:eastAsia="Batang"/>
          <w:b/>
          <w:szCs w:val="24"/>
          <w:lang w:val="en-GB"/>
        </w:rPr>
        <w:t>.</w:t>
      </w:r>
    </w:p>
    <w:p w14:paraId="1F89ECBC" w14:textId="2DC025FA" w:rsidR="008B61B3" w:rsidRPr="001065F4" w:rsidRDefault="00A83AC4" w:rsidP="009F6EE3">
      <w:pPr>
        <w:jc w:val="both"/>
        <w:rPr>
          <w:rFonts w:eastAsia="Batang"/>
          <w:bCs/>
          <w:szCs w:val="24"/>
        </w:rPr>
      </w:pPr>
      <w:r w:rsidRPr="001065F4">
        <w:rPr>
          <w:rFonts w:eastAsia="Batang"/>
          <w:bCs/>
          <w:szCs w:val="24"/>
          <w:lang w:val="en-GB"/>
        </w:rPr>
        <w:t xml:space="preserve">To save report overhead, UE can report differential CLI metric values measured on different subbands. </w:t>
      </w:r>
      <w:r w:rsidR="00956766" w:rsidRPr="001065F4">
        <w:rPr>
          <w:rFonts w:eastAsia="Batang"/>
          <w:bCs/>
          <w:szCs w:val="24"/>
          <w:lang w:val="en-GB"/>
        </w:rPr>
        <w:t xml:space="preserve">For example, </w:t>
      </w:r>
      <w:r w:rsidR="00956766" w:rsidRPr="001065F4">
        <w:rPr>
          <w:rFonts w:eastAsia="Batang"/>
          <w:bCs/>
          <w:szCs w:val="24"/>
        </w:rPr>
        <w:t>the Rx UE can report the absolute CLI metric value for the strongest / worst resource subband, and then report differential CLI metric delta values on all other different subbands.</w:t>
      </w:r>
    </w:p>
    <w:p w14:paraId="3F7DC5DB" w14:textId="18830F4D" w:rsidR="00956766" w:rsidRPr="00741FA8" w:rsidRDefault="00956766" w:rsidP="009F6EE3">
      <w:pPr>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16</w:t>
      </w:r>
      <w:r w:rsidRPr="008B0460">
        <w:rPr>
          <w:rFonts w:eastAsia="Batang"/>
          <w:b/>
          <w:szCs w:val="24"/>
          <w:u w:val="single"/>
          <w:lang w:val="en-GB"/>
        </w:rPr>
        <w:fldChar w:fldCharType="end"/>
      </w:r>
      <w:r w:rsidRPr="007A1306">
        <w:rPr>
          <w:rFonts w:eastAsia="Batang"/>
          <w:b/>
          <w:szCs w:val="24"/>
          <w:lang w:val="en-GB"/>
        </w:rPr>
        <w:t xml:space="preserve">: </w:t>
      </w:r>
      <w:r>
        <w:rPr>
          <w:rFonts w:eastAsia="Batang"/>
          <w:b/>
          <w:szCs w:val="24"/>
          <w:lang w:val="en-GB"/>
        </w:rPr>
        <w:t xml:space="preserve">RAN1 to further </w:t>
      </w:r>
      <w:r w:rsidRPr="00876569">
        <w:rPr>
          <w:rFonts w:eastAsia="Batang"/>
          <w:b/>
          <w:szCs w:val="24"/>
          <w:lang w:val="en-GB"/>
        </w:rPr>
        <w:t>study</w:t>
      </w:r>
      <w:r w:rsidRPr="001F77FA">
        <w:rPr>
          <w:b/>
          <w:lang w:val="en-GB"/>
        </w:rPr>
        <w:t xml:space="preserve"> L1</w:t>
      </w:r>
      <w:r>
        <w:rPr>
          <w:b/>
          <w:lang w:val="en-GB"/>
        </w:rPr>
        <w:t xml:space="preserve"> differential</w:t>
      </w:r>
      <w:r w:rsidRPr="001F77FA">
        <w:rPr>
          <w:b/>
          <w:lang w:val="en-GB"/>
        </w:rPr>
        <w:t xml:space="preserve"> </w:t>
      </w:r>
      <w:r>
        <w:rPr>
          <w:b/>
          <w:lang w:val="en-GB"/>
        </w:rPr>
        <w:t>subband based CLI/CSI reporting to save overhead</w:t>
      </w:r>
      <w:r w:rsidRPr="00876569">
        <w:rPr>
          <w:rFonts w:eastAsia="Batang"/>
          <w:b/>
          <w:szCs w:val="24"/>
          <w:lang w:val="en-GB"/>
        </w:rPr>
        <w:t>.</w:t>
      </w:r>
    </w:p>
    <w:p w14:paraId="67195BCA" w14:textId="30505A54" w:rsidR="0045318F" w:rsidRPr="00680C3D" w:rsidRDefault="0045318F" w:rsidP="0045318F">
      <w:pPr>
        <w:jc w:val="both"/>
        <w:rPr>
          <w:rFonts w:eastAsia="Batang"/>
          <w:bCs/>
          <w:szCs w:val="24"/>
        </w:rPr>
      </w:pPr>
      <w:r w:rsidRPr="00771D87">
        <w:rPr>
          <w:rFonts w:eastAsia="Batang"/>
          <w:bCs/>
          <w:szCs w:val="24"/>
        </w:rPr>
        <w:lastRenderedPageBreak/>
        <w:t>L1 report includes CSI report and L1-CLI report, and the priority is used when PUCCH is insufficient to transmit all L1 reports overlapped in time, or when total CPU consumed by all L1 reports on same symbol exceeds UE capability</w:t>
      </w:r>
      <w:r>
        <w:rPr>
          <w:rFonts w:eastAsia="Batang"/>
          <w:bCs/>
          <w:szCs w:val="24"/>
        </w:rPr>
        <w:t xml:space="preserve">. </w:t>
      </w:r>
      <w:r w:rsidRPr="00680C3D">
        <w:rPr>
          <w:rFonts w:eastAsia="Batang"/>
          <w:bCs/>
          <w:szCs w:val="24"/>
        </w:rPr>
        <w:t>A simple way could be considering L1-CLI as a special CSI report and define corresponding CSI report priority</w:t>
      </w:r>
      <w:r>
        <w:rPr>
          <w:rFonts w:eastAsia="Batang"/>
          <w:bCs/>
          <w:szCs w:val="24"/>
        </w:rPr>
        <w:t>.</w:t>
      </w:r>
    </w:p>
    <w:p w14:paraId="52E343CD" w14:textId="3FFC460B" w:rsidR="0045318F" w:rsidRDefault="0045318F" w:rsidP="001065F4">
      <w:pPr>
        <w:jc w:val="both"/>
        <w:rPr>
          <w:bCs/>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17</w:t>
      </w:r>
      <w:r w:rsidRPr="008B0460">
        <w:rPr>
          <w:rFonts w:eastAsia="Batang"/>
          <w:b/>
          <w:szCs w:val="24"/>
          <w:u w:val="single"/>
          <w:lang w:val="en-GB"/>
        </w:rPr>
        <w:fldChar w:fldCharType="end"/>
      </w:r>
      <w:r w:rsidRPr="007A1306">
        <w:rPr>
          <w:rFonts w:eastAsia="Batang"/>
          <w:b/>
          <w:szCs w:val="24"/>
          <w:lang w:val="en-GB"/>
        </w:rPr>
        <w:t xml:space="preserve">: </w:t>
      </w:r>
      <w:r w:rsidRPr="0078602E">
        <w:rPr>
          <w:rFonts w:eastAsia="Batang"/>
          <w:b/>
          <w:szCs w:val="24"/>
          <w:lang w:val="en-GB"/>
        </w:rPr>
        <w:t xml:space="preserve">RAN1 to study </w:t>
      </w:r>
      <w:r w:rsidRPr="00B42E28">
        <w:rPr>
          <w:rFonts w:eastAsia="Batang"/>
          <w:b/>
          <w:szCs w:val="24"/>
        </w:rPr>
        <w:t>L1</w:t>
      </w:r>
      <w:r>
        <w:rPr>
          <w:rFonts w:eastAsia="Batang"/>
          <w:b/>
          <w:szCs w:val="24"/>
        </w:rPr>
        <w:t>-CLI</w:t>
      </w:r>
      <w:r w:rsidRPr="00B42E28">
        <w:rPr>
          <w:rFonts w:eastAsia="Batang"/>
          <w:b/>
          <w:szCs w:val="24"/>
        </w:rPr>
        <w:t xml:space="preserve"> report priority</w:t>
      </w:r>
      <w:r w:rsidR="00376240" w:rsidRPr="001065F4">
        <w:rPr>
          <w:rFonts w:eastAsia="Batang"/>
          <w:bCs/>
          <w:szCs w:val="24"/>
        </w:rPr>
        <w:t>,</w:t>
      </w:r>
      <w:r w:rsidRPr="001065F4">
        <w:rPr>
          <w:rFonts w:eastAsia="Batang"/>
          <w:bCs/>
          <w:szCs w:val="24"/>
        </w:rPr>
        <w:t xml:space="preserve"> </w:t>
      </w:r>
      <w:r>
        <w:rPr>
          <w:rFonts w:eastAsia="Batang"/>
          <w:b/>
          <w:szCs w:val="24"/>
        </w:rPr>
        <w:t xml:space="preserve">and multiplexing </w:t>
      </w:r>
      <w:r w:rsidRPr="00B42E28">
        <w:rPr>
          <w:rFonts w:eastAsia="Batang"/>
          <w:b/>
          <w:szCs w:val="24"/>
        </w:rPr>
        <w:t>when reported as UCI</w:t>
      </w:r>
      <w:r w:rsidRPr="0078602E">
        <w:rPr>
          <w:rFonts w:eastAsia="Batang"/>
          <w:b/>
          <w:szCs w:val="24"/>
          <w:lang w:val="en-GB"/>
        </w:rPr>
        <w:t>.</w:t>
      </w:r>
      <w:r>
        <w:rPr>
          <w:rFonts w:eastAsia="Batang"/>
          <w:b/>
          <w:szCs w:val="24"/>
          <w:lang w:val="en-GB"/>
        </w:rPr>
        <w:t xml:space="preserve"> </w:t>
      </w:r>
    </w:p>
    <w:p w14:paraId="51F0DF57" w14:textId="210A7736" w:rsidR="002D0A35" w:rsidRDefault="00934121" w:rsidP="00076475">
      <w:pPr>
        <w:keepNext/>
      </w:pPr>
      <w:r>
        <w:t xml:space="preserve">To reduce the signaling overhead, </w:t>
      </w:r>
      <w:r w:rsidR="00875B12">
        <w:t xml:space="preserve">a group common </w:t>
      </w:r>
      <w:r w:rsidR="0060094A">
        <w:t>(</w:t>
      </w:r>
      <w:r w:rsidR="00875B12">
        <w:t>GC</w:t>
      </w:r>
      <w:r w:rsidR="0060094A">
        <w:t xml:space="preserve">) </w:t>
      </w:r>
      <w:r w:rsidR="00875B12">
        <w:t>DCI</w:t>
      </w:r>
      <w:r w:rsidR="0060094A">
        <w:t xml:space="preserve"> </w:t>
      </w:r>
      <w:r w:rsidR="00910403">
        <w:t xml:space="preserve">can be used </w:t>
      </w:r>
      <w:r w:rsidR="0060094A">
        <w:t xml:space="preserve">for </w:t>
      </w:r>
      <w:r w:rsidR="00A05D28">
        <w:t xml:space="preserve">triggering </w:t>
      </w:r>
      <w:r w:rsidR="00A20956">
        <w:t xml:space="preserve">both </w:t>
      </w:r>
      <w:r w:rsidR="00A05D28">
        <w:t>SRS</w:t>
      </w:r>
      <w:r w:rsidR="00A20956">
        <w:t xml:space="preserve"> </w:t>
      </w:r>
      <w:r w:rsidR="00213D43">
        <w:t xml:space="preserve">transmission </w:t>
      </w:r>
      <w:r w:rsidR="00A20956">
        <w:t xml:space="preserve">from aggressor UEs and CLI measurement/reporting </w:t>
      </w:r>
      <w:r w:rsidR="00213D43">
        <w:t xml:space="preserve">(e.g., </w:t>
      </w:r>
      <w:r w:rsidR="006160EF">
        <w:t>SRS</w:t>
      </w:r>
      <w:r w:rsidR="00213D43">
        <w:t xml:space="preserve">-RSRP) </w:t>
      </w:r>
      <w:r w:rsidR="00A20956">
        <w:t>from victim UEs</w:t>
      </w:r>
      <w:r w:rsidR="00FD69E9">
        <w:t xml:space="preserve">. </w:t>
      </w:r>
      <w:r w:rsidR="00A03952">
        <w:t xml:space="preserve">The </w:t>
      </w:r>
      <w:r w:rsidR="00D35D9A">
        <w:t>GC-DCI</w:t>
      </w:r>
      <w:r w:rsidR="00856C61">
        <w:t xml:space="preserve"> </w:t>
      </w:r>
      <w:r w:rsidR="00A03952">
        <w:t xml:space="preserve">consists of </w:t>
      </w:r>
      <w:r w:rsidR="00856C61">
        <w:t>multiple blocks</w:t>
      </w:r>
      <w:r w:rsidR="00122A77">
        <w:t xml:space="preserve"> and each UE is configured with DCI</w:t>
      </w:r>
      <w:r w:rsidR="004673D8">
        <w:t xml:space="preserve"> </w:t>
      </w:r>
      <w:r w:rsidR="00730A61">
        <w:t xml:space="preserve">position </w:t>
      </w:r>
      <w:r w:rsidR="006C4B61">
        <w:t xml:space="preserve">pointing to </w:t>
      </w:r>
      <w:r w:rsidR="00810F44">
        <w:t>one of the blocks</w:t>
      </w:r>
      <w:r w:rsidR="0065128C">
        <w:t xml:space="preserve">, which </w:t>
      </w:r>
      <w:r w:rsidR="00D428C1">
        <w:t xml:space="preserve">triggers </w:t>
      </w:r>
      <w:r w:rsidR="005972AF">
        <w:t xml:space="preserve">the </w:t>
      </w:r>
      <w:r w:rsidR="00AB6BB0">
        <w:t xml:space="preserve">UE </w:t>
      </w:r>
      <w:r w:rsidR="000A6513">
        <w:t xml:space="preserve">to transmit </w:t>
      </w:r>
      <w:r w:rsidR="00D428C1">
        <w:t xml:space="preserve">SRS and/or </w:t>
      </w:r>
      <w:r w:rsidR="00267D09">
        <w:t>measure</w:t>
      </w:r>
      <w:r w:rsidR="00B41B7C">
        <w:t xml:space="preserve">/report </w:t>
      </w:r>
      <w:r w:rsidR="00D428C1">
        <w:t>CLI</w:t>
      </w:r>
      <w:r w:rsidR="003342EC">
        <w:t>.</w:t>
      </w:r>
      <w:r w:rsidR="00A20956">
        <w:t xml:space="preserve"> </w:t>
      </w:r>
      <w:r w:rsidR="00722383">
        <w:t xml:space="preserve">The overall procedure is illustrated in </w:t>
      </w:r>
      <w:r w:rsidR="00750C53">
        <w:fldChar w:fldCharType="begin"/>
      </w:r>
      <w:r w:rsidR="00750C53">
        <w:instrText xml:space="preserve"> REF _Ref131588240 \h </w:instrText>
      </w:r>
      <w:r w:rsidR="00750C53">
        <w:fldChar w:fldCharType="separate"/>
      </w:r>
      <w:r w:rsidR="00D54F59">
        <w:t xml:space="preserve">Figure </w:t>
      </w:r>
      <w:r w:rsidR="00D54F59">
        <w:rPr>
          <w:noProof/>
        </w:rPr>
        <w:t>5</w:t>
      </w:r>
      <w:r w:rsidR="00D54F59">
        <w:noBreakHyphen/>
      </w:r>
      <w:r w:rsidR="00D54F59">
        <w:rPr>
          <w:noProof/>
        </w:rPr>
        <w:t>7</w:t>
      </w:r>
      <w:r w:rsidR="00750C53">
        <w:fldChar w:fldCharType="end"/>
      </w:r>
      <w:r w:rsidR="002D0A35">
        <w:t>.</w:t>
      </w:r>
    </w:p>
    <w:p w14:paraId="5F477A5B" w14:textId="7D1A49A5" w:rsidR="00076475" w:rsidRDefault="007E5521" w:rsidP="001065F4">
      <w:pPr>
        <w:keepNext/>
        <w:jc w:val="both"/>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18</w:t>
      </w:r>
      <w:r w:rsidRPr="008B0460">
        <w:rPr>
          <w:rFonts w:eastAsia="Batang"/>
          <w:b/>
          <w:szCs w:val="24"/>
          <w:u w:val="single"/>
          <w:lang w:val="en-GB"/>
        </w:rPr>
        <w:fldChar w:fldCharType="end"/>
      </w:r>
      <w:r w:rsidRPr="007A1306">
        <w:rPr>
          <w:rFonts w:eastAsia="Batang"/>
          <w:b/>
          <w:szCs w:val="24"/>
          <w:lang w:val="en-GB"/>
        </w:rPr>
        <w:t>:</w:t>
      </w:r>
      <w:r w:rsidR="00750C53">
        <w:rPr>
          <w:rFonts w:eastAsia="Batang"/>
          <w:b/>
          <w:szCs w:val="24"/>
          <w:lang w:val="en-GB"/>
        </w:rPr>
        <w:t xml:space="preserve"> </w:t>
      </w:r>
      <w:r w:rsidR="00DC31A6">
        <w:rPr>
          <w:rFonts w:eastAsia="Batang"/>
          <w:b/>
          <w:szCs w:val="24"/>
          <w:lang w:val="en-GB"/>
        </w:rPr>
        <w:t xml:space="preserve">To reduce L1 CLI </w:t>
      </w:r>
      <w:r w:rsidR="00AD6317">
        <w:rPr>
          <w:rFonts w:eastAsia="Batang"/>
          <w:b/>
          <w:szCs w:val="24"/>
          <w:lang w:val="en-GB"/>
        </w:rPr>
        <w:t>DCI signalling overhead</w:t>
      </w:r>
      <w:r w:rsidR="00811CC2">
        <w:rPr>
          <w:rFonts w:eastAsia="Batang"/>
          <w:b/>
          <w:szCs w:val="24"/>
          <w:lang w:val="en-GB"/>
        </w:rPr>
        <w:t>, a</w:t>
      </w:r>
      <w:r w:rsidR="00355C15">
        <w:rPr>
          <w:rFonts w:eastAsia="Batang"/>
          <w:b/>
          <w:szCs w:val="24"/>
          <w:lang w:val="en-GB"/>
        </w:rPr>
        <w:t xml:space="preserve"> GC-DCI is introduced for </w:t>
      </w:r>
      <w:r w:rsidR="005F72EB">
        <w:rPr>
          <w:rFonts w:eastAsia="Batang"/>
          <w:b/>
          <w:szCs w:val="24"/>
          <w:lang w:val="en-GB"/>
        </w:rPr>
        <w:t xml:space="preserve">triggering </w:t>
      </w:r>
      <w:r w:rsidR="00611ECB">
        <w:rPr>
          <w:rFonts w:eastAsia="Batang"/>
          <w:b/>
          <w:szCs w:val="24"/>
          <w:lang w:val="en-GB"/>
        </w:rPr>
        <w:t xml:space="preserve">both </w:t>
      </w:r>
      <w:r w:rsidR="005F72EB">
        <w:rPr>
          <w:rFonts w:eastAsia="Batang"/>
          <w:b/>
          <w:szCs w:val="24"/>
          <w:lang w:val="en-GB"/>
        </w:rPr>
        <w:t>AP SRS tran</w:t>
      </w:r>
      <w:r w:rsidR="008F2249">
        <w:rPr>
          <w:rFonts w:eastAsia="Batang"/>
          <w:b/>
          <w:szCs w:val="24"/>
          <w:lang w:val="en-GB"/>
        </w:rPr>
        <w:t>smission</w:t>
      </w:r>
      <w:r w:rsidR="00A13373">
        <w:rPr>
          <w:rFonts w:eastAsia="Batang"/>
          <w:b/>
          <w:szCs w:val="24"/>
          <w:lang w:val="en-GB"/>
        </w:rPr>
        <w:t>s and</w:t>
      </w:r>
      <w:r w:rsidR="00650D9E">
        <w:rPr>
          <w:rFonts w:eastAsia="Batang"/>
          <w:b/>
          <w:szCs w:val="24"/>
          <w:lang w:val="en-GB"/>
        </w:rPr>
        <w:t xml:space="preserve"> </w:t>
      </w:r>
      <w:r w:rsidR="009C7BA8">
        <w:rPr>
          <w:rFonts w:eastAsia="Batang"/>
          <w:b/>
          <w:szCs w:val="24"/>
          <w:lang w:val="en-GB"/>
        </w:rPr>
        <w:t xml:space="preserve">AP </w:t>
      </w:r>
      <w:r w:rsidR="00650D9E">
        <w:rPr>
          <w:rFonts w:eastAsia="Batang"/>
          <w:b/>
          <w:szCs w:val="24"/>
          <w:lang w:val="en-GB"/>
        </w:rPr>
        <w:t xml:space="preserve">CLI measurement/reporting </w:t>
      </w:r>
      <w:r w:rsidR="00692250">
        <w:rPr>
          <w:rFonts w:eastAsia="Batang"/>
          <w:b/>
          <w:szCs w:val="24"/>
          <w:lang w:val="en-GB"/>
        </w:rPr>
        <w:t xml:space="preserve">from </w:t>
      </w:r>
      <w:r w:rsidR="00E8328C">
        <w:rPr>
          <w:rFonts w:eastAsia="Batang"/>
          <w:b/>
          <w:szCs w:val="24"/>
          <w:lang w:val="en-GB"/>
        </w:rPr>
        <w:t>a group of UEs</w:t>
      </w:r>
      <w:r w:rsidR="009C7BA8">
        <w:rPr>
          <w:rFonts w:eastAsia="Batang"/>
          <w:b/>
          <w:szCs w:val="24"/>
          <w:lang w:val="en-GB"/>
        </w:rPr>
        <w:t>.</w:t>
      </w:r>
      <w:r w:rsidRPr="007A1306">
        <w:rPr>
          <w:rFonts w:eastAsia="Batang"/>
          <w:b/>
          <w:szCs w:val="24"/>
          <w:lang w:val="en-GB"/>
        </w:rPr>
        <w:t xml:space="preserve"> </w:t>
      </w:r>
      <w:r w:rsidR="00722383">
        <w:t xml:space="preserve"> </w:t>
      </w:r>
    </w:p>
    <w:p w14:paraId="7200F49E" w14:textId="18B12790" w:rsidR="002F436B" w:rsidRDefault="008436B9" w:rsidP="001065F4">
      <w:pPr>
        <w:keepNext/>
        <w:jc w:val="center"/>
      </w:pPr>
      <w:r w:rsidRPr="00A32E2D">
        <w:rPr>
          <w:rFonts w:eastAsia="Batang"/>
          <w:b/>
          <w:noProof/>
          <w:color w:val="FF0000"/>
          <w:szCs w:val="24"/>
        </w:rPr>
        <w:drawing>
          <wp:inline distT="0" distB="0" distL="0" distR="0" wp14:anchorId="40C4C8CA" wp14:editId="015A1CAB">
            <wp:extent cx="6332220" cy="3089910"/>
            <wp:effectExtent l="0" t="0" r="0" b="0"/>
            <wp:docPr id="35"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pic:nvPicPr>
                  <pic:blipFill>
                    <a:blip r:embed="rId23"/>
                    <a:stretch>
                      <a:fillRect/>
                    </a:stretch>
                  </pic:blipFill>
                  <pic:spPr>
                    <a:xfrm>
                      <a:off x="0" y="0"/>
                      <a:ext cx="6332220" cy="3089910"/>
                    </a:xfrm>
                    <a:prstGeom prst="rect">
                      <a:avLst/>
                    </a:prstGeom>
                  </pic:spPr>
                </pic:pic>
              </a:graphicData>
            </a:graphic>
          </wp:inline>
        </w:drawing>
      </w:r>
    </w:p>
    <w:p w14:paraId="724A564A" w14:textId="42F3A9D4" w:rsidR="008436B9" w:rsidRPr="001065F4" w:rsidRDefault="002F436B" w:rsidP="001065F4">
      <w:pPr>
        <w:pStyle w:val="Caption"/>
        <w:jc w:val="center"/>
        <w:rPr>
          <w:rFonts w:eastAsia="Batang"/>
          <w:bCs w:val="0"/>
          <w:color w:val="FF0000"/>
          <w:szCs w:val="24"/>
          <w:u w:val="single"/>
        </w:rPr>
      </w:pPr>
      <w:bookmarkStart w:id="13" w:name="_Ref131588240"/>
      <w:r>
        <w:t xml:space="preserve">Figure </w:t>
      </w:r>
      <w:fldSimple w:instr=" STYLEREF 1 \s ">
        <w:r w:rsidR="00D54F59">
          <w:rPr>
            <w:noProof/>
          </w:rPr>
          <w:t>5</w:t>
        </w:r>
      </w:fldSimple>
      <w:r>
        <w:noBreakHyphen/>
      </w:r>
      <w:fldSimple w:instr=" SEQ Figure \* ARABIC \s 1 ">
        <w:r w:rsidR="00D54F59">
          <w:rPr>
            <w:noProof/>
          </w:rPr>
          <w:t>7</w:t>
        </w:r>
      </w:fldSimple>
      <w:bookmarkEnd w:id="13"/>
      <w:r>
        <w:t xml:space="preserve"> GC-DCI for </w:t>
      </w:r>
      <w:r w:rsidR="00A32E2D">
        <w:t>triggering</w:t>
      </w:r>
      <w:r>
        <w:t xml:space="preserve"> AP SRS and AP CLI measurement and reporting</w:t>
      </w:r>
    </w:p>
    <w:p w14:paraId="34463404" w14:textId="77777777" w:rsidR="00057397" w:rsidRDefault="00057397" w:rsidP="00057397">
      <w:pPr>
        <w:jc w:val="both"/>
        <w:rPr>
          <w:bCs/>
          <w:iCs/>
          <w:szCs w:val="16"/>
          <w:lang w:eastAsia="ko-KR"/>
        </w:rPr>
      </w:pPr>
      <w:r w:rsidRPr="007A1306">
        <w:rPr>
          <w:rFonts w:eastAsia="Batang"/>
          <w:bCs/>
          <w:szCs w:val="24"/>
        </w:rPr>
        <w:t xml:space="preserve">In R16, up to </w:t>
      </w:r>
      <w:r w:rsidRPr="007A1306">
        <w:rPr>
          <w:rFonts w:eastAsia="Batang"/>
          <w:bCs/>
          <w:szCs w:val="24"/>
          <w:lang w:val="en-GB"/>
        </w:rPr>
        <w:t>maxReportCLI most interfering CLI resources are reported in either periodic or event triggered report</w:t>
      </w:r>
      <w:r w:rsidRPr="007A1306">
        <w:rPr>
          <w:rFonts w:eastAsia="Batang"/>
          <w:bCs/>
          <w:szCs w:val="24"/>
        </w:rPr>
        <w:t xml:space="preserve">. </w:t>
      </w:r>
      <w:r w:rsidRPr="00547DA2">
        <w:rPr>
          <w:rFonts w:eastAsia="Batang"/>
          <w:bCs/>
          <w:szCs w:val="24"/>
        </w:rPr>
        <w:t xml:space="preserve">However, for gNB </w:t>
      </w:r>
      <w:r>
        <w:rPr>
          <w:rFonts w:eastAsia="Batang"/>
          <w:bCs/>
          <w:szCs w:val="24"/>
        </w:rPr>
        <w:t>SB</w:t>
      </w:r>
      <w:r w:rsidRPr="00547DA2">
        <w:rPr>
          <w:rFonts w:eastAsia="Batang"/>
          <w:bCs/>
          <w:szCs w:val="24"/>
        </w:rPr>
        <w:t>FD, gNB may be more interested in which UE can be paired with the reporting UE with negligible CLI.</w:t>
      </w:r>
      <w:r>
        <w:rPr>
          <w:rFonts w:eastAsia="Batang"/>
          <w:bCs/>
          <w:szCs w:val="24"/>
        </w:rPr>
        <w:t xml:space="preserve"> </w:t>
      </w:r>
      <w:r>
        <w:rPr>
          <w:bCs/>
          <w:iCs/>
          <w:szCs w:val="16"/>
          <w:lang w:eastAsia="ko-KR"/>
        </w:rPr>
        <w:t xml:space="preserve">For example, </w:t>
      </w:r>
      <w:r w:rsidRPr="00A524C8">
        <w:rPr>
          <w:bCs/>
          <w:iCs/>
          <w:szCs w:val="16"/>
          <w:lang w:eastAsia="ko-KR"/>
        </w:rPr>
        <w:t>in the figure</w:t>
      </w:r>
      <w:r>
        <w:rPr>
          <w:bCs/>
          <w:iCs/>
          <w:szCs w:val="16"/>
          <w:lang w:eastAsia="ko-KR"/>
        </w:rPr>
        <w:t xml:space="preserve"> below</w:t>
      </w:r>
      <w:r w:rsidRPr="00A524C8">
        <w:rPr>
          <w:bCs/>
          <w:iCs/>
          <w:szCs w:val="16"/>
          <w:lang w:eastAsia="ko-KR"/>
        </w:rPr>
        <w:t>, among the two measured CLI resources, UE1 only reports CLI resource #2 with least CLI caused by UE2</w:t>
      </w:r>
      <w:r>
        <w:rPr>
          <w:bCs/>
          <w:iCs/>
          <w:szCs w:val="16"/>
          <w:lang w:eastAsia="ko-KR"/>
        </w:rPr>
        <w:t>. The CLI values can be sorted and ranked to select the least CLI caused by neighbor UE.</w:t>
      </w:r>
    </w:p>
    <w:p w14:paraId="04463A26" w14:textId="77777777" w:rsidR="00057397" w:rsidRDefault="00057397" w:rsidP="00057397">
      <w:pPr>
        <w:jc w:val="center"/>
        <w:rPr>
          <w:b/>
          <w:iCs/>
          <w:szCs w:val="16"/>
          <w:lang w:val="en-GB" w:eastAsia="ko-KR"/>
        </w:rPr>
      </w:pPr>
      <w:r>
        <w:rPr>
          <w:b/>
          <w:iCs/>
          <w:noProof/>
          <w:szCs w:val="16"/>
          <w:lang w:val="en-GB" w:eastAsia="ko-KR"/>
        </w:rPr>
        <w:drawing>
          <wp:inline distT="0" distB="0" distL="0" distR="0" wp14:anchorId="539AA930" wp14:editId="6F597D63">
            <wp:extent cx="2650609" cy="1798627"/>
            <wp:effectExtent l="0" t="0" r="0" b="0"/>
            <wp:docPr id="25" name="Picture 2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imelin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59880" cy="1804918"/>
                    </a:xfrm>
                    <a:prstGeom prst="rect">
                      <a:avLst/>
                    </a:prstGeom>
                    <a:noFill/>
                    <a:ln>
                      <a:noFill/>
                    </a:ln>
                  </pic:spPr>
                </pic:pic>
              </a:graphicData>
            </a:graphic>
          </wp:inline>
        </w:drawing>
      </w:r>
    </w:p>
    <w:p w14:paraId="15317C3B" w14:textId="53363E2E" w:rsidR="00057397" w:rsidRDefault="00057397" w:rsidP="00057397">
      <w:pPr>
        <w:pStyle w:val="Caption"/>
        <w:jc w:val="center"/>
      </w:pPr>
      <w:r>
        <w:t xml:space="preserve">Figure </w:t>
      </w:r>
      <w:fldSimple w:instr=" STYLEREF 1 \s ">
        <w:r w:rsidR="00D54F59">
          <w:rPr>
            <w:noProof/>
          </w:rPr>
          <w:t>5</w:t>
        </w:r>
      </w:fldSimple>
      <w:r w:rsidR="002F436B">
        <w:noBreakHyphen/>
      </w:r>
      <w:fldSimple w:instr=" SEQ Figure \* ARABIC \s 1 ">
        <w:r w:rsidR="00D54F59">
          <w:rPr>
            <w:noProof/>
          </w:rPr>
          <w:t>8</w:t>
        </w:r>
      </w:fldSimple>
      <w:r>
        <w:t xml:space="preserve"> </w:t>
      </w:r>
      <w:r w:rsidRPr="00547DA2">
        <w:rPr>
          <w:bCs w:val="0"/>
          <w:iCs/>
          <w:szCs w:val="16"/>
          <w:lang w:eastAsia="ko-KR"/>
        </w:rPr>
        <w:t>Least interfering CLI resources for CLI report</w:t>
      </w:r>
    </w:p>
    <w:p w14:paraId="26778E4B" w14:textId="037F9FA8" w:rsidR="00057397" w:rsidRPr="004C0048" w:rsidRDefault="00057397" w:rsidP="001065F4">
      <w:pPr>
        <w:jc w:val="both"/>
        <w:rPr>
          <w:bCs/>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19</w:t>
      </w:r>
      <w:r w:rsidRPr="008B0460">
        <w:rPr>
          <w:rFonts w:eastAsia="Batang"/>
          <w:b/>
          <w:szCs w:val="24"/>
          <w:u w:val="single"/>
          <w:lang w:val="en-GB"/>
        </w:rPr>
        <w:fldChar w:fldCharType="end"/>
      </w:r>
      <w:r w:rsidRPr="007A1306">
        <w:rPr>
          <w:rFonts w:eastAsia="Batang"/>
          <w:b/>
          <w:szCs w:val="24"/>
          <w:lang w:val="en-GB"/>
        </w:rPr>
        <w:t xml:space="preserve">: </w:t>
      </w:r>
      <w:r w:rsidRPr="007A1306">
        <w:rPr>
          <w:b/>
          <w:iCs/>
          <w:szCs w:val="16"/>
          <w:lang w:eastAsia="ko-KR"/>
        </w:rPr>
        <w:t>In addition to most interfering CLI resources, UE can be configured to report top X least interfering CLI resources for CLI report.</w:t>
      </w:r>
      <w:r w:rsidRPr="00547DA2">
        <w:rPr>
          <w:bCs/>
          <w:iCs/>
          <w:szCs w:val="16"/>
          <w:lang w:eastAsia="ko-KR"/>
        </w:rPr>
        <w:t xml:space="preserve"> </w:t>
      </w:r>
    </w:p>
    <w:p w14:paraId="11BDFD67" w14:textId="04DC5047" w:rsidR="00AD4DBD" w:rsidRPr="00AD4DBD" w:rsidRDefault="00A24224" w:rsidP="00096AB3">
      <w:pPr>
        <w:jc w:val="both"/>
        <w:rPr>
          <w:rFonts w:eastAsia="Batang"/>
          <w:bCs/>
          <w:szCs w:val="24"/>
        </w:rPr>
      </w:pPr>
      <w:r>
        <w:rPr>
          <w:rFonts w:eastAsia="Batang"/>
          <w:bCs/>
          <w:szCs w:val="24"/>
        </w:rPr>
        <w:lastRenderedPageBreak/>
        <w:t xml:space="preserve">In Rel-16, L3 CLI report can be event triggered. When the measured metric of any resource in the resource list becomes above or below a threshold, e.g. </w:t>
      </w:r>
      <w:r w:rsidR="00AD4DBD" w:rsidRPr="00AD4DBD">
        <w:rPr>
          <w:rFonts w:eastAsia="Batang"/>
          <w:bCs/>
          <w:szCs w:val="24"/>
        </w:rPr>
        <w:t>Entering condition: Measured metric – Hysteresis &gt; Threshold</w:t>
      </w:r>
      <w:r w:rsidR="00AD4DBD">
        <w:rPr>
          <w:rFonts w:eastAsia="Batang"/>
          <w:bCs/>
          <w:szCs w:val="24"/>
        </w:rPr>
        <w:t xml:space="preserve">, </w:t>
      </w:r>
      <w:r w:rsidR="00AD4DBD" w:rsidRPr="00AD4DBD">
        <w:rPr>
          <w:rFonts w:eastAsia="Batang"/>
          <w:bCs/>
          <w:szCs w:val="24"/>
        </w:rPr>
        <w:t>Leaving condition: Measured metric + Hysteresis &lt; Threshold</w:t>
      </w:r>
      <w:r w:rsidR="00AD4DBD">
        <w:rPr>
          <w:rFonts w:eastAsia="Batang"/>
          <w:bCs/>
          <w:szCs w:val="24"/>
        </w:rPr>
        <w:t xml:space="preserve">. </w:t>
      </w:r>
      <w:r w:rsidR="00A04EFA">
        <w:rPr>
          <w:rFonts w:eastAsia="Batang"/>
          <w:bCs/>
          <w:szCs w:val="24"/>
        </w:rPr>
        <w:t xml:space="preserve">For timely beam update in response to fast channel/interference variation, </w:t>
      </w:r>
      <w:r w:rsidR="0035291E">
        <w:rPr>
          <w:rFonts w:eastAsia="Batang"/>
          <w:bCs/>
          <w:szCs w:val="24"/>
        </w:rPr>
        <w:t xml:space="preserve">the </w:t>
      </w:r>
      <w:r w:rsidR="00A04EFA">
        <w:rPr>
          <w:rFonts w:eastAsia="Batang"/>
          <w:bCs/>
          <w:szCs w:val="24"/>
        </w:rPr>
        <w:t>L1/L2 CLI report can be configured as event triggered.</w:t>
      </w:r>
      <w:r w:rsidR="00F66C58">
        <w:rPr>
          <w:rFonts w:eastAsia="Batang"/>
          <w:bCs/>
          <w:szCs w:val="24"/>
        </w:rPr>
        <w:t xml:space="preserve"> This will reduce the reporting overhead and </w:t>
      </w:r>
      <w:r w:rsidR="00B20318">
        <w:rPr>
          <w:rFonts w:eastAsia="Batang"/>
          <w:bCs/>
          <w:szCs w:val="24"/>
        </w:rPr>
        <w:t>deliver timely information about short-term CLI conditions at the UE.</w:t>
      </w:r>
      <w:r w:rsidR="00A04EFA">
        <w:rPr>
          <w:rFonts w:eastAsia="Batang"/>
          <w:bCs/>
          <w:szCs w:val="24"/>
        </w:rPr>
        <w:t xml:space="preserve"> This </w:t>
      </w:r>
      <w:r w:rsidR="00B20318">
        <w:rPr>
          <w:rFonts w:eastAsia="Batang"/>
          <w:bCs/>
          <w:szCs w:val="24"/>
        </w:rPr>
        <w:t>could be</w:t>
      </w:r>
      <w:r w:rsidR="00A04EFA">
        <w:rPr>
          <w:rFonts w:eastAsia="Batang"/>
          <w:bCs/>
          <w:szCs w:val="24"/>
        </w:rPr>
        <w:t xml:space="preserve"> applicable to P/SP CLI resource. </w:t>
      </w:r>
      <w:r w:rsidR="00154D2D">
        <w:rPr>
          <w:rFonts w:eastAsia="Batang"/>
          <w:bCs/>
          <w:szCs w:val="24"/>
        </w:rPr>
        <w:t xml:space="preserve">L2 CLI reporting can be based on SP reporting activated by a MAC-CE or triggered by an L2-event, e.g. measured interference exceeds a configured CLI threshold. </w:t>
      </w:r>
      <w:r w:rsidR="00D41E6C">
        <w:rPr>
          <w:rFonts w:eastAsia="Batang"/>
          <w:bCs/>
          <w:szCs w:val="24"/>
        </w:rPr>
        <w:t>Once trigger</w:t>
      </w:r>
      <w:r w:rsidR="00D40D2C">
        <w:rPr>
          <w:rFonts w:eastAsia="Batang"/>
          <w:bCs/>
          <w:szCs w:val="24"/>
        </w:rPr>
        <w:t>ed, L2 CLI report can be sent via MAC-CE on UL grant</w:t>
      </w:r>
      <w:r w:rsidR="00491FFF">
        <w:rPr>
          <w:rFonts w:eastAsia="Batang"/>
          <w:bCs/>
          <w:szCs w:val="24"/>
        </w:rPr>
        <w:t xml:space="preserve">. If </w:t>
      </w:r>
      <w:r w:rsidR="00C8633A">
        <w:rPr>
          <w:rFonts w:eastAsia="Batang"/>
          <w:bCs/>
          <w:szCs w:val="24"/>
        </w:rPr>
        <w:t>it triggers L1 report, the report can be sent as</w:t>
      </w:r>
      <w:r w:rsidR="00D40D2C">
        <w:rPr>
          <w:rFonts w:eastAsia="Batang"/>
          <w:bCs/>
          <w:szCs w:val="24"/>
        </w:rPr>
        <w:t xml:space="preserve"> UCI on </w:t>
      </w:r>
      <w:r w:rsidR="00384B44">
        <w:rPr>
          <w:rFonts w:eastAsia="Batang"/>
          <w:bCs/>
          <w:szCs w:val="24"/>
        </w:rPr>
        <w:t xml:space="preserve">associated </w:t>
      </w:r>
      <w:r w:rsidR="00D40D2C">
        <w:rPr>
          <w:rFonts w:eastAsia="Batang"/>
          <w:bCs/>
          <w:szCs w:val="24"/>
        </w:rPr>
        <w:t>dedicated P/SP PUCCH resource.</w:t>
      </w:r>
      <w:r w:rsidR="005C3A53">
        <w:rPr>
          <w:rFonts w:eastAsia="Batang"/>
          <w:bCs/>
          <w:szCs w:val="24"/>
        </w:rPr>
        <w:t xml:space="preserve"> After gNB receiving the report, gNB may apply corresponding CLI mitigation mechanism, e.g. via beam switching to avoid the strong CLI beam, or </w:t>
      </w:r>
      <w:r w:rsidR="00DE0FD3">
        <w:rPr>
          <w:rFonts w:eastAsia="Batang"/>
          <w:bCs/>
          <w:szCs w:val="24"/>
        </w:rPr>
        <w:t>UE pairing switching to avoid the strong CLI UE pair.</w:t>
      </w:r>
      <w:r w:rsidR="00B2341F">
        <w:rPr>
          <w:rFonts w:eastAsia="Batang"/>
          <w:bCs/>
          <w:szCs w:val="24"/>
        </w:rPr>
        <w:t xml:space="preserve"> </w:t>
      </w:r>
    </w:p>
    <w:p w14:paraId="0DA63797" w14:textId="644A2651" w:rsidR="00F53399" w:rsidRDefault="004C4F43" w:rsidP="00B073EF">
      <w:pPr>
        <w:jc w:val="both"/>
        <w:rPr>
          <w:rFonts w:eastAsia="Batang"/>
          <w:szCs w:val="24"/>
        </w:rPr>
      </w:pPr>
      <w:r>
        <w:rPr>
          <w:rFonts w:eastAsia="Batang"/>
          <w:bCs/>
          <w:szCs w:val="24"/>
        </w:rPr>
        <w:fldChar w:fldCharType="begin"/>
      </w:r>
      <w:r>
        <w:rPr>
          <w:rFonts w:eastAsia="Batang"/>
          <w:bCs/>
          <w:szCs w:val="24"/>
        </w:rPr>
        <w:instrText xml:space="preserve"> REF _Ref111129982 \h </w:instrText>
      </w:r>
      <w:r>
        <w:rPr>
          <w:rFonts w:eastAsia="Batang"/>
          <w:bCs/>
          <w:szCs w:val="24"/>
        </w:rPr>
      </w:r>
      <w:r>
        <w:rPr>
          <w:rFonts w:eastAsia="Batang"/>
          <w:bCs/>
          <w:szCs w:val="24"/>
        </w:rPr>
        <w:fldChar w:fldCharType="separate"/>
      </w:r>
      <w:r w:rsidR="00D54F59">
        <w:t xml:space="preserve">Figure </w:t>
      </w:r>
      <w:r w:rsidR="00D54F59">
        <w:rPr>
          <w:noProof/>
        </w:rPr>
        <w:t>5</w:t>
      </w:r>
      <w:r w:rsidR="00D54F59">
        <w:noBreakHyphen/>
      </w:r>
      <w:r w:rsidR="00D54F59">
        <w:rPr>
          <w:noProof/>
        </w:rPr>
        <w:t>9</w:t>
      </w:r>
      <w:r>
        <w:rPr>
          <w:rFonts w:eastAsia="Batang"/>
          <w:bCs/>
          <w:szCs w:val="24"/>
        </w:rPr>
        <w:fldChar w:fldCharType="end"/>
      </w:r>
      <w:r>
        <w:rPr>
          <w:rFonts w:eastAsia="Batang"/>
          <w:bCs/>
          <w:szCs w:val="24"/>
        </w:rPr>
        <w:t xml:space="preserve"> </w:t>
      </w:r>
      <w:r w:rsidR="00456673">
        <w:rPr>
          <w:rFonts w:eastAsia="Batang"/>
          <w:bCs/>
          <w:szCs w:val="24"/>
        </w:rPr>
        <w:t>shows an example on the</w:t>
      </w:r>
      <w:r w:rsidR="00B616BE">
        <w:rPr>
          <w:rFonts w:eastAsia="Batang"/>
          <w:bCs/>
          <w:szCs w:val="24"/>
        </w:rPr>
        <w:t xml:space="preserve"> signaling for L2 CLI</w:t>
      </w:r>
      <w:r w:rsidR="00604A41">
        <w:rPr>
          <w:rFonts w:eastAsia="Batang"/>
          <w:bCs/>
          <w:szCs w:val="24"/>
        </w:rPr>
        <w:t xml:space="preserve"> report</w:t>
      </w:r>
      <w:r w:rsidR="00B616BE">
        <w:rPr>
          <w:rFonts w:eastAsia="Batang"/>
          <w:bCs/>
          <w:szCs w:val="24"/>
        </w:rPr>
        <w:t>.</w:t>
      </w:r>
      <w:r w:rsidR="004D725B">
        <w:rPr>
          <w:rFonts w:eastAsia="Batang"/>
          <w:bCs/>
          <w:szCs w:val="24"/>
        </w:rPr>
        <w:t xml:space="preserve"> As compared to current L3 reporting, </w:t>
      </w:r>
      <w:r w:rsidR="003B0585">
        <w:rPr>
          <w:rFonts w:eastAsia="Batang"/>
          <w:bCs/>
          <w:szCs w:val="24"/>
        </w:rPr>
        <w:t>L2</w:t>
      </w:r>
      <w:r w:rsidR="00E2468C">
        <w:rPr>
          <w:rFonts w:eastAsia="Batang"/>
          <w:bCs/>
          <w:szCs w:val="24"/>
        </w:rPr>
        <w:t xml:space="preserve"> CLI </w:t>
      </w:r>
      <w:r w:rsidR="00F54012">
        <w:rPr>
          <w:rFonts w:eastAsia="Batang"/>
          <w:bCs/>
          <w:szCs w:val="24"/>
        </w:rPr>
        <w:t>framework</w:t>
      </w:r>
      <w:r w:rsidR="00835E5A">
        <w:rPr>
          <w:rFonts w:eastAsia="Batang"/>
          <w:bCs/>
          <w:szCs w:val="24"/>
        </w:rPr>
        <w:t xml:space="preserve"> reduces </w:t>
      </w:r>
      <w:r w:rsidR="00347AF0">
        <w:rPr>
          <w:rFonts w:eastAsia="Batang"/>
          <w:bCs/>
          <w:szCs w:val="24"/>
        </w:rPr>
        <w:t xml:space="preserve">much of the report </w:t>
      </w:r>
      <w:r w:rsidR="00835E5A">
        <w:rPr>
          <w:rFonts w:eastAsia="Batang"/>
          <w:bCs/>
          <w:szCs w:val="24"/>
        </w:rPr>
        <w:t xml:space="preserve">latency </w:t>
      </w:r>
      <w:r w:rsidR="00347AF0">
        <w:rPr>
          <w:rFonts w:eastAsia="Batang"/>
          <w:bCs/>
          <w:szCs w:val="24"/>
        </w:rPr>
        <w:t xml:space="preserve">and </w:t>
      </w:r>
      <w:r w:rsidR="005D3BF4">
        <w:rPr>
          <w:rFonts w:eastAsia="Batang"/>
          <w:bCs/>
          <w:szCs w:val="24"/>
        </w:rPr>
        <w:t xml:space="preserve">requires minimum specification impact. </w:t>
      </w:r>
    </w:p>
    <w:p w14:paraId="22C12C8F" w14:textId="77777777" w:rsidR="006552B9" w:rsidRDefault="006552B9" w:rsidP="007A1306">
      <w:pPr>
        <w:keepNext/>
        <w:jc w:val="center"/>
      </w:pPr>
      <w:r>
        <w:rPr>
          <w:noProof/>
        </w:rPr>
        <w:drawing>
          <wp:inline distT="0" distB="0" distL="0" distR="0" wp14:anchorId="6122DA07" wp14:editId="7440FAA8">
            <wp:extent cx="3168650" cy="2067961"/>
            <wp:effectExtent l="0" t="0" r="0" b="8890"/>
            <wp:docPr id="10" name="Picture 1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10;&#10;Description automatically generated"/>
                    <pic:cNvPicPr/>
                  </pic:nvPicPr>
                  <pic:blipFill>
                    <a:blip r:embed="rId25"/>
                    <a:stretch>
                      <a:fillRect/>
                    </a:stretch>
                  </pic:blipFill>
                  <pic:spPr>
                    <a:xfrm>
                      <a:off x="0" y="0"/>
                      <a:ext cx="3174213" cy="2071592"/>
                    </a:xfrm>
                    <a:prstGeom prst="rect">
                      <a:avLst/>
                    </a:prstGeom>
                  </pic:spPr>
                </pic:pic>
              </a:graphicData>
            </a:graphic>
          </wp:inline>
        </w:drawing>
      </w:r>
    </w:p>
    <w:p w14:paraId="43E2E7D6" w14:textId="18BCE37C" w:rsidR="00DB2983" w:rsidRDefault="006552B9" w:rsidP="007A1306">
      <w:pPr>
        <w:pStyle w:val="Caption"/>
        <w:jc w:val="center"/>
        <w:rPr>
          <w:rFonts w:eastAsia="Batang"/>
          <w:szCs w:val="24"/>
        </w:rPr>
      </w:pPr>
      <w:bookmarkStart w:id="14" w:name="_Ref111129982"/>
      <w:bookmarkStart w:id="15" w:name="_Ref111129974"/>
      <w:r>
        <w:t xml:space="preserve">Figure </w:t>
      </w:r>
      <w:fldSimple w:instr=" STYLEREF 1 \s ">
        <w:r w:rsidR="00D54F59">
          <w:rPr>
            <w:noProof/>
          </w:rPr>
          <w:t>5</w:t>
        </w:r>
      </w:fldSimple>
      <w:r w:rsidR="002F436B">
        <w:noBreakHyphen/>
      </w:r>
      <w:fldSimple w:instr=" SEQ Figure \* ARABIC \s 1 ">
        <w:r w:rsidR="00D54F59">
          <w:rPr>
            <w:noProof/>
          </w:rPr>
          <w:t>9</w:t>
        </w:r>
      </w:fldSimple>
      <w:bookmarkEnd w:id="14"/>
      <w:r>
        <w:t xml:space="preserve"> </w:t>
      </w:r>
      <w:r w:rsidR="00820533">
        <w:t xml:space="preserve">Example </w:t>
      </w:r>
      <w:r>
        <w:t>L2 CLI framework</w:t>
      </w:r>
      <w:bookmarkEnd w:id="15"/>
    </w:p>
    <w:p w14:paraId="5A53A437" w14:textId="7F663CB7" w:rsidR="00CA276A" w:rsidRDefault="009E2519" w:rsidP="00096AB3">
      <w:pPr>
        <w:rPr>
          <w:b/>
          <w:iCs/>
          <w:szCs w:val="16"/>
          <w:lang w:val="en-GB" w:eastAsia="ko-KR"/>
        </w:rPr>
      </w:pPr>
      <w:r w:rsidRPr="00A4197C">
        <w:rPr>
          <w:rFonts w:eastAsia="Batang"/>
          <w:b/>
          <w:szCs w:val="24"/>
          <w:u w:val="single"/>
          <w:lang w:val="en-GB"/>
        </w:rPr>
        <w:t xml:space="preserve">Proposal </w:t>
      </w:r>
      <w:r w:rsidRPr="00A4197C">
        <w:rPr>
          <w:rFonts w:eastAsia="Batang"/>
          <w:b/>
          <w:szCs w:val="24"/>
          <w:u w:val="single"/>
          <w:lang w:val="en-GB"/>
        </w:rPr>
        <w:fldChar w:fldCharType="begin"/>
      </w:r>
      <w:r w:rsidRPr="00A4197C">
        <w:rPr>
          <w:rFonts w:eastAsia="Batang"/>
          <w:b/>
          <w:szCs w:val="24"/>
          <w:u w:val="single"/>
          <w:lang w:val="en-GB"/>
        </w:rPr>
        <w:instrText xml:space="preserve"> seq prop </w:instrText>
      </w:r>
      <w:r w:rsidRPr="00A4197C">
        <w:rPr>
          <w:rFonts w:eastAsia="Batang"/>
          <w:b/>
          <w:szCs w:val="24"/>
          <w:u w:val="single"/>
          <w:lang w:val="en-GB"/>
        </w:rPr>
        <w:fldChar w:fldCharType="separate"/>
      </w:r>
      <w:r w:rsidR="00D54F59">
        <w:rPr>
          <w:rFonts w:eastAsia="Batang"/>
          <w:b/>
          <w:noProof/>
          <w:szCs w:val="24"/>
          <w:u w:val="single"/>
          <w:lang w:val="en-GB"/>
        </w:rPr>
        <w:t>20</w:t>
      </w:r>
      <w:r w:rsidRPr="00A4197C">
        <w:rPr>
          <w:rFonts w:eastAsia="Batang"/>
          <w:b/>
          <w:szCs w:val="24"/>
          <w:u w:val="single"/>
          <w:lang w:val="en-GB"/>
        </w:rPr>
        <w:fldChar w:fldCharType="end"/>
      </w:r>
      <w:r w:rsidRPr="00A4197C">
        <w:rPr>
          <w:rFonts w:eastAsia="Batang"/>
          <w:b/>
          <w:szCs w:val="24"/>
          <w:u w:val="single"/>
          <w:lang w:val="en-GB"/>
        </w:rPr>
        <w:t>:</w:t>
      </w:r>
      <w:r w:rsidRPr="00096AB3">
        <w:rPr>
          <w:rFonts w:eastAsia="Batang"/>
          <w:b/>
          <w:szCs w:val="24"/>
          <w:lang w:val="en-GB"/>
        </w:rPr>
        <w:t xml:space="preserve"> </w:t>
      </w:r>
      <w:r w:rsidR="00233998" w:rsidRPr="00A4197C">
        <w:rPr>
          <w:rFonts w:eastAsia="Batang"/>
          <w:b/>
          <w:szCs w:val="24"/>
          <w:lang w:val="en-GB"/>
        </w:rPr>
        <w:t xml:space="preserve">Support </w:t>
      </w:r>
      <w:r w:rsidR="00EC7E12">
        <w:rPr>
          <w:rFonts w:eastAsia="Batang"/>
          <w:b/>
          <w:szCs w:val="24"/>
          <w:lang w:val="en-GB"/>
        </w:rPr>
        <w:t xml:space="preserve">at least </w:t>
      </w:r>
      <w:r w:rsidR="0080414B" w:rsidRPr="00A4197C">
        <w:rPr>
          <w:rFonts w:eastAsia="Batang"/>
          <w:b/>
          <w:szCs w:val="24"/>
          <w:lang w:val="en-GB"/>
        </w:rPr>
        <w:t>L2</w:t>
      </w:r>
      <w:r w:rsidR="006F7BA7">
        <w:rPr>
          <w:rFonts w:eastAsia="Batang"/>
          <w:b/>
          <w:szCs w:val="24"/>
          <w:lang w:val="en-GB"/>
        </w:rPr>
        <w:t xml:space="preserve"> event triggered</w:t>
      </w:r>
      <w:r w:rsidR="0080414B" w:rsidRPr="00A4197C">
        <w:rPr>
          <w:rFonts w:eastAsia="Batang"/>
          <w:b/>
          <w:szCs w:val="24"/>
          <w:lang w:val="en-GB"/>
        </w:rPr>
        <w:t xml:space="preserve"> </w:t>
      </w:r>
      <w:r w:rsidR="00233998" w:rsidRPr="00A4197C">
        <w:rPr>
          <w:rFonts w:eastAsia="Batang"/>
          <w:b/>
          <w:szCs w:val="24"/>
          <w:lang w:val="en-GB"/>
        </w:rPr>
        <w:t xml:space="preserve">CLI </w:t>
      </w:r>
      <w:r w:rsidR="0080414B" w:rsidRPr="00A4197C">
        <w:rPr>
          <w:rFonts w:eastAsia="Batang"/>
          <w:b/>
          <w:szCs w:val="24"/>
          <w:lang w:val="en-GB"/>
        </w:rPr>
        <w:t>reporting</w:t>
      </w:r>
    </w:p>
    <w:p w14:paraId="361A2E73" w14:textId="131EA053" w:rsidR="00E63582" w:rsidRDefault="006B424F" w:rsidP="00E63582">
      <w:pPr>
        <w:pStyle w:val="Heading3"/>
        <w:numPr>
          <w:ilvl w:val="2"/>
          <w:numId w:val="3"/>
        </w:numPr>
      </w:pPr>
      <w:r w:rsidRPr="006B424F">
        <w:t>Measurement/reporting details</w:t>
      </w:r>
    </w:p>
    <w:p w14:paraId="122B2C3F" w14:textId="08E1550D" w:rsidR="00FE5AED" w:rsidRPr="00CE33B4" w:rsidRDefault="00FE5AED" w:rsidP="00A4197C">
      <w:pPr>
        <w:pStyle w:val="Heading4"/>
      </w:pPr>
      <w:r w:rsidRPr="00CE33B4">
        <w:t>L1</w:t>
      </w:r>
      <w:r w:rsidR="008C372A" w:rsidRPr="00A4197C">
        <w:t xml:space="preserve"> </w:t>
      </w:r>
      <w:r w:rsidR="00CE33B4" w:rsidRPr="00A4197C">
        <w:t xml:space="preserve">measurement/reporting </w:t>
      </w:r>
      <w:r w:rsidRPr="00CE33B4">
        <w:t>details</w:t>
      </w:r>
    </w:p>
    <w:tbl>
      <w:tblPr>
        <w:tblStyle w:val="TableGrid"/>
        <w:tblW w:w="0" w:type="auto"/>
        <w:tblLook w:val="04A0" w:firstRow="1" w:lastRow="0" w:firstColumn="1" w:lastColumn="0" w:noHBand="0" w:noVBand="1"/>
      </w:tblPr>
      <w:tblGrid>
        <w:gridCol w:w="9962"/>
      </w:tblGrid>
      <w:tr w:rsidR="00C65713" w14:paraId="55365478" w14:textId="77777777" w:rsidTr="00C65713">
        <w:tc>
          <w:tcPr>
            <w:tcW w:w="9962" w:type="dxa"/>
          </w:tcPr>
          <w:p w14:paraId="213E117B" w14:textId="77777777" w:rsidR="00C65713" w:rsidRPr="00C65713" w:rsidRDefault="00C65713" w:rsidP="00C65713">
            <w:r w:rsidRPr="004B6E7B">
              <w:rPr>
                <w:b/>
                <w:bCs/>
                <w:highlight w:val="green"/>
                <w:lang w:val="en-GB"/>
              </w:rPr>
              <w:t>Agreement:</w:t>
            </w:r>
          </w:p>
          <w:p w14:paraId="65316124" w14:textId="77777777" w:rsidR="00C65713" w:rsidRPr="00C65713" w:rsidRDefault="00C65713" w:rsidP="00C65713">
            <w:r w:rsidRPr="00C65713">
              <w:rPr>
                <w:lang w:val="en-GB"/>
              </w:rPr>
              <w:t>For UE-to-UE co-channel CLI measurement, consider as baseline reusing existing channel(s)/signal(s)/measurement_resource(s)</w:t>
            </w:r>
          </w:p>
          <w:p w14:paraId="32688A88" w14:textId="77777777" w:rsidR="00C65713" w:rsidRPr="00C65713" w:rsidRDefault="00C65713" w:rsidP="00C65713">
            <w:pPr>
              <w:numPr>
                <w:ilvl w:val="0"/>
                <w:numId w:val="118"/>
              </w:numPr>
            </w:pPr>
            <w:r w:rsidRPr="00C65713">
              <w:rPr>
                <w:lang w:val="en-GB"/>
              </w:rPr>
              <w:t>For example, SRS resources defined in Rel-16 for SRS-RSRP measurement, CLI-RSSI resources defined in Rel-16 for CLI-RSSI measurement</w:t>
            </w:r>
          </w:p>
          <w:p w14:paraId="3E8A283C" w14:textId="6D4AE070" w:rsidR="00C65713" w:rsidRDefault="00C65713" w:rsidP="004B6E7B">
            <w:pPr>
              <w:numPr>
                <w:ilvl w:val="1"/>
                <w:numId w:val="118"/>
              </w:numPr>
              <w:rPr>
                <w:lang w:val="en-GB"/>
              </w:rPr>
            </w:pPr>
            <w:r w:rsidRPr="00C65713">
              <w:rPr>
                <w:lang w:val="en-GB"/>
              </w:rPr>
              <w:t>FFS potential enhancements</w:t>
            </w:r>
          </w:p>
        </w:tc>
      </w:tr>
    </w:tbl>
    <w:p w14:paraId="48F1B7E4" w14:textId="77777777" w:rsidR="00552F73" w:rsidRDefault="00552F73" w:rsidP="00A4197C">
      <w:pPr>
        <w:jc w:val="both"/>
        <w:rPr>
          <w:rFonts w:eastAsia="Batang"/>
          <w:bCs/>
          <w:szCs w:val="24"/>
        </w:rPr>
      </w:pPr>
    </w:p>
    <w:p w14:paraId="39E1FA3F" w14:textId="2F8290D0" w:rsidR="00C0551B" w:rsidRPr="004B6E7B" w:rsidRDefault="00C0551B" w:rsidP="004B6E7B">
      <w:pPr>
        <w:jc w:val="both"/>
        <w:rPr>
          <w:rFonts w:eastAsia="Batang"/>
          <w:bCs/>
          <w:szCs w:val="24"/>
        </w:rPr>
      </w:pPr>
      <w:r w:rsidRPr="00237015">
        <w:rPr>
          <w:bCs/>
          <w:lang w:val="en-GB"/>
        </w:rPr>
        <w:t xml:space="preserve">Inter-UE CLI measurement RS can be configured and transmitted by aggressor UE, which will be measured at victim UE and report measurement results to aggressor </w:t>
      </w:r>
      <w:r>
        <w:rPr>
          <w:bCs/>
          <w:lang w:val="en-GB"/>
        </w:rPr>
        <w:t>UE’s serving gNB</w:t>
      </w:r>
      <w:r w:rsidRPr="00237015">
        <w:rPr>
          <w:bCs/>
          <w:lang w:val="en-GB"/>
        </w:rPr>
        <w:t xml:space="preserve">. </w:t>
      </w:r>
      <w:r w:rsidR="00C45D01">
        <w:rPr>
          <w:bCs/>
          <w:lang w:val="en-GB"/>
        </w:rPr>
        <w:t>S</w:t>
      </w:r>
      <w:r w:rsidRPr="00237015">
        <w:rPr>
          <w:bCs/>
          <w:lang w:val="en-GB"/>
        </w:rPr>
        <w:t>o that</w:t>
      </w:r>
      <w:r>
        <w:rPr>
          <w:bCs/>
          <w:lang w:val="en-GB"/>
        </w:rPr>
        <w:t xml:space="preserve"> for example,</w:t>
      </w:r>
      <w:r w:rsidRPr="00237015">
        <w:rPr>
          <w:bCs/>
          <w:lang w:val="en-GB"/>
        </w:rPr>
        <w:t xml:space="preserve"> UL Tx restriction could be done at aggressor UE for inter-UE CLI reduction between UEs belonging to different gNBs.</w:t>
      </w:r>
      <w:r w:rsidR="00F80107">
        <w:rPr>
          <w:bCs/>
          <w:lang w:val="en-GB"/>
        </w:rPr>
        <w:t xml:space="preserve"> </w:t>
      </w:r>
      <w:r w:rsidR="007E3862">
        <w:rPr>
          <w:bCs/>
          <w:lang w:val="en-GB"/>
        </w:rPr>
        <w:t>A</w:t>
      </w:r>
      <w:r>
        <w:rPr>
          <w:bCs/>
          <w:lang w:val="en-GB"/>
        </w:rPr>
        <w:t xml:space="preserve">nother example, </w:t>
      </w:r>
      <w:r w:rsidRPr="00237015">
        <w:rPr>
          <w:bCs/>
          <w:lang w:val="en-GB"/>
        </w:rPr>
        <w:t xml:space="preserve">victim UE </w:t>
      </w:r>
      <w:r w:rsidR="008C6964">
        <w:rPr>
          <w:bCs/>
          <w:lang w:val="en-GB"/>
        </w:rPr>
        <w:t xml:space="preserve">that did CLI measurement </w:t>
      </w:r>
      <w:r w:rsidRPr="00237015">
        <w:rPr>
          <w:bCs/>
          <w:lang w:val="en-GB"/>
        </w:rPr>
        <w:t xml:space="preserve">can </w:t>
      </w:r>
      <w:r w:rsidR="008C6964">
        <w:rPr>
          <w:bCs/>
          <w:lang w:val="en-GB"/>
        </w:rPr>
        <w:t>send a</w:t>
      </w:r>
      <w:r w:rsidRPr="00237015">
        <w:rPr>
          <w:bCs/>
          <w:lang w:val="en-GB"/>
        </w:rPr>
        <w:t xml:space="preserve"> request to its </w:t>
      </w:r>
      <w:r>
        <w:rPr>
          <w:bCs/>
          <w:lang w:val="en-GB"/>
        </w:rPr>
        <w:t xml:space="preserve">serving </w:t>
      </w:r>
      <w:r w:rsidRPr="00237015">
        <w:rPr>
          <w:bCs/>
          <w:lang w:val="en-GB"/>
        </w:rPr>
        <w:t xml:space="preserve">gNB for beam change to reduce CLI and a new candidate beam can be included in the request. </w:t>
      </w:r>
      <w:r w:rsidRPr="005770AB">
        <w:rPr>
          <w:bCs/>
          <w:lang w:val="en-GB"/>
        </w:rPr>
        <w:t>Configuration can be done via OAM or CU, signalling via BH or OTA signalling</w:t>
      </w:r>
      <w:r w:rsidR="00F15BCF" w:rsidRPr="00F15BCF">
        <w:rPr>
          <w:rFonts w:eastAsia="Batang"/>
          <w:bCs/>
          <w:szCs w:val="24"/>
          <w:lang w:val="en-GB"/>
        </w:rPr>
        <w:t xml:space="preserve"> </w:t>
      </w:r>
      <w:r w:rsidR="00F15BCF">
        <w:rPr>
          <w:rFonts w:eastAsia="Batang"/>
          <w:bCs/>
          <w:szCs w:val="24"/>
          <w:lang w:val="en-GB"/>
        </w:rPr>
        <w:t>if across different gNBs</w:t>
      </w:r>
      <w:r w:rsidRPr="005770AB">
        <w:rPr>
          <w:bCs/>
          <w:lang w:val="en-GB"/>
        </w:rPr>
        <w:t>.</w:t>
      </w:r>
    </w:p>
    <w:p w14:paraId="2D4A1576" w14:textId="4612EF48" w:rsidR="00C0551B" w:rsidRPr="004B6E7B" w:rsidRDefault="002970B0" w:rsidP="004B6E7B">
      <w:pPr>
        <w:jc w:val="both"/>
        <w:rPr>
          <w:rFonts w:eastAsia="Batang"/>
          <w:bCs/>
          <w:szCs w:val="24"/>
        </w:rPr>
      </w:pPr>
      <w:r>
        <w:rPr>
          <w:bCs/>
          <w:lang w:val="en-GB"/>
        </w:rPr>
        <w:t xml:space="preserve">In general, </w:t>
      </w:r>
      <w:r w:rsidR="008C6964">
        <w:rPr>
          <w:bCs/>
          <w:lang w:val="en-GB"/>
        </w:rPr>
        <w:t>not all UEs would support CLI measurements and reporting</w:t>
      </w:r>
      <w:r w:rsidR="00AD2B9A">
        <w:rPr>
          <w:bCs/>
          <w:lang w:val="en-GB"/>
        </w:rPr>
        <w:t xml:space="preserve">. </w:t>
      </w:r>
      <w:r w:rsidR="00543AE1" w:rsidRPr="004B6E7B">
        <w:rPr>
          <w:bCs/>
          <w:lang w:val="en-GB"/>
        </w:rPr>
        <w:t>Under some cases</w:t>
      </w:r>
      <w:r w:rsidR="00C0551B" w:rsidRPr="00543AE1">
        <w:rPr>
          <w:bCs/>
          <w:lang w:val="en-GB"/>
        </w:rPr>
        <w:t>,</w:t>
      </w:r>
      <w:r w:rsidR="00C0551B">
        <w:rPr>
          <w:bCs/>
          <w:lang w:val="en-GB"/>
        </w:rPr>
        <w:t xml:space="preserve"> i</w:t>
      </w:r>
      <w:r w:rsidR="00C0551B" w:rsidRPr="005770AB">
        <w:rPr>
          <w:bCs/>
          <w:lang w:val="en-GB"/>
        </w:rPr>
        <w:t>nter-UE CLI measurement RS can be configured and transmitted by victim UE,</w:t>
      </w:r>
      <w:r w:rsidR="00C0551B">
        <w:rPr>
          <w:rFonts w:cstheme="minorBidi"/>
          <w:color w:val="000000" w:themeColor="text1"/>
          <w:kern w:val="24"/>
          <w:sz w:val="36"/>
          <w:szCs w:val="36"/>
          <w:lang w:val="en-GB"/>
        </w:rPr>
        <w:t xml:space="preserve"> </w:t>
      </w:r>
      <w:r w:rsidR="00C0551B" w:rsidRPr="00B5305C">
        <w:rPr>
          <w:bCs/>
          <w:lang w:val="en-GB"/>
        </w:rPr>
        <w:t xml:space="preserve">which will be measured at </w:t>
      </w:r>
      <w:r w:rsidR="00C0551B">
        <w:rPr>
          <w:bCs/>
          <w:lang w:val="en-GB"/>
        </w:rPr>
        <w:t>aggressor</w:t>
      </w:r>
      <w:r w:rsidR="00C0551B" w:rsidRPr="00B5305C">
        <w:rPr>
          <w:bCs/>
          <w:lang w:val="en-GB"/>
        </w:rPr>
        <w:t xml:space="preserve"> UE and </w:t>
      </w:r>
      <w:r w:rsidR="00C0551B">
        <w:rPr>
          <w:bCs/>
          <w:lang w:val="en-GB"/>
        </w:rPr>
        <w:t>report</w:t>
      </w:r>
      <w:r w:rsidR="00C0551B" w:rsidRPr="00B5305C">
        <w:rPr>
          <w:bCs/>
          <w:lang w:val="en-GB"/>
        </w:rPr>
        <w:t xml:space="preserve"> measurement results to </w:t>
      </w:r>
      <w:r w:rsidR="00C0551B">
        <w:rPr>
          <w:bCs/>
          <w:lang w:val="en-GB"/>
        </w:rPr>
        <w:t>its serving</w:t>
      </w:r>
      <w:r w:rsidR="00C0551B" w:rsidRPr="00B5305C">
        <w:rPr>
          <w:bCs/>
          <w:lang w:val="en-GB"/>
        </w:rPr>
        <w:t xml:space="preserve"> gNB</w:t>
      </w:r>
      <w:r w:rsidR="00C0551B">
        <w:rPr>
          <w:bCs/>
          <w:lang w:val="en-GB"/>
        </w:rPr>
        <w:t>,</w:t>
      </w:r>
      <w:r w:rsidR="00C0551B" w:rsidRPr="005770AB">
        <w:rPr>
          <w:bCs/>
          <w:lang w:val="en-GB"/>
        </w:rPr>
        <w:t xml:space="preserve"> </w:t>
      </w:r>
      <w:r w:rsidR="00C0551B">
        <w:rPr>
          <w:bCs/>
        </w:rPr>
        <w:t xml:space="preserve">so that for example, </w:t>
      </w:r>
      <w:r w:rsidR="005770AB" w:rsidRPr="005770AB">
        <w:rPr>
          <w:bCs/>
          <w:lang w:val="en-GB"/>
        </w:rPr>
        <w:t xml:space="preserve">aggressor UE can derive caused CLI to victim UE and corresponding UL Tx decision can be made (if CLI is high, may hold low priority UL Tx at </w:t>
      </w:r>
      <w:r w:rsidR="007600B9">
        <w:rPr>
          <w:bCs/>
          <w:lang w:val="en-GB"/>
        </w:rPr>
        <w:t>aggressor</w:t>
      </w:r>
      <w:r w:rsidR="005770AB" w:rsidRPr="005770AB">
        <w:rPr>
          <w:bCs/>
          <w:lang w:val="en-GB"/>
        </w:rPr>
        <w:t xml:space="preserve"> UE.</w:t>
      </w:r>
      <w:r w:rsidR="00C0551B">
        <w:rPr>
          <w:bCs/>
          <w:lang w:val="en-GB"/>
        </w:rPr>
        <w:t>). For another example, m</w:t>
      </w:r>
      <w:r w:rsidR="005770AB" w:rsidRPr="005770AB">
        <w:rPr>
          <w:bCs/>
          <w:lang w:val="en-GB"/>
        </w:rPr>
        <w:t xml:space="preserve">easured aggressor UE </w:t>
      </w:r>
      <w:r w:rsidR="005770AB" w:rsidRPr="005770AB">
        <w:rPr>
          <w:bCs/>
          <w:lang w:val="en-GB"/>
        </w:rPr>
        <w:lastRenderedPageBreak/>
        <w:t xml:space="preserve">can request to its </w:t>
      </w:r>
      <w:r w:rsidR="00C0551B">
        <w:rPr>
          <w:bCs/>
          <w:lang w:val="en-GB"/>
        </w:rPr>
        <w:t xml:space="preserve">serving </w:t>
      </w:r>
      <w:r w:rsidR="005770AB" w:rsidRPr="005770AB">
        <w:rPr>
          <w:bCs/>
          <w:lang w:val="en-GB"/>
        </w:rPr>
        <w:t xml:space="preserve">gNB for beam change to reduce CLI and a new candidate beam can be included in the request. </w:t>
      </w:r>
      <w:r w:rsidR="00C0551B" w:rsidRPr="005770AB">
        <w:rPr>
          <w:bCs/>
          <w:lang w:val="en-GB"/>
        </w:rPr>
        <w:t>Configuration can be done via OAM or CU, signalling via BH or OTA signalling</w:t>
      </w:r>
      <w:r w:rsidR="00F15BCF" w:rsidRPr="00F15BCF">
        <w:rPr>
          <w:rFonts w:eastAsia="Batang"/>
          <w:bCs/>
          <w:szCs w:val="24"/>
          <w:lang w:val="en-GB"/>
        </w:rPr>
        <w:t xml:space="preserve"> </w:t>
      </w:r>
      <w:r w:rsidR="00F15BCF">
        <w:rPr>
          <w:rFonts w:eastAsia="Batang"/>
          <w:bCs/>
          <w:szCs w:val="24"/>
          <w:lang w:val="en-GB"/>
        </w:rPr>
        <w:t>if across different gNBs</w:t>
      </w:r>
      <w:r w:rsidR="00C0551B" w:rsidRPr="005770AB">
        <w:rPr>
          <w:bCs/>
          <w:lang w:val="en-GB"/>
        </w:rPr>
        <w:t>.</w:t>
      </w:r>
    </w:p>
    <w:p w14:paraId="1850B6C7" w14:textId="3F219B4E" w:rsidR="00887F6E" w:rsidRDefault="00C0551B" w:rsidP="001065F4">
      <w:pPr>
        <w:jc w:val="both"/>
        <w:rPr>
          <w:b/>
          <w:bCs/>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21</w:t>
      </w:r>
      <w:r w:rsidRPr="008B0460">
        <w:rPr>
          <w:rFonts w:eastAsia="Batang"/>
          <w:b/>
          <w:szCs w:val="24"/>
          <w:u w:val="single"/>
          <w:lang w:val="en-GB"/>
        </w:rPr>
        <w:fldChar w:fldCharType="end"/>
      </w:r>
      <w:r w:rsidRPr="007A1306">
        <w:rPr>
          <w:rFonts w:eastAsia="Batang"/>
          <w:b/>
          <w:szCs w:val="24"/>
          <w:lang w:val="en-GB"/>
        </w:rPr>
        <w:t xml:space="preserve">: </w:t>
      </w:r>
      <w:r w:rsidRPr="00E072D9">
        <w:rPr>
          <w:b/>
          <w:bCs/>
          <w:lang w:val="en-GB"/>
        </w:rPr>
        <w:t xml:space="preserve">Inter-UE CLI measurement RS can be configured and transmitted by aggressor UE </w:t>
      </w:r>
      <w:r>
        <w:rPr>
          <w:b/>
          <w:bCs/>
          <w:lang w:val="en-GB"/>
        </w:rPr>
        <w:t>or victim UE</w:t>
      </w:r>
      <w:r w:rsidRPr="00E072D9">
        <w:rPr>
          <w:b/>
          <w:bCs/>
          <w:lang w:val="en-GB"/>
        </w:rPr>
        <w:t xml:space="preserve">, which will be measured at victim UE </w:t>
      </w:r>
      <w:r>
        <w:rPr>
          <w:b/>
          <w:bCs/>
          <w:lang w:val="en-GB"/>
        </w:rPr>
        <w:t xml:space="preserve">or aggressor UE </w:t>
      </w:r>
      <w:r w:rsidRPr="00E072D9">
        <w:rPr>
          <w:b/>
          <w:bCs/>
          <w:lang w:val="en-GB"/>
        </w:rPr>
        <w:t xml:space="preserve">and </w:t>
      </w:r>
      <w:r>
        <w:rPr>
          <w:b/>
          <w:bCs/>
          <w:lang w:val="en-GB"/>
        </w:rPr>
        <w:t>report</w:t>
      </w:r>
      <w:r w:rsidRPr="00E072D9">
        <w:rPr>
          <w:b/>
          <w:bCs/>
          <w:lang w:val="en-GB"/>
        </w:rPr>
        <w:t xml:space="preserve"> measurement results to </w:t>
      </w:r>
      <w:r>
        <w:rPr>
          <w:b/>
          <w:bCs/>
          <w:lang w:val="en-GB"/>
        </w:rPr>
        <w:t>its serving</w:t>
      </w:r>
      <w:r w:rsidRPr="00E072D9">
        <w:rPr>
          <w:b/>
          <w:bCs/>
          <w:lang w:val="en-GB"/>
        </w:rPr>
        <w:t xml:space="preserve"> gNB</w:t>
      </w:r>
      <w:r w:rsidRPr="005122B9">
        <w:rPr>
          <w:b/>
          <w:bCs/>
          <w:lang w:val="en-GB"/>
        </w:rPr>
        <w:t>.</w:t>
      </w:r>
    </w:p>
    <w:p w14:paraId="1989F763" w14:textId="1A79E57C" w:rsidR="00857559" w:rsidRPr="00857559" w:rsidRDefault="00857559" w:rsidP="001065F4">
      <w:pPr>
        <w:jc w:val="both"/>
        <w:rPr>
          <w:b/>
          <w:bCs/>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22</w:t>
      </w:r>
      <w:r w:rsidRPr="008B0460">
        <w:rPr>
          <w:rFonts w:eastAsia="Batang"/>
          <w:b/>
          <w:szCs w:val="24"/>
          <w:u w:val="single"/>
          <w:lang w:val="en-GB"/>
        </w:rPr>
        <w:fldChar w:fldCharType="end"/>
      </w:r>
      <w:r w:rsidRPr="007A1306">
        <w:rPr>
          <w:rFonts w:eastAsia="Batang"/>
          <w:b/>
          <w:szCs w:val="24"/>
          <w:lang w:val="en-GB"/>
        </w:rPr>
        <w:t xml:space="preserve">: </w:t>
      </w:r>
      <w:r w:rsidRPr="00857559">
        <w:rPr>
          <w:b/>
          <w:bCs/>
          <w:lang w:val="en-GB"/>
        </w:rPr>
        <w:t>OAM or CU</w:t>
      </w:r>
      <w:r w:rsidR="00C938E6">
        <w:rPr>
          <w:b/>
          <w:bCs/>
          <w:lang w:val="en-GB"/>
        </w:rPr>
        <w:t xml:space="preserve"> (if across different gNBs) or gNB (if within </w:t>
      </w:r>
      <w:r w:rsidR="001131A9">
        <w:rPr>
          <w:b/>
          <w:bCs/>
          <w:lang w:val="en-GB"/>
        </w:rPr>
        <w:t>a gNB for example for SBFD)</w:t>
      </w:r>
      <w:r w:rsidRPr="00857559">
        <w:rPr>
          <w:b/>
          <w:bCs/>
          <w:lang w:val="en-GB"/>
        </w:rPr>
        <w:t xml:space="preserve"> can configure the inter-UE CLI transmission parameters, including time/frequency location, RS sequence ID, beam info, periodicity between different UEs of different cells/gNBs</w:t>
      </w:r>
      <w:r w:rsidR="00944941">
        <w:rPr>
          <w:b/>
          <w:bCs/>
          <w:lang w:val="en-GB"/>
        </w:rPr>
        <w:t xml:space="preserve">, which can be </w:t>
      </w:r>
      <w:r w:rsidR="00061EC5">
        <w:rPr>
          <w:b/>
          <w:bCs/>
          <w:lang w:val="en-GB"/>
        </w:rPr>
        <w:t>exchanged by gNBs.</w:t>
      </w:r>
    </w:p>
    <w:p w14:paraId="2BA04E45" w14:textId="3CABFE96" w:rsidR="000039B1" w:rsidRDefault="00D53D4F" w:rsidP="001065F4">
      <w:pPr>
        <w:jc w:val="both"/>
        <w:rPr>
          <w:b/>
          <w:bCs/>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23</w:t>
      </w:r>
      <w:r w:rsidRPr="008B0460">
        <w:rPr>
          <w:rFonts w:eastAsia="Batang"/>
          <w:b/>
          <w:szCs w:val="24"/>
          <w:u w:val="single"/>
          <w:lang w:val="en-GB"/>
        </w:rPr>
        <w:fldChar w:fldCharType="end"/>
      </w:r>
      <w:r w:rsidRPr="007A1306">
        <w:rPr>
          <w:rFonts w:eastAsia="Batang"/>
          <w:b/>
          <w:szCs w:val="24"/>
          <w:lang w:val="en-GB"/>
        </w:rPr>
        <w:t xml:space="preserve">: </w:t>
      </w:r>
      <w:r w:rsidR="001131A9" w:rsidRPr="00857559">
        <w:rPr>
          <w:b/>
          <w:bCs/>
          <w:lang w:val="en-GB"/>
        </w:rPr>
        <w:t>OAM or CU</w:t>
      </w:r>
      <w:r w:rsidR="001131A9">
        <w:rPr>
          <w:b/>
          <w:bCs/>
          <w:lang w:val="en-GB"/>
        </w:rPr>
        <w:t xml:space="preserve"> (if across different gNBs) or gNB (if within a gNB for example for SBFD)</w:t>
      </w:r>
      <w:r w:rsidR="001131A9" w:rsidRPr="00857559">
        <w:rPr>
          <w:b/>
          <w:bCs/>
          <w:lang w:val="en-GB"/>
        </w:rPr>
        <w:t xml:space="preserve"> </w:t>
      </w:r>
      <w:r w:rsidR="00857559" w:rsidRPr="00857559">
        <w:rPr>
          <w:b/>
          <w:bCs/>
          <w:lang w:val="en-GB"/>
        </w:rPr>
        <w:t>can configure the inter-UE CLI monitoring parameters, including monitoring window location and periodicity between different UEs of different cells/gNBs</w:t>
      </w:r>
      <w:r w:rsidR="00061EC5">
        <w:rPr>
          <w:b/>
          <w:bCs/>
          <w:lang w:val="en-GB"/>
        </w:rPr>
        <w:t>.</w:t>
      </w:r>
    </w:p>
    <w:p w14:paraId="46EB2241" w14:textId="77777777" w:rsidR="00705865" w:rsidRPr="00A4197C" w:rsidRDefault="00705865" w:rsidP="004B6E7B">
      <w:pPr>
        <w:rPr>
          <w:rFonts w:eastAsia="Batang"/>
          <w:bCs/>
          <w:szCs w:val="24"/>
        </w:rPr>
      </w:pPr>
    </w:p>
    <w:p w14:paraId="3FB8A97D" w14:textId="016CFBD6" w:rsidR="00FE5AED" w:rsidRPr="00A4197C" w:rsidRDefault="00FE5AED" w:rsidP="00A4197C">
      <w:pPr>
        <w:pStyle w:val="Heading4"/>
      </w:pPr>
      <w:r w:rsidRPr="00B94175">
        <w:t xml:space="preserve">Common </w:t>
      </w:r>
      <w:r w:rsidRPr="0022336C">
        <w:t>L1/L2/L3</w:t>
      </w:r>
      <w:r w:rsidRPr="00B94175">
        <w:t xml:space="preserve"> </w:t>
      </w:r>
      <w:r w:rsidR="00B94175" w:rsidRPr="00B94175">
        <w:t xml:space="preserve">measurement/reporting </w:t>
      </w:r>
      <w:r w:rsidRPr="00B94175">
        <w:t>details</w:t>
      </w:r>
      <w:r w:rsidR="00B94175" w:rsidRPr="00A4197C">
        <w:t xml:space="preserve"> </w:t>
      </w:r>
    </w:p>
    <w:p w14:paraId="7AC71ECA" w14:textId="623C70C6" w:rsidR="007C0467" w:rsidRDefault="00F519D3" w:rsidP="00F519D3">
      <w:pPr>
        <w:jc w:val="both"/>
        <w:rPr>
          <w:bCs/>
          <w:iCs/>
          <w:szCs w:val="16"/>
          <w:lang w:eastAsia="ko-KR"/>
        </w:rPr>
      </w:pPr>
      <w:r w:rsidRPr="007A1306">
        <w:rPr>
          <w:rFonts w:eastAsia="Batang"/>
          <w:bCs/>
          <w:szCs w:val="24"/>
        </w:rPr>
        <w:t xml:space="preserve">In R16, up to </w:t>
      </w:r>
      <w:r w:rsidRPr="007A1306">
        <w:rPr>
          <w:rFonts w:eastAsia="Batang"/>
          <w:bCs/>
          <w:szCs w:val="24"/>
          <w:lang w:val="en-GB"/>
        </w:rPr>
        <w:t>maxReportCLI most interfering CLI resources are reported in either periodic or event triggered report</w:t>
      </w:r>
      <w:r w:rsidRPr="007A1306">
        <w:rPr>
          <w:rFonts w:eastAsia="Batang"/>
          <w:bCs/>
          <w:szCs w:val="24"/>
        </w:rPr>
        <w:t xml:space="preserve">. </w:t>
      </w:r>
      <w:r w:rsidRPr="00547DA2">
        <w:rPr>
          <w:rFonts w:eastAsia="Batang"/>
          <w:bCs/>
          <w:szCs w:val="24"/>
        </w:rPr>
        <w:t xml:space="preserve">However, for gNB </w:t>
      </w:r>
      <w:r>
        <w:rPr>
          <w:rFonts w:eastAsia="Batang"/>
          <w:bCs/>
          <w:szCs w:val="24"/>
        </w:rPr>
        <w:t>SB</w:t>
      </w:r>
      <w:r w:rsidRPr="00547DA2">
        <w:rPr>
          <w:rFonts w:eastAsia="Batang"/>
          <w:bCs/>
          <w:szCs w:val="24"/>
        </w:rPr>
        <w:t>FD, gNB may be more interested in which UE can be paired with the reporting UE with negligible CLI.</w:t>
      </w:r>
      <w:r>
        <w:rPr>
          <w:rFonts w:eastAsia="Batang"/>
          <w:bCs/>
          <w:szCs w:val="24"/>
        </w:rPr>
        <w:t xml:space="preserve"> </w:t>
      </w:r>
      <w:r>
        <w:rPr>
          <w:bCs/>
          <w:iCs/>
          <w:szCs w:val="16"/>
          <w:lang w:eastAsia="ko-KR"/>
        </w:rPr>
        <w:t xml:space="preserve">For example, </w:t>
      </w:r>
      <w:r w:rsidRPr="00A524C8">
        <w:rPr>
          <w:bCs/>
          <w:iCs/>
          <w:szCs w:val="16"/>
          <w:lang w:eastAsia="ko-KR"/>
        </w:rPr>
        <w:t>in the figure</w:t>
      </w:r>
      <w:r>
        <w:rPr>
          <w:bCs/>
          <w:iCs/>
          <w:szCs w:val="16"/>
          <w:lang w:eastAsia="ko-KR"/>
        </w:rPr>
        <w:t xml:space="preserve"> below</w:t>
      </w:r>
      <w:r w:rsidRPr="00A524C8">
        <w:rPr>
          <w:bCs/>
          <w:iCs/>
          <w:szCs w:val="16"/>
          <w:lang w:eastAsia="ko-KR"/>
        </w:rPr>
        <w:t>, among the two measured CLI resources, UE1 only reports CLI resource #2 with least CLI caused by UE2</w:t>
      </w:r>
      <w:r>
        <w:rPr>
          <w:bCs/>
          <w:iCs/>
          <w:szCs w:val="16"/>
          <w:lang w:eastAsia="ko-KR"/>
        </w:rPr>
        <w:t>.</w:t>
      </w:r>
      <w:r w:rsidR="003D1686">
        <w:rPr>
          <w:bCs/>
          <w:iCs/>
          <w:szCs w:val="16"/>
          <w:lang w:eastAsia="ko-KR"/>
        </w:rPr>
        <w:t xml:space="preserve"> The CLI values can be sorted and ranked to select the least CLI </w:t>
      </w:r>
      <w:r w:rsidR="00EB1B23">
        <w:rPr>
          <w:bCs/>
          <w:iCs/>
          <w:szCs w:val="16"/>
          <w:lang w:eastAsia="ko-KR"/>
        </w:rPr>
        <w:t xml:space="preserve">caused by </w:t>
      </w:r>
      <w:r w:rsidR="00E94C58">
        <w:rPr>
          <w:bCs/>
          <w:iCs/>
          <w:szCs w:val="16"/>
          <w:lang w:eastAsia="ko-KR"/>
        </w:rPr>
        <w:t>neighbor UE.</w:t>
      </w:r>
    </w:p>
    <w:p w14:paraId="71CB2E30" w14:textId="53177626" w:rsidR="00F519D3" w:rsidRDefault="00D53D4F" w:rsidP="001065F4">
      <w:pPr>
        <w:jc w:val="both"/>
        <w:rPr>
          <w:bCs/>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24</w:t>
      </w:r>
      <w:r w:rsidRPr="008B0460">
        <w:rPr>
          <w:rFonts w:eastAsia="Batang"/>
          <w:b/>
          <w:szCs w:val="24"/>
          <w:u w:val="single"/>
          <w:lang w:val="en-GB"/>
        </w:rPr>
        <w:fldChar w:fldCharType="end"/>
      </w:r>
      <w:r w:rsidRPr="007A1306">
        <w:rPr>
          <w:rFonts w:eastAsia="Batang"/>
          <w:b/>
          <w:szCs w:val="24"/>
          <w:lang w:val="en-GB"/>
        </w:rPr>
        <w:t xml:space="preserve">: </w:t>
      </w:r>
      <w:r w:rsidR="00F519D3" w:rsidRPr="007A1306">
        <w:rPr>
          <w:b/>
          <w:iCs/>
          <w:szCs w:val="16"/>
          <w:lang w:eastAsia="ko-KR"/>
        </w:rPr>
        <w:t>In addition to most interfering CLI resources, UE can be configured to report top X least interfering CLI resources for CLI report</w:t>
      </w:r>
      <w:r w:rsidR="0008183F">
        <w:rPr>
          <w:b/>
          <w:iCs/>
          <w:szCs w:val="16"/>
          <w:lang w:eastAsia="ko-KR"/>
        </w:rPr>
        <w:t xml:space="preserve"> which can be applicable commonly for L1/L2/L3 reporting</w:t>
      </w:r>
      <w:r w:rsidR="00F519D3" w:rsidRPr="007A1306">
        <w:rPr>
          <w:b/>
          <w:iCs/>
          <w:szCs w:val="16"/>
          <w:lang w:eastAsia="ko-KR"/>
        </w:rPr>
        <w:t>.</w:t>
      </w:r>
      <w:r w:rsidR="00F519D3" w:rsidRPr="00547DA2">
        <w:rPr>
          <w:bCs/>
          <w:iCs/>
          <w:szCs w:val="16"/>
          <w:lang w:eastAsia="ko-KR"/>
        </w:rPr>
        <w:t xml:space="preserve"> </w:t>
      </w:r>
    </w:p>
    <w:p w14:paraId="6E90923A" w14:textId="77777777" w:rsidR="00D707EA" w:rsidRDefault="00D707EA" w:rsidP="00D707EA">
      <w:pPr>
        <w:jc w:val="both"/>
        <w:rPr>
          <w:lang w:val="en-GB"/>
        </w:rPr>
      </w:pPr>
      <w:r>
        <w:rPr>
          <w:lang w:val="en-GB"/>
        </w:rPr>
        <w:t xml:space="preserve">Rel-16 CLI framework does not support subband CLI reporting, i.e., reporting CLI for one or more subbands in the measurement bandwidth. It supports wideband CLI reporting which may not </w:t>
      </w:r>
      <w:r w:rsidRPr="006664A0">
        <w:rPr>
          <w:lang w:val="en-GB"/>
        </w:rPr>
        <w:t>be suitable for</w:t>
      </w:r>
      <w:r>
        <w:rPr>
          <w:lang w:val="en-GB"/>
        </w:rPr>
        <w:t xml:space="preserve"> measuring</w:t>
      </w:r>
      <w:r w:rsidRPr="006664A0">
        <w:rPr>
          <w:lang w:val="en-GB"/>
        </w:rPr>
        <w:t xml:space="preserve"> CLI </w:t>
      </w:r>
      <w:r>
        <w:rPr>
          <w:lang w:val="en-GB"/>
        </w:rPr>
        <w:t xml:space="preserve">leakage from an adjacent subbands </w:t>
      </w:r>
      <w:r w:rsidRPr="006664A0">
        <w:rPr>
          <w:lang w:val="en-GB"/>
        </w:rPr>
        <w:t>in SBFD</w:t>
      </w:r>
      <w:r>
        <w:rPr>
          <w:lang w:val="en-GB"/>
        </w:rPr>
        <w:t>, since CLI leakage to adjacent subbands is non-uniform over the measurement bandwidth.</w:t>
      </w:r>
    </w:p>
    <w:p w14:paraId="3B46A6E5" w14:textId="47091A48" w:rsidR="00D707EA" w:rsidRPr="00547DA2" w:rsidRDefault="00D707EA" w:rsidP="00D707EA">
      <w:pPr>
        <w:jc w:val="both"/>
        <w:rPr>
          <w:bCs/>
          <w:iCs/>
          <w:szCs w:val="16"/>
          <w:lang w:val="en-GB" w:eastAsia="ko-KR"/>
        </w:rPr>
      </w:pPr>
      <w:r>
        <w:rPr>
          <w:rFonts w:eastAsia="Batang"/>
          <w:szCs w:val="24"/>
          <w:lang w:val="en-GB"/>
        </w:rPr>
        <w:t>In dynamic/flexible TDD operation, CLI leakage is non-uniform over the DL subbands and may require CLI reporting with increased frequency granularity. T</w:t>
      </w:r>
      <w:r>
        <w:rPr>
          <w:lang w:val="en-GB"/>
        </w:rPr>
        <w:t xml:space="preserve">he UL and DL could be either fully overlapped, partially overlapped or non-overlapping as the case for subband half-duplex. This motivates that </w:t>
      </w:r>
      <w:r>
        <w:rPr>
          <w:bCs/>
          <w:iCs/>
          <w:szCs w:val="16"/>
          <w:lang w:val="en-GB" w:eastAsia="ko-KR"/>
        </w:rPr>
        <w:t>s</w:t>
      </w:r>
      <w:r w:rsidRPr="00A524C8">
        <w:rPr>
          <w:bCs/>
          <w:iCs/>
          <w:szCs w:val="16"/>
          <w:lang w:val="en-GB" w:eastAsia="ko-KR"/>
        </w:rPr>
        <w:t xml:space="preserve">ubband reporting </w:t>
      </w:r>
      <w:r>
        <w:rPr>
          <w:bCs/>
          <w:iCs/>
          <w:szCs w:val="16"/>
          <w:lang w:val="en-GB" w:eastAsia="ko-KR"/>
        </w:rPr>
        <w:t xml:space="preserve">could be also used </w:t>
      </w:r>
      <w:r w:rsidRPr="00A524C8">
        <w:rPr>
          <w:bCs/>
          <w:iCs/>
          <w:szCs w:val="16"/>
          <w:lang w:val="en-GB" w:eastAsia="ko-KR"/>
        </w:rPr>
        <w:t xml:space="preserve">for dynamic TDD </w:t>
      </w:r>
      <w:r>
        <w:rPr>
          <w:bCs/>
          <w:iCs/>
          <w:szCs w:val="16"/>
          <w:lang w:val="en-GB" w:eastAsia="ko-KR"/>
        </w:rPr>
        <w:t xml:space="preserve">e.g. for frequency </w:t>
      </w:r>
      <w:r w:rsidRPr="00A524C8">
        <w:rPr>
          <w:bCs/>
          <w:iCs/>
          <w:szCs w:val="16"/>
          <w:lang w:val="en-GB" w:eastAsia="ko-KR"/>
        </w:rPr>
        <w:t>resource selection</w:t>
      </w:r>
      <w:r>
        <w:rPr>
          <w:bCs/>
          <w:iCs/>
          <w:szCs w:val="16"/>
          <w:lang w:val="en-GB" w:eastAsia="ko-KR"/>
        </w:rPr>
        <w:t xml:space="preserve"> on low CLI RB sets cross cells</w:t>
      </w:r>
      <w:r w:rsidRPr="00A524C8">
        <w:rPr>
          <w:bCs/>
          <w:iCs/>
          <w:szCs w:val="16"/>
          <w:lang w:val="en-GB" w:eastAsia="ko-KR"/>
        </w:rPr>
        <w:t>.</w:t>
      </w:r>
      <w:r w:rsidR="00F23FF4">
        <w:rPr>
          <w:bCs/>
          <w:iCs/>
          <w:szCs w:val="16"/>
          <w:lang w:val="en-GB" w:eastAsia="ko-KR"/>
        </w:rPr>
        <w:t xml:space="preserve"> As described in L1/L2 measurement and reporting configuration section, the subband based measurement and reporting can be</w:t>
      </w:r>
      <w:r w:rsidR="009928B4" w:rsidRPr="009928B4">
        <w:rPr>
          <w:bCs/>
          <w:iCs/>
          <w:szCs w:val="16"/>
          <w:lang w:eastAsia="ko-KR"/>
        </w:rPr>
        <w:t xml:space="preserve"> applicable whether CLI is based on L1, L2 or L3 reporting framework</w:t>
      </w:r>
      <w:r w:rsidR="009928B4">
        <w:rPr>
          <w:bCs/>
          <w:iCs/>
          <w:szCs w:val="16"/>
          <w:lang w:eastAsia="ko-KR"/>
        </w:rPr>
        <w:t>.</w:t>
      </w:r>
    </w:p>
    <w:p w14:paraId="4EC757D3" w14:textId="4AA35566" w:rsidR="00D707EA" w:rsidRDefault="00D53D4F" w:rsidP="001065F4">
      <w:pPr>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25</w:t>
      </w:r>
      <w:r w:rsidRPr="008B0460">
        <w:rPr>
          <w:rFonts w:eastAsia="Batang"/>
          <w:b/>
          <w:szCs w:val="24"/>
          <w:u w:val="single"/>
          <w:lang w:val="en-GB"/>
        </w:rPr>
        <w:fldChar w:fldCharType="end"/>
      </w:r>
      <w:r w:rsidRPr="007A1306">
        <w:rPr>
          <w:rFonts w:eastAsia="Batang"/>
          <w:b/>
          <w:szCs w:val="24"/>
          <w:lang w:val="en-GB"/>
        </w:rPr>
        <w:t xml:space="preserve">: </w:t>
      </w:r>
      <w:r w:rsidR="00D707EA">
        <w:rPr>
          <w:b/>
          <w:iCs/>
          <w:szCs w:val="16"/>
          <w:lang w:val="en-GB" w:eastAsia="ko-KR"/>
        </w:rPr>
        <w:t>Support</w:t>
      </w:r>
      <w:r w:rsidR="00D707EA" w:rsidRPr="002A53FC">
        <w:rPr>
          <w:b/>
          <w:iCs/>
          <w:szCs w:val="16"/>
          <w:lang w:val="en-GB" w:eastAsia="ko-KR"/>
        </w:rPr>
        <w:t xml:space="preserve"> subband-based CLI reporting</w:t>
      </w:r>
      <w:r w:rsidR="00D707EA">
        <w:rPr>
          <w:b/>
          <w:iCs/>
          <w:szCs w:val="16"/>
          <w:lang w:val="en-GB" w:eastAsia="ko-KR"/>
        </w:rPr>
        <w:t xml:space="preserve"> to facilitate subband based scheduling for both SBFD and dynamic TDD in which CLI could be non-uniform across the DL RBs</w:t>
      </w:r>
      <w:r w:rsidR="009928B4">
        <w:rPr>
          <w:b/>
          <w:iCs/>
          <w:szCs w:val="16"/>
          <w:lang w:val="en-GB" w:eastAsia="ko-KR"/>
        </w:rPr>
        <w:t xml:space="preserve"> for CLI </w:t>
      </w:r>
      <w:r w:rsidR="009928B4" w:rsidRPr="001065F4">
        <w:rPr>
          <w:b/>
          <w:iCs/>
          <w:szCs w:val="16"/>
          <w:lang w:eastAsia="ko-KR"/>
        </w:rPr>
        <w:t>based on L1, L2 or L3 reporting framework</w:t>
      </w:r>
      <w:r w:rsidR="00D707EA" w:rsidRPr="009928B4">
        <w:rPr>
          <w:b/>
          <w:iCs/>
          <w:szCs w:val="16"/>
          <w:lang w:val="en-GB" w:eastAsia="ko-KR"/>
        </w:rPr>
        <w:t>.</w:t>
      </w:r>
    </w:p>
    <w:p w14:paraId="0DEF5FDB" w14:textId="231201A0" w:rsidR="00D707EA" w:rsidRPr="00F519D3" w:rsidRDefault="000D7597" w:rsidP="00A4197C">
      <w:pPr>
        <w:jc w:val="both"/>
        <w:rPr>
          <w:lang w:eastAsia="zh-CN"/>
        </w:rPr>
      </w:pPr>
      <w:r>
        <w:rPr>
          <w:lang w:val="en-GB" w:eastAsia="zh-CN"/>
        </w:rPr>
        <w:t>In our companion pap</w:t>
      </w:r>
      <w:r w:rsidR="00235013">
        <w:rPr>
          <w:lang w:val="en-GB" w:eastAsia="zh-CN"/>
        </w:rPr>
        <w:t>er [4]</w:t>
      </w:r>
      <w:r>
        <w:rPr>
          <w:lang w:val="en-GB" w:eastAsia="zh-CN"/>
        </w:rPr>
        <w:t xml:space="preserve">, we discuss in more details the subband-based CLI measurement and reporting. </w:t>
      </w:r>
    </w:p>
    <w:p w14:paraId="2A4A61A2" w14:textId="2E721094" w:rsidR="00776C29" w:rsidRDefault="006B424F" w:rsidP="00776C29">
      <w:pPr>
        <w:pStyle w:val="Heading3"/>
        <w:numPr>
          <w:ilvl w:val="2"/>
          <w:numId w:val="3"/>
        </w:numPr>
      </w:pPr>
      <w:r w:rsidRPr="006B424F">
        <w:t>Relevant information exchange between gNBs</w:t>
      </w:r>
    </w:p>
    <w:p w14:paraId="2B3B6AFB" w14:textId="35343544" w:rsidR="002958AE" w:rsidRDefault="002958AE" w:rsidP="002958AE">
      <w:pPr>
        <w:jc w:val="both"/>
        <w:rPr>
          <w:rFonts w:eastAsia="Batang"/>
          <w:b/>
          <w:szCs w:val="24"/>
          <w:u w:val="single"/>
          <w:lang w:val="en-GB"/>
        </w:rPr>
      </w:pPr>
      <w:r>
        <w:rPr>
          <w:lang w:val="en-GB"/>
        </w:rPr>
        <w:t>At least for inter-CU/</w:t>
      </w:r>
      <w:r w:rsidR="00BE19DE">
        <w:rPr>
          <w:lang w:val="en-GB"/>
        </w:rPr>
        <w:t>vendor/</w:t>
      </w:r>
      <w:r>
        <w:rPr>
          <w:lang w:val="en-GB"/>
        </w:rPr>
        <w:t>operator scenarios, i</w:t>
      </w:r>
      <w:r w:rsidRPr="007A1306">
        <w:rPr>
          <w:lang w:val="en-GB"/>
        </w:rPr>
        <w:t xml:space="preserve">nter-gNB coordination </w:t>
      </w:r>
      <w:r>
        <w:rPr>
          <w:lang w:val="en-GB"/>
        </w:rPr>
        <w:t>is beneficial to support</w:t>
      </w:r>
      <w:r w:rsidRPr="007A1306">
        <w:rPr>
          <w:lang w:val="en-GB"/>
        </w:rPr>
        <w:t xml:space="preserve"> inter-UE CLI measurement</w:t>
      </w:r>
      <w:r>
        <w:rPr>
          <w:lang w:val="en-GB"/>
        </w:rPr>
        <w:t xml:space="preserve"> across gNBs. Inter-UE</w:t>
      </w:r>
      <w:r w:rsidRPr="007A1306">
        <w:rPr>
          <w:lang w:val="en-GB"/>
        </w:rPr>
        <w:t xml:space="preserve"> CLI measurement resource configuration</w:t>
      </w:r>
      <w:r>
        <w:rPr>
          <w:lang w:val="en-GB"/>
        </w:rPr>
        <w:t xml:space="preserve"> </w:t>
      </w:r>
      <w:r w:rsidR="00EA0BB1">
        <w:rPr>
          <w:lang w:val="en-GB"/>
        </w:rPr>
        <w:t xml:space="preserve">per measured UE </w:t>
      </w:r>
      <w:r>
        <w:rPr>
          <w:lang w:val="en-GB"/>
        </w:rPr>
        <w:t xml:space="preserve">and </w:t>
      </w:r>
      <w:r w:rsidR="003713D2">
        <w:rPr>
          <w:lang w:val="en-GB"/>
        </w:rPr>
        <w:t xml:space="preserve">inter-UE CLI </w:t>
      </w:r>
      <w:r>
        <w:rPr>
          <w:lang w:val="en-GB"/>
        </w:rPr>
        <w:t>reporting could be exchanged via OTA or backhaul signalling</w:t>
      </w:r>
      <w:r w:rsidRPr="007A1306">
        <w:rPr>
          <w:lang w:val="en-GB"/>
        </w:rPr>
        <w:t>.</w:t>
      </w:r>
      <w:r>
        <w:rPr>
          <w:lang w:val="en-GB"/>
        </w:rPr>
        <w:t xml:space="preserve"> OTA signalling could be useful when there is no ideal backhaul, or when backhaul signalling has longer latency.</w:t>
      </w:r>
    </w:p>
    <w:p w14:paraId="48AD1938" w14:textId="3C3B9C52" w:rsidR="00B17080" w:rsidRDefault="00D53D4F" w:rsidP="002958AE">
      <w:pPr>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26</w:t>
      </w:r>
      <w:r w:rsidRPr="008B0460">
        <w:rPr>
          <w:rFonts w:eastAsia="Batang"/>
          <w:b/>
          <w:szCs w:val="24"/>
          <w:u w:val="single"/>
          <w:lang w:val="en-GB"/>
        </w:rPr>
        <w:fldChar w:fldCharType="end"/>
      </w:r>
      <w:r w:rsidRPr="007A1306">
        <w:rPr>
          <w:rFonts w:eastAsia="Batang"/>
          <w:b/>
          <w:szCs w:val="24"/>
          <w:lang w:val="en-GB"/>
        </w:rPr>
        <w:t xml:space="preserve">: </w:t>
      </w:r>
      <w:r w:rsidR="002958AE" w:rsidRPr="00914B36">
        <w:rPr>
          <w:b/>
          <w:iCs/>
          <w:szCs w:val="16"/>
          <w:lang w:val="en-GB" w:eastAsia="ko-KR"/>
        </w:rPr>
        <w:t xml:space="preserve">Support </w:t>
      </w:r>
      <w:r w:rsidR="002958AE" w:rsidRPr="00547DA2">
        <w:rPr>
          <w:b/>
          <w:iCs/>
          <w:szCs w:val="16"/>
          <w:lang w:val="en-GB" w:eastAsia="ko-KR"/>
        </w:rPr>
        <w:t xml:space="preserve">to study information exchange </w:t>
      </w:r>
      <w:r w:rsidR="00CF06BC" w:rsidRPr="00C67386">
        <w:rPr>
          <w:b/>
          <w:iCs/>
          <w:szCs w:val="16"/>
          <w:lang w:val="en-GB" w:eastAsia="ko-KR"/>
        </w:rPr>
        <w:t xml:space="preserve">between gNBs </w:t>
      </w:r>
      <w:r w:rsidR="002958AE" w:rsidRPr="00547DA2">
        <w:rPr>
          <w:b/>
          <w:iCs/>
          <w:szCs w:val="16"/>
          <w:lang w:val="en-GB" w:eastAsia="ko-KR"/>
        </w:rPr>
        <w:t xml:space="preserve">for inter-UE CLI </w:t>
      </w:r>
      <w:r w:rsidR="00402442">
        <w:rPr>
          <w:b/>
          <w:iCs/>
          <w:szCs w:val="16"/>
          <w:lang w:val="en-GB" w:eastAsia="ko-KR"/>
        </w:rPr>
        <w:t xml:space="preserve">measurement and </w:t>
      </w:r>
      <w:r w:rsidR="002958AE" w:rsidRPr="00547DA2">
        <w:rPr>
          <w:b/>
          <w:iCs/>
          <w:szCs w:val="16"/>
          <w:lang w:val="en-GB" w:eastAsia="ko-KR"/>
        </w:rPr>
        <w:t>mitigation</w:t>
      </w:r>
      <w:r w:rsidR="002958AE">
        <w:rPr>
          <w:b/>
          <w:iCs/>
          <w:szCs w:val="16"/>
          <w:lang w:val="en-GB" w:eastAsia="ko-KR"/>
        </w:rPr>
        <w:t xml:space="preserve"> </w:t>
      </w:r>
      <w:r w:rsidR="002958AE" w:rsidRPr="004E67A1">
        <w:rPr>
          <w:b/>
          <w:szCs w:val="16"/>
          <w:lang w:val="en-GB" w:eastAsia="ko-KR"/>
        </w:rPr>
        <w:t xml:space="preserve"> </w:t>
      </w:r>
    </w:p>
    <w:p w14:paraId="26B18BDC" w14:textId="74074258" w:rsidR="00B17080" w:rsidRPr="00A4197C" w:rsidRDefault="002958AE" w:rsidP="00A4197C">
      <w:pPr>
        <w:pStyle w:val="ListParagraph"/>
        <w:numPr>
          <w:ilvl w:val="0"/>
          <w:numId w:val="110"/>
        </w:numPr>
        <w:rPr>
          <w:b/>
          <w:szCs w:val="16"/>
          <w:lang w:val="en-GB" w:eastAsia="ko-KR"/>
        </w:rPr>
      </w:pPr>
      <w:r w:rsidRPr="008B1ABF">
        <w:rPr>
          <w:rFonts w:ascii="Times New Roman" w:eastAsia="SimSun" w:hAnsi="Times New Roman"/>
          <w:b/>
          <w:sz w:val="20"/>
          <w:szCs w:val="16"/>
          <w:lang w:val="en-GB" w:eastAsia="ko-KR"/>
        </w:rPr>
        <w:t>UE-to-UE CLI measurement</w:t>
      </w:r>
      <w:r w:rsidR="003713D2" w:rsidRPr="008B1ABF">
        <w:rPr>
          <w:rFonts w:ascii="Times New Roman" w:eastAsia="SimSun" w:hAnsi="Times New Roman"/>
          <w:b/>
          <w:sz w:val="20"/>
          <w:szCs w:val="16"/>
          <w:lang w:val="en-GB" w:eastAsia="ko-KR"/>
        </w:rPr>
        <w:t xml:space="preserve"> resource configuration</w:t>
      </w:r>
      <w:r w:rsidR="00552C23" w:rsidRPr="008B1ABF">
        <w:rPr>
          <w:rFonts w:ascii="Times New Roman" w:eastAsia="SimSun" w:hAnsi="Times New Roman"/>
          <w:b/>
          <w:sz w:val="20"/>
          <w:szCs w:val="16"/>
          <w:lang w:val="en-GB" w:eastAsia="ko-KR"/>
        </w:rPr>
        <w:t xml:space="preserve"> </w:t>
      </w:r>
      <w:r w:rsidR="00836B02" w:rsidRPr="00A4197C">
        <w:rPr>
          <w:rFonts w:ascii="Times New Roman" w:eastAsia="SimSun" w:hAnsi="Times New Roman"/>
          <w:b/>
          <w:iCs/>
          <w:sz w:val="20"/>
          <w:szCs w:val="16"/>
          <w:lang w:val="en-GB" w:eastAsia="ko-KR"/>
        </w:rPr>
        <w:t xml:space="preserve">between gNBs </w:t>
      </w:r>
      <w:r w:rsidR="00552C23" w:rsidRPr="008B1ABF">
        <w:rPr>
          <w:rFonts w:ascii="Times New Roman" w:eastAsia="SimSun" w:hAnsi="Times New Roman"/>
          <w:b/>
          <w:sz w:val="20"/>
          <w:szCs w:val="16"/>
          <w:lang w:val="en-GB" w:eastAsia="ko-KR"/>
        </w:rPr>
        <w:t xml:space="preserve">including time/frequency resources and beam </w:t>
      </w:r>
      <w:r w:rsidR="00A413BA" w:rsidRPr="008B1ABF">
        <w:rPr>
          <w:rFonts w:ascii="Times New Roman" w:eastAsia="SimSun" w:hAnsi="Times New Roman"/>
          <w:b/>
          <w:sz w:val="20"/>
          <w:szCs w:val="16"/>
          <w:lang w:val="en-GB" w:eastAsia="ko-KR"/>
        </w:rPr>
        <w:t xml:space="preserve">indication for inter-UE CLI measurements </w:t>
      </w:r>
      <w:r w:rsidR="00145329" w:rsidRPr="008B1ABF">
        <w:rPr>
          <w:rFonts w:ascii="Times New Roman" w:eastAsia="SimSun" w:hAnsi="Times New Roman"/>
          <w:b/>
          <w:sz w:val="20"/>
          <w:szCs w:val="16"/>
          <w:lang w:val="en-GB" w:eastAsia="ko-KR"/>
        </w:rPr>
        <w:t>between gN</w:t>
      </w:r>
      <w:r w:rsidR="00260D35" w:rsidRPr="008B1ABF">
        <w:rPr>
          <w:rFonts w:ascii="Times New Roman" w:eastAsia="SimSun" w:hAnsi="Times New Roman"/>
          <w:b/>
          <w:sz w:val="20"/>
          <w:szCs w:val="16"/>
          <w:lang w:val="en-GB" w:eastAsia="ko-KR"/>
        </w:rPr>
        <w:t>Bs</w:t>
      </w:r>
    </w:p>
    <w:p w14:paraId="2183ECBD" w14:textId="0D56F3BB" w:rsidR="002958AE" w:rsidRPr="00A4197C" w:rsidRDefault="00C67386" w:rsidP="00A4197C">
      <w:pPr>
        <w:pStyle w:val="ListParagraph"/>
        <w:numPr>
          <w:ilvl w:val="0"/>
          <w:numId w:val="110"/>
        </w:numPr>
        <w:rPr>
          <w:b/>
          <w:szCs w:val="16"/>
          <w:lang w:val="en-GB" w:eastAsia="ko-KR"/>
        </w:rPr>
      </w:pPr>
      <w:r w:rsidRPr="0094584D">
        <w:rPr>
          <w:rFonts w:ascii="Times New Roman" w:eastAsia="SimSun" w:hAnsi="Times New Roman"/>
          <w:b/>
          <w:iCs/>
          <w:sz w:val="20"/>
          <w:szCs w:val="16"/>
          <w:lang w:val="en-GB" w:eastAsia="ko-KR"/>
        </w:rPr>
        <w:t>UE-to</w:t>
      </w:r>
      <w:r w:rsidR="00260D35" w:rsidRPr="0094584D">
        <w:rPr>
          <w:rFonts w:ascii="Times New Roman" w:eastAsia="SimSun" w:hAnsi="Times New Roman"/>
          <w:b/>
          <w:sz w:val="20"/>
          <w:szCs w:val="16"/>
          <w:lang w:val="en-GB" w:eastAsia="ko-KR"/>
        </w:rPr>
        <w:t>-UE</w:t>
      </w:r>
      <w:r w:rsidR="00260D35" w:rsidRPr="00C67386">
        <w:rPr>
          <w:rFonts w:ascii="Times New Roman" w:eastAsia="SimSun" w:hAnsi="Times New Roman"/>
          <w:b/>
          <w:sz w:val="20"/>
          <w:szCs w:val="16"/>
          <w:lang w:val="en-GB" w:eastAsia="ko-KR"/>
        </w:rPr>
        <w:t xml:space="preserve"> </w:t>
      </w:r>
      <w:r w:rsidR="00260D35" w:rsidRPr="00A4197C">
        <w:rPr>
          <w:rFonts w:ascii="Times New Roman" w:eastAsia="SimSun" w:hAnsi="Times New Roman"/>
          <w:b/>
          <w:sz w:val="20"/>
          <w:szCs w:val="16"/>
          <w:lang w:val="en-GB" w:eastAsia="ko-KR"/>
        </w:rPr>
        <w:t xml:space="preserve">CLI reporting </w:t>
      </w:r>
      <w:r w:rsidR="002326C0" w:rsidRPr="00A4197C">
        <w:rPr>
          <w:rFonts w:ascii="Times New Roman" w:eastAsia="SimSun" w:hAnsi="Times New Roman"/>
          <w:b/>
          <w:sz w:val="20"/>
          <w:szCs w:val="16"/>
          <w:lang w:val="en-GB" w:eastAsia="ko-KR"/>
        </w:rPr>
        <w:t xml:space="preserve">contents </w:t>
      </w:r>
      <w:r w:rsidR="004E67A1" w:rsidRPr="00A4197C">
        <w:rPr>
          <w:rFonts w:ascii="Times New Roman" w:eastAsia="SimSun" w:hAnsi="Times New Roman"/>
          <w:b/>
          <w:sz w:val="20"/>
          <w:szCs w:val="16"/>
          <w:lang w:val="en-GB" w:eastAsia="ko-KR"/>
        </w:rPr>
        <w:t>including</w:t>
      </w:r>
      <w:r w:rsidR="002326C0" w:rsidRPr="00A4197C">
        <w:rPr>
          <w:rFonts w:ascii="Times New Roman" w:eastAsia="SimSun" w:hAnsi="Times New Roman"/>
          <w:b/>
          <w:sz w:val="20"/>
          <w:szCs w:val="16"/>
          <w:lang w:val="en-GB" w:eastAsia="ko-KR"/>
        </w:rPr>
        <w:t xml:space="preserve"> </w:t>
      </w:r>
      <w:r w:rsidR="001A5BC5" w:rsidRPr="00A4197C">
        <w:rPr>
          <w:rFonts w:ascii="Times New Roman" w:eastAsia="SimSun" w:hAnsi="Times New Roman"/>
          <w:b/>
          <w:sz w:val="20"/>
          <w:szCs w:val="16"/>
          <w:lang w:val="en-GB" w:eastAsia="ko-KR"/>
        </w:rPr>
        <w:t>CLI metric per CLI resource</w:t>
      </w:r>
    </w:p>
    <w:p w14:paraId="68F2D92D" w14:textId="77777777" w:rsidR="002958AE" w:rsidRPr="00EA0BB1" w:rsidRDefault="002958AE" w:rsidP="00A4197C"/>
    <w:p w14:paraId="0957A0DA" w14:textId="77777777" w:rsidR="00A2480B" w:rsidRDefault="006B424F" w:rsidP="00A2480B">
      <w:pPr>
        <w:pStyle w:val="Heading3"/>
        <w:numPr>
          <w:ilvl w:val="2"/>
          <w:numId w:val="3"/>
        </w:numPr>
      </w:pPr>
      <w:r w:rsidRPr="006B424F">
        <w:lastRenderedPageBreak/>
        <w:t>Usage of measurement at gNB</w:t>
      </w:r>
    </w:p>
    <w:p w14:paraId="2F42011C" w14:textId="6762F559" w:rsidR="00BC0629" w:rsidRDefault="00BC0629" w:rsidP="00BC0629">
      <w:pPr>
        <w:jc w:val="both"/>
        <w:rPr>
          <w:bCs/>
          <w:iCs/>
          <w:szCs w:val="16"/>
          <w:lang w:val="en-GB" w:eastAsia="ko-KR"/>
        </w:rPr>
      </w:pPr>
      <w:r>
        <w:rPr>
          <w:bCs/>
          <w:iCs/>
          <w:szCs w:val="16"/>
          <w:lang w:val="en-GB" w:eastAsia="ko-KR"/>
        </w:rPr>
        <w:t xml:space="preserve">In our view, this could be up to gNB implementation. gNB can </w:t>
      </w:r>
      <w:r w:rsidR="00B845A1">
        <w:rPr>
          <w:bCs/>
          <w:iCs/>
          <w:szCs w:val="16"/>
          <w:lang w:val="en-GB" w:eastAsia="ko-KR"/>
        </w:rPr>
        <w:t>use UE-to-UE CLI measurement and reporting for scheduling UE</w:t>
      </w:r>
      <w:r w:rsidR="00222059">
        <w:rPr>
          <w:bCs/>
          <w:iCs/>
          <w:szCs w:val="16"/>
          <w:lang w:val="en-GB" w:eastAsia="ko-KR"/>
        </w:rPr>
        <w:t xml:space="preserve">(s) in the cell </w:t>
      </w:r>
      <w:r w:rsidR="00082CBD">
        <w:rPr>
          <w:bCs/>
          <w:iCs/>
          <w:szCs w:val="16"/>
          <w:lang w:val="en-GB" w:eastAsia="ko-KR"/>
        </w:rPr>
        <w:t xml:space="preserve">to help mitigate intra-cell inter-UE CLI, </w:t>
      </w:r>
      <w:r w:rsidR="00222059">
        <w:rPr>
          <w:bCs/>
          <w:iCs/>
          <w:szCs w:val="16"/>
          <w:lang w:val="en-GB" w:eastAsia="ko-KR"/>
        </w:rPr>
        <w:t xml:space="preserve">and also can use the coordinated and exchanged information between gNBs for </w:t>
      </w:r>
      <w:r w:rsidR="009B1D40" w:rsidRPr="00A4197C">
        <w:rPr>
          <w:bCs/>
          <w:iCs/>
          <w:szCs w:val="16"/>
          <w:lang w:val="en-GB" w:eastAsia="ko-KR"/>
        </w:rPr>
        <w:t xml:space="preserve">gNB coordinated UE </w:t>
      </w:r>
      <w:r w:rsidR="000F4FD3">
        <w:rPr>
          <w:bCs/>
          <w:iCs/>
          <w:szCs w:val="16"/>
          <w:lang w:val="en-GB" w:eastAsia="ko-KR"/>
        </w:rPr>
        <w:t>scheduling to help mitigate inter-cell inter-UE CLI</w:t>
      </w:r>
      <w:r w:rsidR="00082CBD">
        <w:rPr>
          <w:bCs/>
          <w:iCs/>
          <w:szCs w:val="16"/>
          <w:lang w:val="en-GB" w:eastAsia="ko-KR"/>
        </w:rPr>
        <w:t>.</w:t>
      </w:r>
    </w:p>
    <w:p w14:paraId="491CED93" w14:textId="5FA02317" w:rsidR="00776C29" w:rsidRPr="00A4197C" w:rsidRDefault="001D4C4C" w:rsidP="00A4197C">
      <w:pPr>
        <w:jc w:val="both"/>
        <w:rPr>
          <w:b/>
          <w:szCs w:val="16"/>
          <w:lang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D54F59">
        <w:rPr>
          <w:rFonts w:eastAsia="Batang"/>
          <w:b/>
          <w:noProof/>
          <w:szCs w:val="24"/>
          <w:u w:val="single"/>
          <w:lang w:val="en-GB"/>
        </w:rPr>
        <w:t>10</w:t>
      </w:r>
      <w:r w:rsidRPr="00370331">
        <w:rPr>
          <w:rFonts w:eastAsia="Batang"/>
          <w:b/>
          <w:szCs w:val="24"/>
          <w:u w:val="single"/>
          <w:lang w:val="en-GB"/>
        </w:rPr>
        <w:fldChar w:fldCharType="end"/>
      </w:r>
      <w:r w:rsidRPr="00370331">
        <w:rPr>
          <w:b/>
          <w:iCs/>
          <w:szCs w:val="16"/>
          <w:lang w:val="en-GB" w:eastAsia="ko-KR"/>
        </w:rPr>
        <w:t>:</w:t>
      </w:r>
      <w:r w:rsidR="00112261" w:rsidRPr="00A4197C">
        <w:rPr>
          <w:b/>
          <w:iCs/>
          <w:szCs w:val="16"/>
          <w:lang w:val="en-GB" w:eastAsia="ko-KR"/>
        </w:rPr>
        <w:t xml:space="preserve"> </w:t>
      </w:r>
      <w:r w:rsidR="00D72549" w:rsidRPr="00A4197C">
        <w:rPr>
          <w:b/>
          <w:iCs/>
          <w:szCs w:val="16"/>
          <w:lang w:val="en-GB" w:eastAsia="ko-KR"/>
        </w:rPr>
        <w:t xml:space="preserve">UE-to-UE CLI measurement and reporting </w:t>
      </w:r>
      <w:r w:rsidR="007E3923" w:rsidRPr="00A4197C">
        <w:rPr>
          <w:b/>
          <w:iCs/>
          <w:szCs w:val="16"/>
          <w:lang w:val="en-GB" w:eastAsia="ko-KR"/>
        </w:rPr>
        <w:t xml:space="preserve">can be </w:t>
      </w:r>
      <w:r w:rsidR="00300B2B" w:rsidRPr="00A4197C">
        <w:rPr>
          <w:b/>
          <w:iCs/>
          <w:szCs w:val="16"/>
          <w:lang w:val="en-GB" w:eastAsia="ko-KR"/>
        </w:rPr>
        <w:t>used for</w:t>
      </w:r>
      <w:r w:rsidR="009B1D40" w:rsidRPr="00A4197C">
        <w:rPr>
          <w:b/>
          <w:iCs/>
          <w:szCs w:val="16"/>
          <w:lang w:val="en-GB" w:eastAsia="ko-KR"/>
        </w:rPr>
        <w:t xml:space="preserve"> gNB scheduling </w:t>
      </w:r>
      <w:r w:rsidR="002F1D4D" w:rsidRPr="00A4197C">
        <w:rPr>
          <w:b/>
          <w:iCs/>
          <w:szCs w:val="16"/>
          <w:lang w:val="en-GB" w:eastAsia="ko-KR"/>
        </w:rPr>
        <w:t>UE in the cell and for</w:t>
      </w:r>
      <w:r w:rsidR="00300B2B" w:rsidRPr="00A4197C">
        <w:rPr>
          <w:b/>
          <w:iCs/>
          <w:szCs w:val="16"/>
          <w:lang w:val="en-GB" w:eastAsia="ko-KR"/>
        </w:rPr>
        <w:t xml:space="preserve"> gNB coordinated UE scheduling</w:t>
      </w:r>
      <w:r w:rsidR="002F1D4D" w:rsidRPr="00A4197C">
        <w:rPr>
          <w:b/>
          <w:iCs/>
          <w:szCs w:val="16"/>
          <w:lang w:val="en-GB" w:eastAsia="ko-KR"/>
        </w:rPr>
        <w:t xml:space="preserve"> between gNBs</w:t>
      </w:r>
      <w:r w:rsidR="00721C30" w:rsidRPr="00A4197C">
        <w:rPr>
          <w:b/>
          <w:iCs/>
          <w:szCs w:val="16"/>
          <w:lang w:val="en-GB" w:eastAsia="ko-KR"/>
        </w:rPr>
        <w:t>.</w:t>
      </w:r>
    </w:p>
    <w:p w14:paraId="6EA52F81" w14:textId="77777777" w:rsidR="00CE5814" w:rsidRPr="00736121" w:rsidRDefault="00CE5814" w:rsidP="00CE5814">
      <w:pPr>
        <w:jc w:val="both"/>
        <w:rPr>
          <w:rFonts w:eastAsia="Batang"/>
          <w:bCs/>
          <w:szCs w:val="24"/>
        </w:rPr>
      </w:pPr>
      <w:r w:rsidRPr="00705865">
        <w:rPr>
          <w:rFonts w:eastAsia="Batang"/>
          <w:bCs/>
          <w:szCs w:val="24"/>
        </w:rPr>
        <w:t xml:space="preserve">Signaling of inter-UE CLI measurement report between gNBs can include additional assistant information, such as aggressor UE ID/CLI resource ID, </w:t>
      </w:r>
      <w:r w:rsidRPr="00705865">
        <w:rPr>
          <w:rFonts w:eastAsia="Batang"/>
          <w:bCs/>
          <w:szCs w:val="24"/>
          <w:lang w:val="en-GB"/>
        </w:rPr>
        <w:t xml:space="preserve">corresponding UE’s future data/control scheduling information (to help gNB make UE scheduling decision to avoid high inter-cell CLI), </w:t>
      </w:r>
      <w:r w:rsidRPr="00705865">
        <w:rPr>
          <w:rFonts w:eastAsia="Batang"/>
          <w:bCs/>
          <w:szCs w:val="24"/>
        </w:rPr>
        <w:t xml:space="preserve">suggested UE power backoff value, beam ID, measured or applied on certain time/frequency resources. </w:t>
      </w:r>
      <w:r w:rsidRPr="00705865">
        <w:rPr>
          <w:rFonts w:eastAsia="Batang"/>
          <w:bCs/>
          <w:szCs w:val="24"/>
          <w:lang w:val="en-GB"/>
        </w:rPr>
        <w:t>Signalling is via BH or OTA signalling</w:t>
      </w:r>
      <w:r w:rsidRPr="00DE6630">
        <w:rPr>
          <w:rFonts w:eastAsia="Batang"/>
          <w:bCs/>
          <w:szCs w:val="24"/>
          <w:lang w:val="en-GB"/>
        </w:rPr>
        <w:t xml:space="preserve"> </w:t>
      </w:r>
      <w:r>
        <w:rPr>
          <w:rFonts w:eastAsia="Batang"/>
          <w:bCs/>
          <w:szCs w:val="24"/>
          <w:lang w:val="en-GB"/>
        </w:rPr>
        <w:t>if across different gNBs</w:t>
      </w:r>
      <w:r w:rsidRPr="00705865">
        <w:rPr>
          <w:rFonts w:eastAsia="Batang"/>
          <w:bCs/>
          <w:szCs w:val="24"/>
          <w:lang w:val="en-GB"/>
        </w:rPr>
        <w:t>.</w:t>
      </w:r>
    </w:p>
    <w:p w14:paraId="521C473F" w14:textId="486714FD" w:rsidR="00CE5814" w:rsidRPr="00705865" w:rsidRDefault="00CE5814" w:rsidP="00CE5814">
      <w:pPr>
        <w:rPr>
          <w:rFonts w:eastAsia="Batang"/>
          <w:bCs/>
          <w:szCs w:val="24"/>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27</w:t>
      </w:r>
      <w:r w:rsidRPr="008B0460">
        <w:rPr>
          <w:rFonts w:eastAsia="Batang"/>
          <w:b/>
          <w:szCs w:val="24"/>
          <w:u w:val="single"/>
          <w:lang w:val="en-GB"/>
        </w:rPr>
        <w:fldChar w:fldCharType="end"/>
      </w:r>
      <w:r w:rsidRPr="007A1306">
        <w:rPr>
          <w:rFonts w:eastAsia="Batang"/>
          <w:b/>
          <w:szCs w:val="24"/>
          <w:lang w:val="en-GB"/>
        </w:rPr>
        <w:t xml:space="preserve">: </w:t>
      </w:r>
      <w:r w:rsidRPr="004B6E7B">
        <w:rPr>
          <w:rFonts w:eastAsia="Batang"/>
          <w:b/>
          <w:szCs w:val="24"/>
        </w:rPr>
        <w:t xml:space="preserve">Signaling of inter-UE CLI measurement report between gNBs can include additional assistant information, such as aggressor UE ID/CLI resource ID, </w:t>
      </w:r>
      <w:r w:rsidRPr="004B6E7B">
        <w:rPr>
          <w:rFonts w:eastAsia="Batang"/>
          <w:b/>
          <w:szCs w:val="24"/>
          <w:lang w:val="en-GB"/>
        </w:rPr>
        <w:t xml:space="preserve">corresponding UE’s future data/control scheduling information, </w:t>
      </w:r>
      <w:r w:rsidRPr="004B6E7B">
        <w:rPr>
          <w:rFonts w:eastAsia="Batang"/>
          <w:b/>
          <w:szCs w:val="24"/>
        </w:rPr>
        <w:t>suggested UE power backoff value, beam ID, measured or applied on certain time/frequency resources</w:t>
      </w:r>
      <w:r w:rsidRPr="004B6E7B">
        <w:rPr>
          <w:rFonts w:eastAsia="Batang"/>
          <w:b/>
          <w:szCs w:val="24"/>
          <w:lang w:val="en-GB"/>
        </w:rPr>
        <w:t>.</w:t>
      </w:r>
    </w:p>
    <w:p w14:paraId="00258065" w14:textId="77777777" w:rsidR="00E63582" w:rsidRPr="00096AB3" w:rsidRDefault="00E63582" w:rsidP="00B73860">
      <w:pPr>
        <w:jc w:val="both"/>
        <w:rPr>
          <w:b/>
          <w:iCs/>
          <w:szCs w:val="16"/>
          <w:lang w:eastAsia="ko-KR"/>
        </w:rPr>
      </w:pPr>
    </w:p>
    <w:p w14:paraId="72BBE4BC" w14:textId="6C4F8928" w:rsidR="003C031D" w:rsidRPr="007F40C3" w:rsidRDefault="003C031D" w:rsidP="003C031D">
      <w:pPr>
        <w:pStyle w:val="Heading2"/>
      </w:pPr>
      <w:r>
        <w:t>Coordinated Scheduling</w:t>
      </w:r>
    </w:p>
    <w:p w14:paraId="61E2710F" w14:textId="2DCF6E59" w:rsidR="00C51640" w:rsidRPr="007A1306" w:rsidRDefault="00C51640" w:rsidP="00C51640">
      <w:pPr>
        <w:jc w:val="both"/>
      </w:pPr>
      <w:r>
        <w:rPr>
          <w:lang w:val="en-GB" w:eastAsia="ja-JP"/>
        </w:rPr>
        <w:t>An</w:t>
      </w:r>
      <w:r w:rsidRPr="006C1A0F">
        <w:rPr>
          <w:lang w:eastAsia="ja-JP"/>
        </w:rPr>
        <w:t xml:space="preserve"> </w:t>
      </w:r>
      <w:r>
        <w:rPr>
          <w:lang w:eastAsia="ja-JP"/>
        </w:rPr>
        <w:t xml:space="preserve">agreement related to potential </w:t>
      </w:r>
      <w:r w:rsidR="00435B9A">
        <w:rPr>
          <w:lang w:eastAsia="ja-JP"/>
        </w:rPr>
        <w:t xml:space="preserve">coordinated scheduling </w:t>
      </w:r>
      <w:r>
        <w:rPr>
          <w:lang w:eastAsia="ja-JP"/>
        </w:rPr>
        <w:t>enhancements for inter-UE CLI was made in RAN1 #110 for agenda 9.3.3 which is listed below</w:t>
      </w:r>
      <w:r w:rsidRPr="006C1A0F">
        <w:rPr>
          <w:lang w:eastAsia="ja-JP"/>
        </w:rPr>
        <w:t>.</w:t>
      </w:r>
      <w:r>
        <w:rPr>
          <w:lang w:eastAsia="ja-JP"/>
        </w:rPr>
        <w:t xml:space="preserve"> Based on the agreement below, RAN1 agreed </w:t>
      </w:r>
      <w:r w:rsidR="00887B92">
        <w:rPr>
          <w:lang w:eastAsia="ja-JP"/>
        </w:rPr>
        <w:t xml:space="preserve">on details of coordinated scheduling for time/frequency resources and relevant information exchange </w:t>
      </w:r>
      <w:r w:rsidR="00403EB0">
        <w:t>for</w:t>
      </w:r>
      <w:r w:rsidRPr="00C43450">
        <w:t xml:space="preserve"> UE-to-UE CLI handling</w:t>
      </w:r>
      <w:r w:rsidRPr="00C23E31">
        <w:t xml:space="preserve"> </w:t>
      </w:r>
      <w:r w:rsidRPr="00C43450">
        <w:t>wh</w:t>
      </w:r>
      <w:r>
        <w:t>ich</w:t>
      </w:r>
      <w:r w:rsidRPr="00C43450">
        <w:t xml:space="preserve"> </w:t>
      </w:r>
      <w:r>
        <w:t xml:space="preserve">will be </w:t>
      </w:r>
      <w:r w:rsidRPr="00C43450">
        <w:t xml:space="preserve">further </w:t>
      </w:r>
      <w:r>
        <w:t>studied and discussed</w:t>
      </w:r>
      <w:r w:rsidRPr="00C43450">
        <w:t xml:space="preserve"> in </w:t>
      </w:r>
      <w:r>
        <w:t xml:space="preserve">this meeting. </w:t>
      </w:r>
    </w:p>
    <w:tbl>
      <w:tblPr>
        <w:tblStyle w:val="TableGrid"/>
        <w:tblW w:w="0" w:type="auto"/>
        <w:tblLook w:val="04A0" w:firstRow="1" w:lastRow="0" w:firstColumn="1" w:lastColumn="0" w:noHBand="0" w:noVBand="1"/>
      </w:tblPr>
      <w:tblGrid>
        <w:gridCol w:w="9962"/>
      </w:tblGrid>
      <w:tr w:rsidR="00292AF3" w14:paraId="0D920D63" w14:textId="77777777" w:rsidTr="00D372A1">
        <w:tc>
          <w:tcPr>
            <w:tcW w:w="9962" w:type="dxa"/>
          </w:tcPr>
          <w:p w14:paraId="471845D5" w14:textId="77777777" w:rsidR="00C51640" w:rsidRPr="0017003C" w:rsidRDefault="00C51640" w:rsidP="00D372A1">
            <w:pPr>
              <w:rPr>
                <w:b/>
                <w:bCs/>
                <w:highlight w:val="green"/>
                <w:lang w:eastAsia="ko-KR"/>
              </w:rPr>
            </w:pPr>
            <w:r w:rsidRPr="0017003C">
              <w:rPr>
                <w:b/>
                <w:bCs/>
                <w:highlight w:val="green"/>
                <w:lang w:eastAsia="ko-KR"/>
              </w:rPr>
              <w:t>Agreement</w:t>
            </w:r>
          </w:p>
          <w:p w14:paraId="14FF144F" w14:textId="77777777" w:rsidR="00283688" w:rsidRPr="00283688" w:rsidRDefault="00283688" w:rsidP="00283688">
            <w:r w:rsidRPr="00283688">
              <w:rPr>
                <w:lang w:val="en-GB"/>
              </w:rPr>
              <w:t>Study the feasibility and potential benefits of coordinated scheduling for time/frequency resources between gNBs (if needed) for UE-to-UE co-channel CLI handling which can be specific for dynamic/flexible TDD and/or common for both SBFD and dynamic/flexible TDD, at least includes:</w:t>
            </w:r>
          </w:p>
          <w:p w14:paraId="18BAC4E3" w14:textId="77777777" w:rsidR="00283688" w:rsidRPr="00283688" w:rsidRDefault="00283688" w:rsidP="00283688">
            <w:pPr>
              <w:numPr>
                <w:ilvl w:val="0"/>
                <w:numId w:val="50"/>
              </w:numPr>
              <w:tabs>
                <w:tab w:val="left" w:pos="720"/>
              </w:tabs>
            </w:pPr>
            <w:r w:rsidRPr="00283688">
              <w:rPr>
                <w:lang w:val="en-GB"/>
              </w:rPr>
              <w:t>Details of coordinated scheduling for time/frequency resources</w:t>
            </w:r>
          </w:p>
          <w:p w14:paraId="4B4DC720" w14:textId="6223ED93" w:rsidR="00C51640" w:rsidRPr="00A61883" w:rsidRDefault="00283688" w:rsidP="00283688">
            <w:pPr>
              <w:numPr>
                <w:ilvl w:val="0"/>
                <w:numId w:val="50"/>
              </w:numPr>
              <w:tabs>
                <w:tab w:val="left" w:pos="720"/>
              </w:tabs>
            </w:pPr>
            <w:r w:rsidRPr="00283688">
              <w:rPr>
                <w:lang w:val="en-GB"/>
              </w:rPr>
              <w:t>Relevant information exchange (if needed)</w:t>
            </w:r>
          </w:p>
        </w:tc>
      </w:tr>
    </w:tbl>
    <w:p w14:paraId="085CA199" w14:textId="77777777" w:rsidR="004E730D" w:rsidRDefault="004E730D" w:rsidP="00697A19">
      <w:pPr>
        <w:jc w:val="both"/>
      </w:pPr>
    </w:p>
    <w:p w14:paraId="697D3504" w14:textId="085C7F77" w:rsidR="002C14C3" w:rsidRDefault="008E12D9" w:rsidP="00697A19">
      <w:pPr>
        <w:jc w:val="both"/>
        <w:rPr>
          <w:lang w:val="en-GB"/>
        </w:rPr>
      </w:pPr>
      <w:r>
        <w:rPr>
          <w:lang w:val="en-GB"/>
        </w:rPr>
        <w:t>In general</w:t>
      </w:r>
      <w:r w:rsidRPr="008E12D9">
        <w:rPr>
          <w:lang w:val="en-GB"/>
        </w:rPr>
        <w:t>, gNB can exchange scheduling info for time/frequency/spatial domains to mitigate inter-UE CLI</w:t>
      </w:r>
      <w:r>
        <w:rPr>
          <w:lang w:val="en-GB"/>
        </w:rPr>
        <w:t>.</w:t>
      </w:r>
      <w:r w:rsidR="00697A19">
        <w:rPr>
          <w:lang w:val="en-GB"/>
        </w:rPr>
        <w:t xml:space="preserve"> </w:t>
      </w:r>
      <w:r>
        <w:rPr>
          <w:lang w:val="en-GB"/>
        </w:rPr>
        <w:t>For example, w</w:t>
      </w:r>
      <w:r w:rsidR="00642AFF" w:rsidRPr="003C031D">
        <w:rPr>
          <w:lang w:val="en-GB"/>
        </w:rPr>
        <w:t>ith coordinated scheduling, different cells can exchange scheduling information on different frequency resources cross cells, so that one cell can avoid scheduling on the subband that overlaps with its neighbour cell to achieve frequency isolation for</w:t>
      </w:r>
      <w:r w:rsidR="00642AFF" w:rsidRPr="00547DA2">
        <w:rPr>
          <w:iCs/>
          <w:szCs w:val="16"/>
          <w:lang w:val="en-GB" w:eastAsia="ko-KR"/>
        </w:rPr>
        <w:t xml:space="preserve"> dynamic TD</w:t>
      </w:r>
      <w:r w:rsidR="00642AFF" w:rsidRPr="003C031D">
        <w:rPr>
          <w:iCs/>
          <w:szCs w:val="16"/>
          <w:lang w:val="en-GB" w:eastAsia="ko-KR"/>
        </w:rPr>
        <w:t xml:space="preserve">D. </w:t>
      </w:r>
      <w:r w:rsidR="00697A19">
        <w:rPr>
          <w:iCs/>
          <w:szCs w:val="16"/>
          <w:lang w:val="en-GB" w:eastAsia="ko-KR"/>
        </w:rPr>
        <w:t>Such frequency isolation could be beneficial for inter-UE CLI mitigation in FR1</w:t>
      </w:r>
      <w:r w:rsidR="00421EE9">
        <w:rPr>
          <w:iCs/>
          <w:szCs w:val="16"/>
          <w:lang w:val="en-GB" w:eastAsia="ko-KR"/>
        </w:rPr>
        <w:t>, e.g. via SBHD</w:t>
      </w:r>
      <w:r w:rsidR="00697A19">
        <w:rPr>
          <w:iCs/>
          <w:szCs w:val="16"/>
          <w:lang w:val="en-GB" w:eastAsia="ko-KR"/>
        </w:rPr>
        <w:t>.</w:t>
      </w:r>
      <w:r w:rsidR="00642AFF" w:rsidRPr="003C031D">
        <w:rPr>
          <w:iCs/>
          <w:szCs w:val="16"/>
          <w:lang w:val="en-GB" w:eastAsia="ko-KR"/>
        </w:rPr>
        <w:t xml:space="preserve"> Therefore, </w:t>
      </w:r>
      <w:r w:rsidR="00642AFF" w:rsidRPr="003C031D">
        <w:rPr>
          <w:lang w:val="en-GB"/>
        </w:rPr>
        <w:t xml:space="preserve">we support </w:t>
      </w:r>
      <w:r w:rsidR="00642AFF" w:rsidRPr="007A1306">
        <w:rPr>
          <w:lang w:val="en-GB"/>
        </w:rPr>
        <w:t>coordinated scheduling</w:t>
      </w:r>
      <w:r w:rsidR="00642AFF" w:rsidRPr="00642AFF">
        <w:rPr>
          <w:lang w:val="en-GB"/>
        </w:rPr>
        <w:t xml:space="preserve"> </w:t>
      </w:r>
      <w:r w:rsidR="00642AFF" w:rsidRPr="007A1306">
        <w:rPr>
          <w:lang w:val="en-GB"/>
        </w:rPr>
        <w:t>for restricted resources including time/frequency/spatial domains.</w:t>
      </w:r>
    </w:p>
    <w:p w14:paraId="34429399" w14:textId="6530978E" w:rsidR="00AD40C4" w:rsidRPr="004B6E7B" w:rsidRDefault="00C73361" w:rsidP="00665667">
      <w:pPr>
        <w:rPr>
          <w: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28</w:t>
      </w:r>
      <w:r w:rsidRPr="008B0460">
        <w:rPr>
          <w:rFonts w:eastAsia="Batang"/>
          <w:b/>
          <w:szCs w:val="24"/>
          <w:u w:val="single"/>
          <w:lang w:val="en-GB"/>
        </w:rPr>
        <w:fldChar w:fldCharType="end"/>
      </w:r>
      <w:r w:rsidRPr="007A1306">
        <w:rPr>
          <w:rFonts w:eastAsia="Batang"/>
          <w:b/>
          <w:szCs w:val="24"/>
          <w:lang w:val="en-GB"/>
        </w:rPr>
        <w:t xml:space="preserve">: </w:t>
      </w:r>
      <w:r w:rsidR="00822D50" w:rsidRPr="00547DA2">
        <w:rPr>
          <w:b/>
          <w:bCs/>
          <w:lang w:val="en-GB"/>
        </w:rPr>
        <w:t xml:space="preserve">Coordinated scheduling information </w:t>
      </w:r>
      <w:r w:rsidR="00822D50">
        <w:rPr>
          <w:b/>
          <w:bCs/>
          <w:lang w:val="en-GB"/>
        </w:rPr>
        <w:t>for</w:t>
      </w:r>
      <w:r w:rsidR="00822D50" w:rsidRPr="00547DA2">
        <w:rPr>
          <w:b/>
          <w:bCs/>
          <w:lang w:val="en-GB"/>
        </w:rPr>
        <w:t xml:space="preserve"> time/frequency</w:t>
      </w:r>
      <w:r w:rsidR="00610FCE">
        <w:rPr>
          <w:b/>
          <w:bCs/>
          <w:lang w:val="en-GB"/>
        </w:rPr>
        <w:t xml:space="preserve"> resources</w:t>
      </w:r>
      <w:r w:rsidR="001347F5">
        <w:rPr>
          <w:b/>
          <w:bCs/>
          <w:lang w:val="en-GB"/>
        </w:rPr>
        <w:t xml:space="preserve"> </w:t>
      </w:r>
      <w:r w:rsidR="001347F5" w:rsidRPr="00F2781D">
        <w:rPr>
          <w:b/>
          <w:bCs/>
          <w:lang w:val="en-GB"/>
        </w:rPr>
        <w:t xml:space="preserve">and corresponding </w:t>
      </w:r>
      <w:r w:rsidR="00B71289" w:rsidRPr="00F2781D">
        <w:rPr>
          <w:b/>
          <w:bCs/>
          <w:lang w:val="en-GB"/>
        </w:rPr>
        <w:t>UE information</w:t>
      </w:r>
      <w:r w:rsidR="00822D50" w:rsidRPr="00547DA2">
        <w:rPr>
          <w:b/>
          <w:bCs/>
          <w:lang w:val="en-GB"/>
        </w:rPr>
        <w:t xml:space="preserve"> can be exchanged via OTA or BH signalling </w:t>
      </w:r>
      <w:r w:rsidR="00822D50">
        <w:rPr>
          <w:b/>
          <w:bCs/>
          <w:lang w:val="en-GB"/>
        </w:rPr>
        <w:t>for inter-UE CLI mitigation</w:t>
      </w:r>
      <w:r w:rsidR="00822D50" w:rsidRPr="005122B9">
        <w:rPr>
          <w:b/>
          <w:bCs/>
          <w:lang w:val="en-GB"/>
        </w:rPr>
        <w:t>.</w:t>
      </w:r>
    </w:p>
    <w:p w14:paraId="15B14CD9" w14:textId="5DC659FF" w:rsidR="00665667" w:rsidRPr="009329FE" w:rsidRDefault="009329FE" w:rsidP="0089462E">
      <w:pPr>
        <w:pStyle w:val="Heading2"/>
        <w:rPr>
          <w:b/>
          <w:iCs/>
          <w:szCs w:val="16"/>
          <w:lang w:eastAsia="ko-KR"/>
        </w:rPr>
      </w:pPr>
      <w:r>
        <w:t>S</w:t>
      </w:r>
      <w:r w:rsidRPr="0085587F">
        <w:t>patial domain enhancements</w:t>
      </w:r>
    </w:p>
    <w:p w14:paraId="0595C341" w14:textId="426BEAEF" w:rsidR="004E730D" w:rsidRPr="007A1306" w:rsidRDefault="004E730D" w:rsidP="004E730D">
      <w:pPr>
        <w:jc w:val="both"/>
      </w:pPr>
      <w:r>
        <w:rPr>
          <w:lang w:val="en-GB" w:eastAsia="ja-JP"/>
        </w:rPr>
        <w:t>An</w:t>
      </w:r>
      <w:r w:rsidRPr="006C1A0F">
        <w:rPr>
          <w:lang w:eastAsia="ja-JP"/>
        </w:rPr>
        <w:t xml:space="preserve"> </w:t>
      </w:r>
      <w:r>
        <w:rPr>
          <w:lang w:eastAsia="ja-JP"/>
        </w:rPr>
        <w:t>agreement related to potential spatial domain enhancements for inter-UE CLI was made in RAN1 #110 for agenda 9.3.3 which is listed below</w:t>
      </w:r>
      <w:r w:rsidRPr="006C1A0F">
        <w:rPr>
          <w:lang w:eastAsia="ja-JP"/>
        </w:rPr>
        <w:t>.</w:t>
      </w:r>
      <w:r>
        <w:rPr>
          <w:lang w:eastAsia="ja-JP"/>
        </w:rPr>
        <w:t xml:space="preserve"> Based on the agreement below, RAN1 agreed on details of spatial domain coordination by gNB and relevant information exchange </w:t>
      </w:r>
      <w:r>
        <w:t>for</w:t>
      </w:r>
      <w:r w:rsidRPr="00C43450">
        <w:t xml:space="preserve"> UE-to-UE CLI handling</w:t>
      </w:r>
      <w:r w:rsidRPr="00C23E31">
        <w:t xml:space="preserve"> </w:t>
      </w:r>
      <w:r w:rsidRPr="00C43450">
        <w:t>wh</w:t>
      </w:r>
      <w:r>
        <w:t>ich</w:t>
      </w:r>
      <w:r w:rsidRPr="00C43450">
        <w:t xml:space="preserve"> </w:t>
      </w:r>
      <w:r>
        <w:t xml:space="preserve">will be </w:t>
      </w:r>
      <w:r w:rsidRPr="00C43450">
        <w:t xml:space="preserve">further </w:t>
      </w:r>
      <w:r>
        <w:t>studied and discussed</w:t>
      </w:r>
      <w:r w:rsidRPr="00C43450">
        <w:t xml:space="preserve"> in </w:t>
      </w:r>
      <w:r>
        <w:t xml:space="preserve">this meeting. </w:t>
      </w:r>
    </w:p>
    <w:tbl>
      <w:tblPr>
        <w:tblStyle w:val="TableGrid"/>
        <w:tblW w:w="0" w:type="auto"/>
        <w:tblLook w:val="04A0" w:firstRow="1" w:lastRow="0" w:firstColumn="1" w:lastColumn="0" w:noHBand="0" w:noVBand="1"/>
      </w:tblPr>
      <w:tblGrid>
        <w:gridCol w:w="9962"/>
      </w:tblGrid>
      <w:tr w:rsidR="00EE608B" w14:paraId="09217B5E" w14:textId="77777777" w:rsidTr="00D372A1">
        <w:tc>
          <w:tcPr>
            <w:tcW w:w="9962" w:type="dxa"/>
          </w:tcPr>
          <w:p w14:paraId="5D704697" w14:textId="77777777" w:rsidR="004E730D" w:rsidRPr="0017003C" w:rsidRDefault="004E730D" w:rsidP="00D372A1">
            <w:pPr>
              <w:rPr>
                <w:b/>
                <w:bCs/>
                <w:highlight w:val="green"/>
                <w:lang w:eastAsia="ko-KR"/>
              </w:rPr>
            </w:pPr>
            <w:r w:rsidRPr="0017003C">
              <w:rPr>
                <w:b/>
                <w:bCs/>
                <w:highlight w:val="green"/>
                <w:lang w:eastAsia="ko-KR"/>
              </w:rPr>
              <w:t>Agreement</w:t>
            </w:r>
          </w:p>
          <w:p w14:paraId="66DBEFC4" w14:textId="77777777" w:rsidR="00832EDB" w:rsidRPr="00832EDB" w:rsidRDefault="00832EDB" w:rsidP="00832EDB">
            <w:r w:rsidRPr="00832EDB">
              <w:rPr>
                <w:lang w:val="en-GB"/>
              </w:rPr>
              <w:lastRenderedPageBreak/>
              <w:t>Study the feasibility and potential benefit of UE-to-UE co-channel CLI handling based on spatial domain coordination method which can be specific for dynamic/flexible TDD and/or common for both SBFD and dynamic /flexible TDD, at least includes:</w:t>
            </w:r>
          </w:p>
          <w:p w14:paraId="1E8A2E83" w14:textId="77777777" w:rsidR="00832EDB" w:rsidRPr="00832EDB" w:rsidRDefault="00832EDB" w:rsidP="00832EDB">
            <w:pPr>
              <w:numPr>
                <w:ilvl w:val="0"/>
                <w:numId w:val="87"/>
              </w:numPr>
              <w:tabs>
                <w:tab w:val="left" w:pos="720"/>
              </w:tabs>
            </w:pPr>
            <w:r w:rsidRPr="00832EDB">
              <w:rPr>
                <w:lang w:val="en-GB"/>
              </w:rPr>
              <w:t>Details for spatial domain coordination by gNB</w:t>
            </w:r>
          </w:p>
          <w:p w14:paraId="3627182E" w14:textId="77777777" w:rsidR="00832EDB" w:rsidRPr="00832EDB" w:rsidRDefault="00832EDB" w:rsidP="00832EDB">
            <w:pPr>
              <w:numPr>
                <w:ilvl w:val="0"/>
                <w:numId w:val="87"/>
              </w:numPr>
              <w:tabs>
                <w:tab w:val="left" w:pos="720"/>
              </w:tabs>
            </w:pPr>
            <w:r w:rsidRPr="00832EDB">
              <w:rPr>
                <w:lang w:val="en-GB"/>
              </w:rPr>
              <w:t>Relevant information exchange (if needed)</w:t>
            </w:r>
          </w:p>
          <w:p w14:paraId="1EAF57FF" w14:textId="6B7F05AA" w:rsidR="004E730D" w:rsidRPr="00A61883" w:rsidRDefault="00832EDB" w:rsidP="00A4197C">
            <w:r w:rsidRPr="00832EDB">
              <w:rPr>
                <w:lang w:val="en-GB"/>
              </w:rPr>
              <w:t>Note1: Study can include method for FR1 and FR2</w:t>
            </w:r>
          </w:p>
        </w:tc>
      </w:tr>
    </w:tbl>
    <w:p w14:paraId="470DF980" w14:textId="77777777" w:rsidR="004E730D" w:rsidRPr="00A4197C" w:rsidRDefault="004E730D" w:rsidP="00CC569F">
      <w:pPr>
        <w:jc w:val="both"/>
      </w:pPr>
    </w:p>
    <w:p w14:paraId="61A32E86" w14:textId="6336F419" w:rsidR="00A2480B" w:rsidRPr="00A82F68" w:rsidRDefault="00A2480B" w:rsidP="00A4197C">
      <w:pPr>
        <w:pStyle w:val="Heading3"/>
        <w:numPr>
          <w:ilvl w:val="2"/>
          <w:numId w:val="3"/>
        </w:numPr>
      </w:pPr>
      <w:r>
        <w:t xml:space="preserve">Details for spatial domain </w:t>
      </w:r>
      <w:r w:rsidR="00A82F68">
        <w:t>enhancements</w:t>
      </w:r>
    </w:p>
    <w:p w14:paraId="6ECD6092" w14:textId="124164AD" w:rsidR="00A4677E" w:rsidRDefault="00CC569F" w:rsidP="00CC569F">
      <w:pPr>
        <w:jc w:val="both"/>
        <w:rPr>
          <w:lang w:val="en-GB"/>
        </w:rPr>
      </w:pPr>
      <w:r>
        <w:rPr>
          <w:lang w:val="en-GB"/>
        </w:rPr>
        <w:t>Rel-16 CLI framework does not support</w:t>
      </w:r>
      <w:r w:rsidRPr="00D457BB">
        <w:rPr>
          <w:lang w:val="en-GB"/>
        </w:rPr>
        <w:t xml:space="preserve"> </w:t>
      </w:r>
      <w:r>
        <w:rPr>
          <w:lang w:val="en-GB"/>
        </w:rPr>
        <w:t xml:space="preserve">signalling/configuration of </w:t>
      </w:r>
      <w:r w:rsidRPr="00D457BB">
        <w:rPr>
          <w:lang w:val="en-GB"/>
        </w:rPr>
        <w:t xml:space="preserve">Rx beam </w:t>
      </w:r>
      <w:r>
        <w:rPr>
          <w:lang w:val="en-GB"/>
        </w:rPr>
        <w:t xml:space="preserve">(QCL-D) </w:t>
      </w:r>
      <w:r w:rsidRPr="00D457BB">
        <w:rPr>
          <w:lang w:val="en-GB"/>
        </w:rPr>
        <w:t>for CLI measurement</w:t>
      </w:r>
      <w:r>
        <w:rPr>
          <w:lang w:val="en-GB"/>
        </w:rPr>
        <w:t>.</w:t>
      </w:r>
      <w:r w:rsidRPr="00D457BB">
        <w:rPr>
          <w:lang w:val="en-GB"/>
        </w:rPr>
        <w:t xml:space="preserve"> </w:t>
      </w:r>
      <w:r w:rsidR="00A4677E">
        <w:rPr>
          <w:lang w:val="en-GB"/>
        </w:rPr>
        <w:t>There are limitations with current mechanism:</w:t>
      </w:r>
    </w:p>
    <w:p w14:paraId="7CA379A4" w14:textId="50F0EC02" w:rsidR="00CC569F" w:rsidRDefault="00CC569F" w:rsidP="001143FF">
      <w:pPr>
        <w:pStyle w:val="ListParagraph"/>
        <w:numPr>
          <w:ilvl w:val="0"/>
          <w:numId w:val="153"/>
        </w:numPr>
        <w:spacing w:after="180"/>
        <w:jc w:val="both"/>
        <w:rPr>
          <w:rFonts w:ascii="Times New Roman" w:eastAsia="SimSun" w:hAnsi="Times New Roman"/>
          <w:sz w:val="20"/>
          <w:szCs w:val="20"/>
          <w:lang w:val="en-GB"/>
        </w:rPr>
      </w:pPr>
      <w:r w:rsidRPr="001065F4">
        <w:rPr>
          <w:rFonts w:ascii="Times New Roman" w:eastAsia="SimSun" w:hAnsi="Times New Roman"/>
          <w:sz w:val="20"/>
          <w:szCs w:val="20"/>
          <w:lang w:val="en-GB"/>
        </w:rPr>
        <w:t xml:space="preserve">Specifically, Rx beam for CLI measurement is up to UE implementation as QCL-D follows one of the latest received PDSCH and the latest monitored CORESET. </w:t>
      </w:r>
      <w:r w:rsidR="00FE0F38">
        <w:rPr>
          <w:rFonts w:ascii="Times New Roman" w:eastAsia="SimSun" w:hAnsi="Times New Roman"/>
          <w:sz w:val="20"/>
          <w:szCs w:val="20"/>
          <w:lang w:val="en-GB"/>
        </w:rPr>
        <w:t xml:space="preserve">However, there could be </w:t>
      </w:r>
      <w:r w:rsidR="000D3F06">
        <w:rPr>
          <w:rFonts w:ascii="Times New Roman" w:eastAsia="SimSun" w:hAnsi="Times New Roman"/>
          <w:sz w:val="20"/>
          <w:szCs w:val="20"/>
          <w:lang w:val="en-GB"/>
        </w:rPr>
        <w:t xml:space="preserve">multiple active DL beams for the UE, and </w:t>
      </w:r>
      <w:r w:rsidR="006C508A">
        <w:rPr>
          <w:rFonts w:ascii="Times New Roman" w:eastAsia="SimSun" w:hAnsi="Times New Roman"/>
          <w:sz w:val="20"/>
          <w:szCs w:val="20"/>
          <w:lang w:val="en-GB"/>
        </w:rPr>
        <w:t xml:space="preserve">the </w:t>
      </w:r>
      <w:r w:rsidR="000D3F06">
        <w:rPr>
          <w:rFonts w:ascii="Times New Roman" w:eastAsia="SimSun" w:hAnsi="Times New Roman"/>
          <w:sz w:val="20"/>
          <w:szCs w:val="20"/>
          <w:lang w:val="en-GB"/>
        </w:rPr>
        <w:t xml:space="preserve">latest used beam </w:t>
      </w:r>
      <w:r w:rsidR="006C508A">
        <w:rPr>
          <w:rFonts w:ascii="Times New Roman" w:eastAsia="SimSun" w:hAnsi="Times New Roman"/>
          <w:sz w:val="20"/>
          <w:szCs w:val="20"/>
          <w:lang w:val="en-GB"/>
        </w:rPr>
        <w:t xml:space="preserve">for CLI measurement </w:t>
      </w:r>
      <w:r w:rsidR="000D3F06">
        <w:rPr>
          <w:rFonts w:ascii="Times New Roman" w:eastAsia="SimSun" w:hAnsi="Times New Roman"/>
          <w:sz w:val="20"/>
          <w:szCs w:val="20"/>
          <w:lang w:val="en-GB"/>
        </w:rPr>
        <w:t xml:space="preserve">may not be the beam used for </w:t>
      </w:r>
      <w:r w:rsidR="006C508A">
        <w:rPr>
          <w:rFonts w:ascii="Times New Roman" w:eastAsia="SimSun" w:hAnsi="Times New Roman"/>
          <w:sz w:val="20"/>
          <w:szCs w:val="20"/>
          <w:lang w:val="en-GB"/>
        </w:rPr>
        <w:t xml:space="preserve">future scheduling, and the CLI level per beam could be different especially for FR2. </w:t>
      </w:r>
    </w:p>
    <w:p w14:paraId="5F623D73" w14:textId="615A4C27" w:rsidR="003E3FE1" w:rsidRDefault="00771A6A" w:rsidP="001065F4">
      <w:pPr>
        <w:pStyle w:val="ListParagraph"/>
        <w:spacing w:after="180"/>
        <w:jc w:val="both"/>
        <w:rPr>
          <w:rFonts w:ascii="Times New Roman" w:eastAsia="SimSun" w:hAnsi="Times New Roman"/>
          <w:sz w:val="20"/>
          <w:szCs w:val="20"/>
          <w:lang w:val="en-GB"/>
        </w:rPr>
      </w:pPr>
      <w:r>
        <w:rPr>
          <w:rFonts w:ascii="Times New Roman" w:eastAsia="SimSun" w:hAnsi="Times New Roman"/>
          <w:sz w:val="20"/>
          <w:szCs w:val="20"/>
          <w:lang w:val="en-GB"/>
        </w:rPr>
        <w:t xml:space="preserve">UE can only measure the latest </w:t>
      </w:r>
      <w:r w:rsidR="00A711BC">
        <w:rPr>
          <w:rFonts w:ascii="Times New Roman" w:eastAsia="SimSun" w:hAnsi="Times New Roman"/>
          <w:sz w:val="20"/>
          <w:szCs w:val="20"/>
          <w:lang w:val="en-GB"/>
        </w:rPr>
        <w:t xml:space="preserve">beam but </w:t>
      </w:r>
      <w:r w:rsidR="00416454">
        <w:rPr>
          <w:rFonts w:ascii="Times New Roman" w:eastAsia="SimSun" w:hAnsi="Times New Roman"/>
          <w:sz w:val="20"/>
          <w:szCs w:val="20"/>
          <w:lang w:val="en-GB"/>
        </w:rPr>
        <w:t>cannot</w:t>
      </w:r>
      <w:r w:rsidR="003E3FE1">
        <w:rPr>
          <w:rFonts w:ascii="Times New Roman" w:eastAsia="SimSun" w:hAnsi="Times New Roman"/>
          <w:sz w:val="20"/>
          <w:szCs w:val="20"/>
          <w:lang w:val="en-GB"/>
        </w:rPr>
        <w:t xml:space="preserve"> measure other beams</w:t>
      </w:r>
      <w:r w:rsidR="00A711BC">
        <w:rPr>
          <w:rFonts w:ascii="Times New Roman" w:eastAsia="SimSun" w:hAnsi="Times New Roman"/>
          <w:sz w:val="20"/>
          <w:szCs w:val="20"/>
          <w:lang w:val="en-GB"/>
        </w:rPr>
        <w:t xml:space="preserve">. In order to the UE to measure other beams, gNB has to switch the traffic beam of the UE </w:t>
      </w:r>
      <w:r w:rsidR="004518BE">
        <w:rPr>
          <w:rFonts w:ascii="Times New Roman" w:eastAsia="SimSun" w:hAnsi="Times New Roman"/>
          <w:sz w:val="20"/>
          <w:szCs w:val="20"/>
          <w:lang w:val="en-GB"/>
        </w:rPr>
        <w:t>to measure CLI, which may have impact for on-going traffic.</w:t>
      </w:r>
      <w:r w:rsidR="003E3FE1">
        <w:rPr>
          <w:rFonts w:ascii="Times New Roman" w:eastAsia="SimSun" w:hAnsi="Times New Roman"/>
          <w:sz w:val="20"/>
          <w:szCs w:val="20"/>
          <w:lang w:val="en-GB"/>
        </w:rPr>
        <w:t xml:space="preserve"> </w:t>
      </w:r>
      <w:r w:rsidR="004518BE" w:rsidRPr="001F77FA">
        <w:rPr>
          <w:rFonts w:ascii="Times New Roman" w:eastAsia="SimSun" w:hAnsi="Times New Roman"/>
          <w:sz w:val="20"/>
          <w:szCs w:val="20"/>
          <w:lang w:val="en-GB"/>
        </w:rPr>
        <w:t>In turn, gNB cannot characterize CLI for different Rx beams in order to enable CLI-aware beam management.</w:t>
      </w:r>
    </w:p>
    <w:p w14:paraId="45D2E761" w14:textId="774C0067" w:rsidR="00D527F4" w:rsidRDefault="00406C76" w:rsidP="00406C76">
      <w:pPr>
        <w:jc w:val="center"/>
        <w:rPr>
          <w:lang w:val="en-GB"/>
        </w:rPr>
      </w:pPr>
      <w:r w:rsidRPr="00406C76">
        <w:rPr>
          <w:noProof/>
        </w:rPr>
        <w:drawing>
          <wp:inline distT="0" distB="0" distL="0" distR="0" wp14:anchorId="3D243D23" wp14:editId="324A3172">
            <wp:extent cx="2700338" cy="1690688"/>
            <wp:effectExtent l="0" t="0" r="5080" b="5080"/>
            <wp:docPr id="27" name="Picture 27">
              <a:extLst xmlns:a="http://schemas.openxmlformats.org/drawingml/2006/main">
                <a:ext uri="{FF2B5EF4-FFF2-40B4-BE49-F238E27FC236}">
                  <a16:creationId xmlns:a16="http://schemas.microsoft.com/office/drawing/2014/main" id="{A463322C-01DC-6E40-30BE-78DDB98C4E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A463322C-01DC-6E40-30BE-78DDB98C4E9E}"/>
                        </a:ext>
                      </a:extLst>
                    </pic:cNvPr>
                    <pic:cNvPicPr>
                      <a:picLocks noChangeAspect="1"/>
                    </pic:cNvPicPr>
                  </pic:nvPicPr>
                  <pic:blipFill>
                    <a:blip r:embed="rId26"/>
                    <a:stretch>
                      <a:fillRect/>
                    </a:stretch>
                  </pic:blipFill>
                  <pic:spPr>
                    <a:xfrm>
                      <a:off x="0" y="0"/>
                      <a:ext cx="2700338" cy="1690688"/>
                    </a:xfrm>
                    <a:prstGeom prst="rect">
                      <a:avLst/>
                    </a:prstGeom>
                  </pic:spPr>
                </pic:pic>
              </a:graphicData>
            </a:graphic>
          </wp:inline>
        </w:drawing>
      </w:r>
    </w:p>
    <w:p w14:paraId="39B86A60" w14:textId="765ACDB2" w:rsidR="00D22611" w:rsidRPr="001065F4" w:rsidRDefault="00D22611" w:rsidP="001065F4">
      <w:pPr>
        <w:pStyle w:val="Caption"/>
        <w:jc w:val="center"/>
      </w:pPr>
      <w:r>
        <w:t xml:space="preserve">Figure </w:t>
      </w:r>
      <w:fldSimple w:instr=" STYLEREF 1 \s ">
        <w:r w:rsidR="00D54F59">
          <w:rPr>
            <w:noProof/>
          </w:rPr>
          <w:t>5</w:t>
        </w:r>
      </w:fldSimple>
      <w:r w:rsidR="002F436B">
        <w:noBreakHyphen/>
      </w:r>
      <w:fldSimple w:instr=" SEQ Figure \* ARABIC \s 1 ">
        <w:r w:rsidR="00D54F59">
          <w:rPr>
            <w:noProof/>
          </w:rPr>
          <w:t>10</w:t>
        </w:r>
      </w:fldSimple>
      <w:r>
        <w:t xml:space="preserve"> Rx </w:t>
      </w:r>
      <w:r>
        <w:rPr>
          <w:bCs w:val="0"/>
          <w:iCs/>
          <w:szCs w:val="16"/>
          <w:lang w:eastAsia="ko-KR"/>
        </w:rPr>
        <w:t>QCL-D for CLI Measurement</w:t>
      </w:r>
    </w:p>
    <w:p w14:paraId="2FF03F48" w14:textId="07C3D850" w:rsidR="00D527F4" w:rsidRDefault="00371CD5" w:rsidP="001143FF">
      <w:pPr>
        <w:pStyle w:val="ListParagraph"/>
        <w:numPr>
          <w:ilvl w:val="0"/>
          <w:numId w:val="153"/>
        </w:numPr>
        <w:spacing w:after="180"/>
        <w:jc w:val="both"/>
        <w:rPr>
          <w:rFonts w:ascii="Times New Roman" w:eastAsia="SimSun" w:hAnsi="Times New Roman"/>
          <w:sz w:val="20"/>
          <w:szCs w:val="20"/>
          <w:lang w:val="en-GB"/>
        </w:rPr>
      </w:pPr>
      <w:r>
        <w:rPr>
          <w:rFonts w:ascii="Times New Roman" w:eastAsia="SimSun" w:hAnsi="Times New Roman"/>
          <w:sz w:val="20"/>
          <w:szCs w:val="20"/>
          <w:lang w:val="en-GB"/>
        </w:rPr>
        <w:t xml:space="preserve">For UE </w:t>
      </w:r>
      <w:r w:rsidR="00D22611">
        <w:rPr>
          <w:rFonts w:ascii="Times New Roman" w:eastAsia="SimSun" w:hAnsi="Times New Roman"/>
          <w:sz w:val="20"/>
          <w:szCs w:val="20"/>
          <w:lang w:val="en-GB"/>
        </w:rPr>
        <w:t xml:space="preserve">with two UE panels for FR2, there could be multiple active DL beams for the UE, and the latest used beam for CLI measurement may not be the beam used for future scheduling on a different UE panel, and the CLI level per beam per UE panel could be </w:t>
      </w:r>
      <w:r w:rsidR="004F40C7">
        <w:rPr>
          <w:rFonts w:ascii="Times New Roman" w:eastAsia="SimSun" w:hAnsi="Times New Roman"/>
          <w:sz w:val="20"/>
          <w:szCs w:val="20"/>
          <w:lang w:val="en-GB"/>
        </w:rPr>
        <w:t xml:space="preserve">even </w:t>
      </w:r>
      <w:r w:rsidR="000D53AE">
        <w:rPr>
          <w:rFonts w:ascii="Times New Roman" w:eastAsia="SimSun" w:hAnsi="Times New Roman"/>
          <w:sz w:val="20"/>
          <w:szCs w:val="20"/>
          <w:lang w:val="en-GB"/>
        </w:rPr>
        <w:t xml:space="preserve">largely </w:t>
      </w:r>
      <w:r w:rsidR="00D22611">
        <w:rPr>
          <w:rFonts w:ascii="Times New Roman" w:eastAsia="SimSun" w:hAnsi="Times New Roman"/>
          <w:sz w:val="20"/>
          <w:szCs w:val="20"/>
          <w:lang w:val="en-GB"/>
        </w:rPr>
        <w:t>different. Therefore, it is necessary to measure different Rx beams for different CLI levels on different UE</w:t>
      </w:r>
      <w:r w:rsidR="0011036C">
        <w:rPr>
          <w:rFonts w:ascii="Times New Roman" w:eastAsia="SimSun" w:hAnsi="Times New Roman"/>
          <w:sz w:val="20"/>
          <w:szCs w:val="20"/>
          <w:lang w:val="en-GB"/>
        </w:rPr>
        <w:t xml:space="preserve"> beams and</w:t>
      </w:r>
      <w:r w:rsidR="00D22611">
        <w:rPr>
          <w:rFonts w:ascii="Times New Roman" w:eastAsia="SimSun" w:hAnsi="Times New Roman"/>
          <w:sz w:val="20"/>
          <w:szCs w:val="20"/>
          <w:lang w:val="en-GB"/>
        </w:rPr>
        <w:t xml:space="preserve"> panels by gNB configuration. </w:t>
      </w:r>
    </w:p>
    <w:p w14:paraId="2FD95A45" w14:textId="1203D5A2" w:rsidR="00D22611" w:rsidRDefault="00D22611" w:rsidP="00D22611">
      <w:pPr>
        <w:jc w:val="center"/>
        <w:rPr>
          <w:lang w:val="en-GB"/>
        </w:rPr>
      </w:pPr>
      <w:r>
        <w:rPr>
          <w:noProof/>
          <w:lang w:val="en-GB"/>
        </w:rPr>
        <w:drawing>
          <wp:inline distT="0" distB="0" distL="0" distR="0" wp14:anchorId="696363E6" wp14:editId="7D28B98E">
            <wp:extent cx="2099388" cy="15889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09791" cy="1596834"/>
                    </a:xfrm>
                    <a:prstGeom prst="rect">
                      <a:avLst/>
                    </a:prstGeom>
                    <a:noFill/>
                    <a:ln>
                      <a:noFill/>
                    </a:ln>
                  </pic:spPr>
                </pic:pic>
              </a:graphicData>
            </a:graphic>
          </wp:inline>
        </w:drawing>
      </w:r>
    </w:p>
    <w:p w14:paraId="266CA5BB" w14:textId="2FC7D835" w:rsidR="00D22611" w:rsidRDefault="00D22611" w:rsidP="00D22611">
      <w:pPr>
        <w:pStyle w:val="Caption"/>
        <w:jc w:val="center"/>
      </w:pPr>
      <w:r>
        <w:t xml:space="preserve">Figure </w:t>
      </w:r>
      <w:fldSimple w:instr=" STYLEREF 1 \s ">
        <w:r w:rsidR="00D54F59">
          <w:rPr>
            <w:noProof/>
          </w:rPr>
          <w:t>5</w:t>
        </w:r>
      </w:fldSimple>
      <w:r w:rsidR="002F436B">
        <w:noBreakHyphen/>
      </w:r>
      <w:fldSimple w:instr=" SEQ Figure \* ARABIC \s 1 ">
        <w:r w:rsidR="00D54F59">
          <w:rPr>
            <w:noProof/>
          </w:rPr>
          <w:t>11</w:t>
        </w:r>
      </w:fldSimple>
      <w:r>
        <w:t xml:space="preserve"> Rx </w:t>
      </w:r>
      <w:r>
        <w:rPr>
          <w:bCs w:val="0"/>
          <w:iCs/>
          <w:szCs w:val="16"/>
          <w:lang w:eastAsia="ko-KR"/>
        </w:rPr>
        <w:t>QCL-D for CLI Measurement with multiple UE panels</w:t>
      </w:r>
    </w:p>
    <w:p w14:paraId="38276418" w14:textId="4C7F1DD2" w:rsidR="00D22611" w:rsidRDefault="00426805" w:rsidP="001065F4">
      <w:pPr>
        <w:pStyle w:val="ListParagraph"/>
        <w:numPr>
          <w:ilvl w:val="0"/>
          <w:numId w:val="153"/>
        </w:numPr>
        <w:spacing w:after="120"/>
        <w:rPr>
          <w:rFonts w:ascii="Times New Roman" w:eastAsia="SimSun" w:hAnsi="Times New Roman"/>
          <w:sz w:val="20"/>
          <w:szCs w:val="20"/>
          <w:lang w:val="en-GB"/>
        </w:rPr>
      </w:pPr>
      <w:r>
        <w:rPr>
          <w:rFonts w:ascii="Times New Roman" w:eastAsia="SimSun" w:hAnsi="Times New Roman"/>
          <w:sz w:val="20"/>
          <w:szCs w:val="20"/>
          <w:lang w:val="en-GB"/>
        </w:rPr>
        <w:lastRenderedPageBreak/>
        <w:t xml:space="preserve">Without configured Rx beam information per CLI measurement resource and reporting, there could be ambiguity for gNB to </w:t>
      </w:r>
      <w:r w:rsidR="00C053BE">
        <w:rPr>
          <w:rFonts w:ascii="Times New Roman" w:eastAsia="SimSun" w:hAnsi="Times New Roman"/>
          <w:sz w:val="20"/>
          <w:szCs w:val="20"/>
          <w:lang w:val="en-GB"/>
        </w:rPr>
        <w:t xml:space="preserve">understand and </w:t>
      </w:r>
      <w:r>
        <w:rPr>
          <w:rFonts w:ascii="Times New Roman" w:eastAsia="SimSun" w:hAnsi="Times New Roman"/>
          <w:sz w:val="20"/>
          <w:szCs w:val="20"/>
          <w:lang w:val="en-GB"/>
        </w:rPr>
        <w:t xml:space="preserve">make use of the CLI reporting for </w:t>
      </w:r>
      <w:r w:rsidR="00C053BE">
        <w:rPr>
          <w:rFonts w:ascii="Times New Roman" w:eastAsia="SimSun" w:hAnsi="Times New Roman"/>
          <w:sz w:val="20"/>
          <w:szCs w:val="20"/>
          <w:lang w:val="en-GB"/>
        </w:rPr>
        <w:t xml:space="preserve">gNB </w:t>
      </w:r>
      <w:r>
        <w:rPr>
          <w:rFonts w:ascii="Times New Roman" w:eastAsia="SimSun" w:hAnsi="Times New Roman"/>
          <w:sz w:val="20"/>
          <w:szCs w:val="20"/>
          <w:lang w:val="en-GB"/>
        </w:rPr>
        <w:t xml:space="preserve">scheduling, e.g. the CLI measurement on latest used PDSCH beam can be changed to other active DL beam in future transmission and reception, with </w:t>
      </w:r>
      <w:r w:rsidR="00674781">
        <w:rPr>
          <w:rFonts w:ascii="Times New Roman" w:eastAsia="SimSun" w:hAnsi="Times New Roman"/>
          <w:sz w:val="20"/>
          <w:szCs w:val="20"/>
          <w:lang w:val="en-GB"/>
        </w:rPr>
        <w:t>using the current e.g. low CLI measurement result as assumption, the new active DL beam can be high CLI for future transmission and reception.</w:t>
      </w:r>
      <w:r w:rsidR="002342A1" w:rsidRPr="002342A1">
        <w:t xml:space="preserve"> </w:t>
      </w:r>
      <w:r w:rsidR="002342A1" w:rsidRPr="001065F4">
        <w:rPr>
          <w:rFonts w:ascii="Times New Roman" w:eastAsia="SimSun" w:hAnsi="Times New Roman"/>
          <w:sz w:val="20"/>
          <w:szCs w:val="20"/>
          <w:lang w:val="en-GB"/>
        </w:rPr>
        <w:t xml:space="preserve">There is no guarantee that UE will use same beam for Rx, it is important to have explicit RRC-configured QCL-D per each CLI resource to avoid ambiguity, and </w:t>
      </w:r>
      <w:r w:rsidR="001A3130" w:rsidRPr="001065F4">
        <w:rPr>
          <w:rFonts w:ascii="Times New Roman" w:eastAsia="SimSun" w:hAnsi="Times New Roman"/>
          <w:sz w:val="20"/>
          <w:szCs w:val="20"/>
          <w:lang w:val="en-GB"/>
        </w:rPr>
        <w:t xml:space="preserve">in this case, </w:t>
      </w:r>
      <w:r w:rsidR="002342A1" w:rsidRPr="001065F4">
        <w:rPr>
          <w:rFonts w:ascii="Times New Roman" w:eastAsia="SimSun" w:hAnsi="Times New Roman"/>
          <w:sz w:val="20"/>
          <w:szCs w:val="20"/>
          <w:lang w:val="en-GB"/>
        </w:rPr>
        <w:t>gNB has</w:t>
      </w:r>
      <w:r w:rsidR="001A3130" w:rsidRPr="001065F4">
        <w:rPr>
          <w:rFonts w:ascii="Times New Roman" w:eastAsia="SimSun" w:hAnsi="Times New Roman"/>
          <w:sz w:val="20"/>
          <w:szCs w:val="20"/>
          <w:lang w:val="en-GB"/>
        </w:rPr>
        <w:t xml:space="preserve"> its</w:t>
      </w:r>
      <w:r w:rsidR="002342A1" w:rsidRPr="001065F4">
        <w:rPr>
          <w:rFonts w:ascii="Times New Roman" w:eastAsia="SimSun" w:hAnsi="Times New Roman"/>
          <w:sz w:val="20"/>
          <w:szCs w:val="20"/>
          <w:lang w:val="en-GB"/>
        </w:rPr>
        <w:t xml:space="preserve"> control</w:t>
      </w:r>
      <w:r w:rsidR="00464E63">
        <w:rPr>
          <w:rFonts w:ascii="Times New Roman" w:eastAsia="SimSun" w:hAnsi="Times New Roman"/>
          <w:sz w:val="20"/>
          <w:szCs w:val="20"/>
          <w:lang w:val="en-GB"/>
        </w:rPr>
        <w:t xml:space="preserve"> for CLI mitigation</w:t>
      </w:r>
      <w:r w:rsidR="001A3130" w:rsidRPr="001065F4">
        <w:rPr>
          <w:rFonts w:ascii="Times New Roman" w:eastAsia="SimSun" w:hAnsi="Times New Roman"/>
          <w:sz w:val="20"/>
          <w:szCs w:val="20"/>
          <w:lang w:val="en-GB"/>
        </w:rPr>
        <w:t>.</w:t>
      </w:r>
    </w:p>
    <w:p w14:paraId="2071212E" w14:textId="1FBA3C6C" w:rsidR="00F6090A" w:rsidRDefault="00F6090A" w:rsidP="007A1306">
      <w:pPr>
        <w:jc w:val="both"/>
        <w:rPr>
          <w:bCs/>
          <w:lang w:val="en-GB"/>
        </w:rPr>
      </w:pPr>
      <w:r w:rsidRPr="001065F4">
        <w:rPr>
          <w:rFonts w:eastAsia="Batang"/>
          <w:bCs/>
          <w:szCs w:val="24"/>
          <w:lang w:val="en-GB"/>
        </w:rPr>
        <w:t xml:space="preserve">To address the limits, </w:t>
      </w:r>
      <w:r w:rsidR="00613DED" w:rsidRPr="001065F4">
        <w:rPr>
          <w:rFonts w:eastAsia="Batang"/>
          <w:bCs/>
          <w:szCs w:val="24"/>
          <w:lang w:val="en-GB"/>
        </w:rPr>
        <w:t xml:space="preserve">Rx </w:t>
      </w:r>
      <w:r w:rsidR="00613DED" w:rsidRPr="001065F4">
        <w:rPr>
          <w:rFonts w:eastAsia="Batang"/>
          <w:bCs/>
          <w:szCs w:val="24"/>
        </w:rPr>
        <w:t>QCL/TCI can be indicated per CLI measurement resource, which is measured at UE. By indicating TCI per CLI resource, gNB can identify the Rx beam corresponding to the reported CLI.</w:t>
      </w:r>
      <w:r w:rsidR="00986FF4" w:rsidRPr="001065F4">
        <w:rPr>
          <w:rFonts w:eastAsia="Batang"/>
          <w:bCs/>
          <w:szCs w:val="24"/>
        </w:rPr>
        <w:t xml:space="preserve"> QCL-TypeD RS can be SSB or CSI-RS</w:t>
      </w:r>
      <w:r w:rsidR="007C04B0" w:rsidRPr="001065F4">
        <w:rPr>
          <w:rFonts w:eastAsia="Batang"/>
          <w:bCs/>
          <w:szCs w:val="24"/>
        </w:rPr>
        <w:t xml:space="preserve">. Our view is that </w:t>
      </w:r>
      <w:r w:rsidR="007C04B0" w:rsidRPr="001065F4">
        <w:rPr>
          <w:bCs/>
          <w:iCs/>
          <w:szCs w:val="16"/>
          <w:lang w:val="en-GB" w:eastAsia="ko-KR"/>
        </w:rPr>
        <w:t xml:space="preserve">UE Rx beam (QCL-D) configuration and indication per CLI measurement resource is an important enhancement to enable </w:t>
      </w:r>
      <w:r w:rsidR="007C04B0" w:rsidRPr="001065F4">
        <w:rPr>
          <w:bCs/>
          <w:lang w:val="en-GB"/>
        </w:rPr>
        <w:t xml:space="preserve">CLI-aware </w:t>
      </w:r>
      <w:r w:rsidR="00000DB9" w:rsidRPr="001065F4">
        <w:rPr>
          <w:bCs/>
          <w:lang w:val="en-GB"/>
        </w:rPr>
        <w:t>gNB beam management for CLI mitigation</w:t>
      </w:r>
      <w:r w:rsidR="00A64CCD">
        <w:rPr>
          <w:bCs/>
          <w:lang w:val="en-GB"/>
        </w:rPr>
        <w:t xml:space="preserve">, which can apply to </w:t>
      </w:r>
      <w:r w:rsidR="00AA2E41">
        <w:rPr>
          <w:bCs/>
          <w:lang w:val="en-GB"/>
        </w:rPr>
        <w:t>L1/L2/L3 CLI measurement and reporting.</w:t>
      </w:r>
    </w:p>
    <w:p w14:paraId="36A8B5C7" w14:textId="61D8AA0F" w:rsidR="0039473C" w:rsidRPr="001065F4" w:rsidRDefault="0039473C" w:rsidP="001065F4">
      <w:pPr>
        <w:pStyle w:val="ListParagraph"/>
        <w:numPr>
          <w:ilvl w:val="0"/>
          <w:numId w:val="166"/>
        </w:numPr>
        <w:jc w:val="both"/>
        <w:rPr>
          <w:bCs/>
          <w:iCs/>
          <w:szCs w:val="16"/>
          <w:lang w:val="en-GB" w:eastAsia="ko-KR"/>
        </w:rPr>
      </w:pPr>
      <w:r w:rsidRPr="001065F4">
        <w:rPr>
          <w:rFonts w:ascii="Times New Roman" w:eastAsia="SimSun" w:hAnsi="Times New Roman"/>
          <w:bCs/>
          <w:iCs/>
          <w:sz w:val="20"/>
          <w:szCs w:val="16"/>
          <w:lang w:val="en-GB" w:eastAsia="ko-KR"/>
        </w:rPr>
        <w:t>For P CLI resource</w:t>
      </w:r>
      <w:r w:rsidR="00B31CCD" w:rsidRPr="00474DDE">
        <w:rPr>
          <w:rFonts w:ascii="Times New Roman" w:eastAsia="SimSun" w:hAnsi="Times New Roman"/>
          <w:bCs/>
          <w:iCs/>
          <w:sz w:val="20"/>
          <w:szCs w:val="16"/>
          <w:lang w:val="en-GB" w:eastAsia="ko-KR"/>
        </w:rPr>
        <w:t xml:space="preserve"> for L1/</w:t>
      </w:r>
      <w:r w:rsidR="00F85CA0" w:rsidRPr="00474DDE">
        <w:rPr>
          <w:rFonts w:ascii="Times New Roman" w:eastAsia="SimSun" w:hAnsi="Times New Roman"/>
          <w:bCs/>
          <w:iCs/>
          <w:sz w:val="20"/>
          <w:szCs w:val="16"/>
          <w:lang w:val="en-GB" w:eastAsia="ko-KR"/>
        </w:rPr>
        <w:t>L2/</w:t>
      </w:r>
      <w:r w:rsidR="00B31CCD" w:rsidRPr="00474DDE">
        <w:rPr>
          <w:rFonts w:ascii="Times New Roman" w:eastAsia="SimSun" w:hAnsi="Times New Roman"/>
          <w:bCs/>
          <w:iCs/>
          <w:sz w:val="20"/>
          <w:szCs w:val="16"/>
          <w:lang w:val="en-GB" w:eastAsia="ko-KR"/>
        </w:rPr>
        <w:t>L3</w:t>
      </w:r>
      <w:r w:rsidRPr="001065F4">
        <w:rPr>
          <w:rFonts w:ascii="Times New Roman" w:eastAsia="SimSun" w:hAnsi="Times New Roman"/>
          <w:bCs/>
          <w:iCs/>
          <w:sz w:val="20"/>
          <w:szCs w:val="16"/>
          <w:lang w:val="en-GB" w:eastAsia="ko-KR"/>
        </w:rPr>
        <w:t>, corresponding TCI state</w:t>
      </w:r>
      <w:r w:rsidR="0081502D" w:rsidRPr="00474DDE">
        <w:rPr>
          <w:rFonts w:ascii="Times New Roman" w:eastAsia="SimSun" w:hAnsi="Times New Roman"/>
          <w:bCs/>
          <w:iCs/>
          <w:sz w:val="20"/>
          <w:szCs w:val="16"/>
          <w:lang w:val="en-GB" w:eastAsia="ko-KR"/>
        </w:rPr>
        <w:t>/QCL-D</w:t>
      </w:r>
      <w:r w:rsidRPr="001065F4">
        <w:rPr>
          <w:rFonts w:ascii="Times New Roman" w:eastAsia="SimSun" w:hAnsi="Times New Roman"/>
          <w:bCs/>
          <w:iCs/>
          <w:sz w:val="20"/>
          <w:szCs w:val="16"/>
          <w:lang w:val="en-GB" w:eastAsia="ko-KR"/>
        </w:rPr>
        <w:t xml:space="preserve"> can be RRC </w:t>
      </w:r>
      <w:r w:rsidR="00BA4A2F" w:rsidRPr="00474DDE">
        <w:rPr>
          <w:rFonts w:ascii="Times New Roman" w:eastAsia="SimSun" w:hAnsi="Times New Roman"/>
          <w:bCs/>
          <w:iCs/>
          <w:sz w:val="20"/>
          <w:szCs w:val="16"/>
          <w:lang w:val="en-GB" w:eastAsia="ko-KR"/>
        </w:rPr>
        <w:t>configured.</w:t>
      </w:r>
    </w:p>
    <w:p w14:paraId="01526DF6" w14:textId="30E16C3C" w:rsidR="0039473C" w:rsidRPr="001065F4" w:rsidRDefault="0039473C" w:rsidP="001065F4">
      <w:pPr>
        <w:pStyle w:val="ListParagraph"/>
        <w:numPr>
          <w:ilvl w:val="0"/>
          <w:numId w:val="166"/>
        </w:numPr>
        <w:jc w:val="both"/>
        <w:rPr>
          <w:bCs/>
          <w:iCs/>
          <w:szCs w:val="16"/>
          <w:lang w:val="en-GB" w:eastAsia="ko-KR"/>
        </w:rPr>
      </w:pPr>
      <w:r w:rsidRPr="001065F4">
        <w:rPr>
          <w:rFonts w:ascii="Times New Roman" w:eastAsia="SimSun" w:hAnsi="Times New Roman"/>
          <w:bCs/>
          <w:iCs/>
          <w:sz w:val="20"/>
          <w:szCs w:val="16"/>
          <w:lang w:val="en-GB" w:eastAsia="ko-KR"/>
        </w:rPr>
        <w:t>For SP CLI resource</w:t>
      </w:r>
      <w:r w:rsidR="00B31CCD" w:rsidRPr="00474DDE">
        <w:rPr>
          <w:rFonts w:ascii="Times New Roman" w:eastAsia="SimSun" w:hAnsi="Times New Roman"/>
          <w:bCs/>
          <w:iCs/>
          <w:sz w:val="20"/>
          <w:szCs w:val="16"/>
          <w:lang w:val="en-GB" w:eastAsia="ko-KR"/>
        </w:rPr>
        <w:t xml:space="preserve"> for L1</w:t>
      </w:r>
      <w:r w:rsidRPr="001065F4">
        <w:rPr>
          <w:rFonts w:ascii="Times New Roman" w:eastAsia="SimSun" w:hAnsi="Times New Roman"/>
          <w:bCs/>
          <w:iCs/>
          <w:sz w:val="20"/>
          <w:szCs w:val="16"/>
          <w:lang w:val="en-GB" w:eastAsia="ko-KR"/>
        </w:rPr>
        <w:t>, corresponding TCI state</w:t>
      </w:r>
      <w:r w:rsidR="0081502D" w:rsidRPr="00474DDE">
        <w:rPr>
          <w:rFonts w:ascii="Times New Roman" w:eastAsia="SimSun" w:hAnsi="Times New Roman"/>
          <w:bCs/>
          <w:iCs/>
          <w:sz w:val="20"/>
          <w:szCs w:val="16"/>
          <w:lang w:val="en-GB" w:eastAsia="ko-KR"/>
        </w:rPr>
        <w:t>/QCL-D</w:t>
      </w:r>
      <w:r w:rsidRPr="001065F4">
        <w:rPr>
          <w:rFonts w:ascii="Times New Roman" w:eastAsia="SimSun" w:hAnsi="Times New Roman"/>
          <w:bCs/>
          <w:iCs/>
          <w:sz w:val="20"/>
          <w:szCs w:val="16"/>
          <w:lang w:val="en-GB" w:eastAsia="ko-KR"/>
        </w:rPr>
        <w:t xml:space="preserve"> can be dynamically updated via MAC-CE (de)activating the resource or resource set/list </w:t>
      </w:r>
    </w:p>
    <w:p w14:paraId="5251219A" w14:textId="6AFB4635" w:rsidR="0039473C" w:rsidRPr="001065F4" w:rsidRDefault="0039473C" w:rsidP="001065F4">
      <w:pPr>
        <w:pStyle w:val="ListParagraph"/>
        <w:numPr>
          <w:ilvl w:val="0"/>
          <w:numId w:val="166"/>
        </w:numPr>
        <w:spacing w:after="120"/>
        <w:jc w:val="both"/>
        <w:rPr>
          <w:bCs/>
          <w:iCs/>
          <w:szCs w:val="16"/>
          <w:lang w:val="en-GB" w:eastAsia="ko-KR"/>
        </w:rPr>
      </w:pPr>
      <w:r w:rsidRPr="001065F4">
        <w:rPr>
          <w:rFonts w:ascii="Times New Roman" w:eastAsia="SimSun" w:hAnsi="Times New Roman"/>
          <w:bCs/>
          <w:iCs/>
          <w:sz w:val="20"/>
          <w:szCs w:val="16"/>
          <w:lang w:val="en-GB" w:eastAsia="ko-KR"/>
        </w:rPr>
        <w:t>For AP CLI resource</w:t>
      </w:r>
      <w:r w:rsidR="00B31CCD" w:rsidRPr="00474DDE">
        <w:rPr>
          <w:rFonts w:ascii="Times New Roman" w:eastAsia="SimSun" w:hAnsi="Times New Roman"/>
          <w:bCs/>
          <w:iCs/>
          <w:sz w:val="20"/>
          <w:szCs w:val="16"/>
          <w:lang w:val="en-GB" w:eastAsia="ko-KR"/>
        </w:rPr>
        <w:t xml:space="preserve"> for L1</w:t>
      </w:r>
      <w:r w:rsidRPr="001065F4">
        <w:rPr>
          <w:rFonts w:ascii="Times New Roman" w:eastAsia="SimSun" w:hAnsi="Times New Roman"/>
          <w:bCs/>
          <w:iCs/>
          <w:sz w:val="20"/>
          <w:szCs w:val="16"/>
          <w:lang w:val="en-GB" w:eastAsia="ko-KR"/>
        </w:rPr>
        <w:t>, corresponding TCI state</w:t>
      </w:r>
      <w:r w:rsidR="0081502D" w:rsidRPr="00474DDE">
        <w:rPr>
          <w:rFonts w:ascii="Times New Roman" w:eastAsia="SimSun" w:hAnsi="Times New Roman"/>
          <w:bCs/>
          <w:iCs/>
          <w:sz w:val="20"/>
          <w:szCs w:val="16"/>
          <w:lang w:val="en-GB" w:eastAsia="ko-KR"/>
        </w:rPr>
        <w:t>/QCL-D</w:t>
      </w:r>
      <w:r w:rsidRPr="001065F4">
        <w:rPr>
          <w:rFonts w:ascii="Times New Roman" w:eastAsia="SimSun" w:hAnsi="Times New Roman"/>
          <w:bCs/>
          <w:iCs/>
          <w:sz w:val="20"/>
          <w:szCs w:val="16"/>
          <w:lang w:val="en-GB" w:eastAsia="ko-KR"/>
        </w:rPr>
        <w:t xml:space="preserve"> can be RRC configured with each resource or resource set/list associated with a trigger state, which is further dynamically indicated in </w:t>
      </w:r>
      <w:r w:rsidR="004C75F4" w:rsidRPr="00474DDE">
        <w:rPr>
          <w:rFonts w:ascii="Times New Roman" w:eastAsia="SimSun" w:hAnsi="Times New Roman"/>
          <w:bCs/>
          <w:iCs/>
          <w:sz w:val="20"/>
          <w:szCs w:val="16"/>
          <w:lang w:val="en-GB" w:eastAsia="ko-KR"/>
        </w:rPr>
        <w:t xml:space="preserve">the triggering </w:t>
      </w:r>
      <w:r w:rsidRPr="001065F4">
        <w:rPr>
          <w:rFonts w:ascii="Times New Roman" w:eastAsia="SimSun" w:hAnsi="Times New Roman"/>
          <w:bCs/>
          <w:iCs/>
          <w:sz w:val="20"/>
          <w:szCs w:val="16"/>
          <w:lang w:val="en-GB" w:eastAsia="ko-KR"/>
        </w:rPr>
        <w:t>DCI</w:t>
      </w:r>
      <w:r w:rsidR="0081502D" w:rsidRPr="00474DDE">
        <w:rPr>
          <w:rFonts w:ascii="Times New Roman" w:eastAsia="SimSun" w:hAnsi="Times New Roman"/>
          <w:bCs/>
          <w:iCs/>
          <w:sz w:val="20"/>
          <w:szCs w:val="16"/>
          <w:lang w:val="en-GB" w:eastAsia="ko-KR"/>
        </w:rPr>
        <w:t xml:space="preserve">, </w:t>
      </w:r>
      <w:r w:rsidR="004C75F4" w:rsidRPr="00474DDE">
        <w:rPr>
          <w:rFonts w:ascii="Times New Roman" w:eastAsia="SimSun" w:hAnsi="Times New Roman"/>
          <w:bCs/>
          <w:iCs/>
          <w:sz w:val="20"/>
          <w:szCs w:val="16"/>
          <w:lang w:val="en-GB" w:eastAsia="ko-KR"/>
        </w:rPr>
        <w:t>and</w:t>
      </w:r>
      <w:r w:rsidR="0081502D" w:rsidRPr="00474DDE">
        <w:rPr>
          <w:rFonts w:ascii="Times New Roman" w:eastAsia="SimSun" w:hAnsi="Times New Roman"/>
          <w:bCs/>
          <w:iCs/>
          <w:sz w:val="20"/>
          <w:szCs w:val="16"/>
          <w:lang w:val="en-GB" w:eastAsia="ko-KR"/>
        </w:rPr>
        <w:t xml:space="preserve"> current AP CSI </w:t>
      </w:r>
      <w:r w:rsidR="004C75F4" w:rsidRPr="00474DDE">
        <w:rPr>
          <w:rFonts w:ascii="Times New Roman" w:eastAsia="SimSun" w:hAnsi="Times New Roman"/>
          <w:bCs/>
          <w:iCs/>
          <w:sz w:val="20"/>
          <w:szCs w:val="16"/>
          <w:lang w:val="en-GB" w:eastAsia="ko-KR"/>
        </w:rPr>
        <w:t>triggering mechanism can be used as baseline</w:t>
      </w:r>
      <w:r w:rsidR="0081502D" w:rsidRPr="00474DDE">
        <w:rPr>
          <w:rFonts w:ascii="Times New Roman" w:eastAsia="SimSun" w:hAnsi="Times New Roman"/>
          <w:bCs/>
          <w:iCs/>
          <w:sz w:val="20"/>
          <w:szCs w:val="16"/>
          <w:lang w:val="en-GB" w:eastAsia="ko-KR"/>
        </w:rPr>
        <w:t>.</w:t>
      </w:r>
    </w:p>
    <w:p w14:paraId="792E089B" w14:textId="39E7F205" w:rsidR="00CC569F" w:rsidRDefault="003821CE" w:rsidP="007A1306">
      <w:pPr>
        <w:jc w:val="both"/>
        <w:rPr>
          <w:b/>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29</w:t>
      </w:r>
      <w:r w:rsidRPr="008B0460">
        <w:rPr>
          <w:rFonts w:eastAsia="Batang"/>
          <w:b/>
          <w:szCs w:val="24"/>
          <w:u w:val="single"/>
          <w:lang w:val="en-GB"/>
        </w:rPr>
        <w:fldChar w:fldCharType="end"/>
      </w:r>
      <w:r w:rsidRPr="007A1306">
        <w:rPr>
          <w:rFonts w:eastAsia="Batang"/>
          <w:b/>
          <w:szCs w:val="24"/>
          <w:lang w:val="en-GB"/>
        </w:rPr>
        <w:t xml:space="preserve">: </w:t>
      </w:r>
      <w:r w:rsidR="00CC569F">
        <w:rPr>
          <w:b/>
          <w:iCs/>
          <w:szCs w:val="16"/>
          <w:lang w:val="en-GB" w:eastAsia="ko-KR"/>
        </w:rPr>
        <w:t>Support</w:t>
      </w:r>
      <w:r w:rsidR="00CC569F" w:rsidRPr="00662386">
        <w:rPr>
          <w:b/>
          <w:iCs/>
          <w:szCs w:val="16"/>
          <w:lang w:val="en-GB" w:eastAsia="ko-KR"/>
        </w:rPr>
        <w:t xml:space="preserve"> UE Rx beam (QCL</w:t>
      </w:r>
      <w:r w:rsidR="00CC569F">
        <w:rPr>
          <w:b/>
          <w:iCs/>
          <w:szCs w:val="16"/>
          <w:lang w:val="en-GB" w:eastAsia="ko-KR"/>
        </w:rPr>
        <w:t>-D</w:t>
      </w:r>
      <w:r w:rsidR="00CC569F" w:rsidRPr="00662386">
        <w:rPr>
          <w:b/>
          <w:iCs/>
          <w:szCs w:val="16"/>
          <w:lang w:val="en-GB" w:eastAsia="ko-KR"/>
        </w:rPr>
        <w:t xml:space="preserve">) </w:t>
      </w:r>
      <w:r w:rsidR="00CC569F">
        <w:rPr>
          <w:b/>
          <w:iCs/>
          <w:szCs w:val="16"/>
          <w:lang w:val="en-GB" w:eastAsia="ko-KR"/>
        </w:rPr>
        <w:t xml:space="preserve">configuration and </w:t>
      </w:r>
      <w:r w:rsidR="00CC569F" w:rsidRPr="00662386">
        <w:rPr>
          <w:b/>
          <w:iCs/>
          <w:szCs w:val="16"/>
          <w:lang w:val="en-GB" w:eastAsia="ko-KR"/>
        </w:rPr>
        <w:t>indication per CLI measurement resource</w:t>
      </w:r>
      <w:r w:rsidR="00CC569F">
        <w:rPr>
          <w:b/>
          <w:iCs/>
          <w:szCs w:val="16"/>
          <w:lang w:val="en-GB" w:eastAsia="ko-KR"/>
        </w:rPr>
        <w:t xml:space="preserve"> for enabling </w:t>
      </w:r>
      <w:r w:rsidR="00CC569F" w:rsidRPr="00F56437">
        <w:rPr>
          <w:b/>
          <w:lang w:val="en-GB"/>
        </w:rPr>
        <w:t xml:space="preserve">CLI-aware </w:t>
      </w:r>
      <w:r w:rsidR="00000DB9">
        <w:rPr>
          <w:b/>
          <w:lang w:val="en-GB"/>
        </w:rPr>
        <w:t>gNB beam management for CLI mitigation</w:t>
      </w:r>
      <w:r w:rsidR="00EE4548">
        <w:rPr>
          <w:b/>
          <w:lang w:val="en-GB"/>
        </w:rPr>
        <w:t xml:space="preserve">, which </w:t>
      </w:r>
      <w:r w:rsidR="00EE4548" w:rsidRPr="00EE4548">
        <w:rPr>
          <w:b/>
          <w:lang w:val="en-GB"/>
        </w:rPr>
        <w:t xml:space="preserve">can </w:t>
      </w:r>
      <w:r w:rsidR="00EE4548" w:rsidRPr="001065F4">
        <w:rPr>
          <w:b/>
          <w:lang w:val="en-GB"/>
        </w:rPr>
        <w:t>apply to L1/L2/L3 CLI measurement and reporting</w:t>
      </w:r>
      <w:r w:rsidR="00E466B7">
        <w:rPr>
          <w:b/>
          <w:lang w:val="en-GB"/>
        </w:rPr>
        <w:t xml:space="preserve"> including P/SP/AP resource and report</w:t>
      </w:r>
      <w:r w:rsidR="00CC569F">
        <w:rPr>
          <w:b/>
          <w:lang w:val="en-GB"/>
        </w:rPr>
        <w:t>.</w:t>
      </w:r>
    </w:p>
    <w:p w14:paraId="64C9F0D3" w14:textId="77777777" w:rsidR="00FB3C09" w:rsidRPr="00BD259B" w:rsidRDefault="00FB3C09" w:rsidP="00FB3C09">
      <w:pPr>
        <w:pStyle w:val="ListParagraph"/>
        <w:numPr>
          <w:ilvl w:val="0"/>
          <w:numId w:val="166"/>
        </w:numPr>
        <w:jc w:val="both"/>
        <w:rPr>
          <w:b/>
          <w:iCs/>
          <w:szCs w:val="16"/>
          <w:lang w:val="en-GB" w:eastAsia="ko-KR"/>
        </w:rPr>
      </w:pPr>
      <w:r w:rsidRPr="00BD259B">
        <w:rPr>
          <w:rFonts w:ascii="Times New Roman" w:eastAsia="SimSun" w:hAnsi="Times New Roman"/>
          <w:b/>
          <w:iCs/>
          <w:sz w:val="20"/>
          <w:szCs w:val="16"/>
          <w:lang w:val="en-GB" w:eastAsia="ko-KR"/>
        </w:rPr>
        <w:t>For P CLI resource for L1/L2/L3, corresponding TCI state/QCL-D can be RRC configured.</w:t>
      </w:r>
    </w:p>
    <w:p w14:paraId="3228B0BC" w14:textId="77777777" w:rsidR="00FB3C09" w:rsidRPr="00BD259B" w:rsidRDefault="00FB3C09" w:rsidP="00FB3C09">
      <w:pPr>
        <w:pStyle w:val="ListParagraph"/>
        <w:numPr>
          <w:ilvl w:val="0"/>
          <w:numId w:val="166"/>
        </w:numPr>
        <w:jc w:val="both"/>
        <w:rPr>
          <w:b/>
          <w:iCs/>
          <w:szCs w:val="16"/>
          <w:lang w:val="en-GB" w:eastAsia="ko-KR"/>
        </w:rPr>
      </w:pPr>
      <w:r w:rsidRPr="00BD259B">
        <w:rPr>
          <w:rFonts w:ascii="Times New Roman" w:eastAsia="SimSun" w:hAnsi="Times New Roman"/>
          <w:b/>
          <w:iCs/>
          <w:sz w:val="20"/>
          <w:szCs w:val="16"/>
          <w:lang w:val="en-GB" w:eastAsia="ko-KR"/>
        </w:rPr>
        <w:t xml:space="preserve">For SP CLI resource for L1, corresponding TCI state/QCL-D can be dynamically updated via MAC-CE (de)activating the resource or resource set/list </w:t>
      </w:r>
    </w:p>
    <w:p w14:paraId="420437EF" w14:textId="16C95B57" w:rsidR="00FB3C09" w:rsidRPr="00BD259B" w:rsidRDefault="00FB3C09" w:rsidP="00BD259B">
      <w:pPr>
        <w:pStyle w:val="ListParagraph"/>
        <w:numPr>
          <w:ilvl w:val="0"/>
          <w:numId w:val="166"/>
        </w:numPr>
        <w:spacing w:after="120"/>
        <w:jc w:val="both"/>
        <w:rPr>
          <w:b/>
          <w:iCs/>
          <w:szCs w:val="16"/>
          <w:lang w:val="en-GB" w:eastAsia="ko-KR"/>
        </w:rPr>
      </w:pPr>
      <w:r w:rsidRPr="00BD259B">
        <w:rPr>
          <w:rFonts w:ascii="Times New Roman" w:eastAsia="SimSun" w:hAnsi="Times New Roman"/>
          <w:b/>
          <w:iCs/>
          <w:sz w:val="20"/>
          <w:szCs w:val="16"/>
          <w:lang w:val="en-GB" w:eastAsia="ko-KR"/>
        </w:rPr>
        <w:t>For AP CLI resource for L1, corresponding TCI state/QCL-D can be RRC configured with each resource or resource set/list associated with a trigger state, which is further dynamically indicated in the triggering DCI, and current AP CSI triggering mechanism can be used as baseline.</w:t>
      </w:r>
    </w:p>
    <w:p w14:paraId="19A20467" w14:textId="1A037419" w:rsidR="00E32BF3" w:rsidRDefault="00365F74" w:rsidP="00D05D30">
      <w:pPr>
        <w:jc w:val="both"/>
        <w:rPr>
          <w:lang w:val="en-GB"/>
        </w:rPr>
      </w:pPr>
      <w:r w:rsidRPr="00365F74">
        <w:rPr>
          <w:lang w:val="en-GB"/>
        </w:rPr>
        <w:t xml:space="preserve">In R17 IAB, to mitigate </w:t>
      </w:r>
      <w:r>
        <w:rPr>
          <w:lang w:val="en-GB"/>
        </w:rPr>
        <w:t xml:space="preserve">self-interference </w:t>
      </w:r>
      <w:r w:rsidRPr="00365F74">
        <w:rPr>
          <w:lang w:val="en-GB"/>
        </w:rPr>
        <w:t>between IAB-DU and IAB-MT, beam coordination is introduced between IAB-MT link and IAB-DU link</w:t>
      </w:r>
      <w:r>
        <w:rPr>
          <w:lang w:val="en-GB"/>
        </w:rPr>
        <w:t xml:space="preserve">. </w:t>
      </w:r>
      <w:r w:rsidR="008B3343">
        <w:rPr>
          <w:lang w:val="en-GB"/>
        </w:rPr>
        <w:t xml:space="preserve">Specifically, </w:t>
      </w:r>
      <w:r w:rsidRPr="00365F74">
        <w:rPr>
          <w:lang w:val="en-GB"/>
        </w:rPr>
        <w:t>IAB node can indicate preferred IAB-MT DL/UL beams</w:t>
      </w:r>
      <w:r>
        <w:rPr>
          <w:lang w:val="en-GB"/>
        </w:rPr>
        <w:t xml:space="preserve"> to its parent node</w:t>
      </w:r>
      <w:r w:rsidRPr="00365F74">
        <w:rPr>
          <w:lang w:val="en-GB"/>
        </w:rPr>
        <w:t>, while its parent can indicate restricted IAB-DU DL/UL beams</w:t>
      </w:r>
      <w:r>
        <w:rPr>
          <w:lang w:val="en-GB"/>
        </w:rPr>
        <w:t xml:space="preserve"> to the IAB node.</w:t>
      </w:r>
      <w:r w:rsidR="00386F20">
        <w:rPr>
          <w:lang w:val="en-GB"/>
        </w:rPr>
        <w:t xml:space="preserve"> </w:t>
      </w:r>
      <w:r w:rsidR="008B3343">
        <w:rPr>
          <w:lang w:val="en-GB"/>
        </w:rPr>
        <w:t xml:space="preserve">The R17 </w:t>
      </w:r>
      <w:r w:rsidR="008B3343" w:rsidRPr="008B3343">
        <w:rPr>
          <w:lang w:val="en-GB"/>
        </w:rPr>
        <w:t xml:space="preserve">IAB framework can be extended to </w:t>
      </w:r>
      <w:r w:rsidR="006B3DCD">
        <w:rPr>
          <w:lang w:val="en-GB"/>
        </w:rPr>
        <w:t>SBFD</w:t>
      </w:r>
      <w:r w:rsidR="008B3343" w:rsidRPr="008B3343">
        <w:rPr>
          <w:lang w:val="en-GB"/>
        </w:rPr>
        <w:t xml:space="preserve"> for </w:t>
      </w:r>
      <w:r w:rsidR="00386F20" w:rsidRPr="00386F20">
        <w:rPr>
          <w:lang w:val="en-GB"/>
        </w:rPr>
        <w:t xml:space="preserve">UE </w:t>
      </w:r>
      <w:r w:rsidR="00386F20">
        <w:rPr>
          <w:lang w:val="en-GB"/>
        </w:rPr>
        <w:t xml:space="preserve">to </w:t>
      </w:r>
      <w:r w:rsidR="00386F20" w:rsidRPr="00386F20">
        <w:rPr>
          <w:lang w:val="en-GB"/>
        </w:rPr>
        <w:t>dynamically report a set of recommended beams, not preferred beams, or both</w:t>
      </w:r>
      <w:r w:rsidR="00386F20">
        <w:rPr>
          <w:lang w:val="en-GB"/>
        </w:rPr>
        <w:t>, to mitigate inter-UE CLI.</w:t>
      </w:r>
    </w:p>
    <w:p w14:paraId="2FB0F382" w14:textId="11EE879D" w:rsidR="00E32BF3" w:rsidRDefault="008B3343" w:rsidP="007A1306">
      <w:pPr>
        <w:jc w:val="center"/>
        <w:rPr>
          <w:lang w:val="en-GB"/>
        </w:rPr>
      </w:pPr>
      <w:r>
        <w:rPr>
          <w:noProof/>
          <w:lang w:val="en-GB"/>
        </w:rPr>
        <w:drawing>
          <wp:inline distT="0" distB="0" distL="0" distR="0" wp14:anchorId="69EFDC38" wp14:editId="06932111">
            <wp:extent cx="2767054" cy="226514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82292" cy="2277616"/>
                    </a:xfrm>
                    <a:prstGeom prst="rect">
                      <a:avLst/>
                    </a:prstGeom>
                    <a:noFill/>
                  </pic:spPr>
                </pic:pic>
              </a:graphicData>
            </a:graphic>
          </wp:inline>
        </w:drawing>
      </w:r>
    </w:p>
    <w:p w14:paraId="23CF9270" w14:textId="653A1B49" w:rsidR="008B3343" w:rsidRDefault="003821CE" w:rsidP="008B3343">
      <w:pPr>
        <w:pStyle w:val="Caption"/>
        <w:jc w:val="center"/>
      </w:pPr>
      <w:bookmarkStart w:id="16" w:name="_Hlk111125587"/>
      <w:r>
        <w:t xml:space="preserve">Figure </w:t>
      </w:r>
      <w:fldSimple w:instr=" STYLEREF 1 \s ">
        <w:r w:rsidR="00D54F59">
          <w:rPr>
            <w:noProof/>
          </w:rPr>
          <w:t>5</w:t>
        </w:r>
      </w:fldSimple>
      <w:r w:rsidR="002F436B">
        <w:noBreakHyphen/>
      </w:r>
      <w:fldSimple w:instr=" SEQ Figure \* ARABIC \s 1 ">
        <w:r w:rsidR="00D54F59">
          <w:rPr>
            <w:noProof/>
          </w:rPr>
          <w:t>12</w:t>
        </w:r>
      </w:fldSimple>
      <w:r>
        <w:t xml:space="preserve"> </w:t>
      </w:r>
      <w:r w:rsidR="008B3343">
        <w:rPr>
          <w:bCs w:val="0"/>
          <w:iCs/>
          <w:szCs w:val="16"/>
          <w:lang w:eastAsia="ko-KR"/>
        </w:rPr>
        <w:t>Beam coordination between IAB node and parent node in R17 IAB</w:t>
      </w:r>
    </w:p>
    <w:bookmarkEnd w:id="16"/>
    <w:p w14:paraId="522D951F" w14:textId="77777777" w:rsidR="006B3DCD" w:rsidRDefault="006B3DCD" w:rsidP="00510B77">
      <w:pPr>
        <w:jc w:val="both"/>
        <w:rPr>
          <w:rFonts w:eastAsia="Batang"/>
          <w:b/>
          <w:szCs w:val="24"/>
          <w:u w:val="single"/>
          <w:lang w:val="en-GB"/>
        </w:rPr>
      </w:pPr>
    </w:p>
    <w:p w14:paraId="40322CA4" w14:textId="040F04A5" w:rsidR="000D1B77" w:rsidRPr="007A1306" w:rsidRDefault="003821CE" w:rsidP="007A1306">
      <w:pPr>
        <w:spacing w:after="0"/>
        <w:jc w:val="both"/>
        <w:rPr>
          <w:b/>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30</w:t>
      </w:r>
      <w:r w:rsidRPr="008B0460">
        <w:rPr>
          <w:rFonts w:eastAsia="Batang"/>
          <w:b/>
          <w:szCs w:val="24"/>
          <w:u w:val="single"/>
          <w:lang w:val="en-GB"/>
        </w:rPr>
        <w:fldChar w:fldCharType="end"/>
      </w:r>
      <w:r w:rsidRPr="007A1306">
        <w:rPr>
          <w:rFonts w:eastAsia="Batang"/>
          <w:b/>
          <w:szCs w:val="24"/>
          <w:lang w:val="en-GB"/>
        </w:rPr>
        <w:t xml:space="preserve">: </w:t>
      </w:r>
      <w:r w:rsidR="000D1B77" w:rsidRPr="007A1306">
        <w:rPr>
          <w:b/>
          <w:lang w:val="en-GB"/>
        </w:rPr>
        <w:t>UE</w:t>
      </w:r>
      <w:r w:rsidR="00510B77" w:rsidRPr="007A1306">
        <w:rPr>
          <w:b/>
          <w:lang w:val="en-GB"/>
        </w:rPr>
        <w:t xml:space="preserve"> can dynamically report to the </w:t>
      </w:r>
      <w:r w:rsidR="000D1B77" w:rsidRPr="007A1306">
        <w:rPr>
          <w:b/>
          <w:lang w:val="en-GB"/>
        </w:rPr>
        <w:t>gNB</w:t>
      </w:r>
      <w:r w:rsidR="00510B77" w:rsidRPr="007A1306">
        <w:rPr>
          <w:b/>
          <w:lang w:val="en-GB"/>
        </w:rPr>
        <w:t xml:space="preserve"> a set of recommended beams, not preferred beams, or both</w:t>
      </w:r>
      <w:r w:rsidR="000D1B77" w:rsidRPr="007A1306">
        <w:rPr>
          <w:b/>
          <w:lang w:val="en-GB"/>
        </w:rPr>
        <w:t>.</w:t>
      </w:r>
    </w:p>
    <w:p w14:paraId="51DCCAC5" w14:textId="1B0E2545" w:rsidR="00591D4B" w:rsidRPr="00A4197C" w:rsidRDefault="00591D4B" w:rsidP="00591D4B">
      <w:pPr>
        <w:pStyle w:val="ListParagraph"/>
        <w:numPr>
          <w:ilvl w:val="0"/>
          <w:numId w:val="73"/>
        </w:numPr>
        <w:jc w:val="both"/>
        <w:rPr>
          <w:rFonts w:ascii="Times New Roman" w:eastAsia="SimSun" w:hAnsi="Times New Roman"/>
          <w:b/>
          <w:sz w:val="20"/>
          <w:szCs w:val="20"/>
          <w:lang w:val="en-GB"/>
        </w:rPr>
      </w:pPr>
      <w:r>
        <w:rPr>
          <w:rFonts w:ascii="Times New Roman" w:eastAsia="SimSun" w:hAnsi="Times New Roman"/>
          <w:b/>
          <w:sz w:val="20"/>
          <w:szCs w:val="20"/>
          <w:lang w:val="en-GB"/>
        </w:rPr>
        <w:t xml:space="preserve">gNB configures multiple Rx </w:t>
      </w:r>
      <w:r w:rsidRPr="007A1306">
        <w:rPr>
          <w:rFonts w:ascii="Times New Roman" w:eastAsia="SimSun" w:hAnsi="Times New Roman"/>
          <w:b/>
          <w:sz w:val="20"/>
          <w:szCs w:val="20"/>
          <w:lang w:val="en-GB"/>
        </w:rPr>
        <w:t>(QCL-D)</w:t>
      </w:r>
      <w:r>
        <w:rPr>
          <w:rFonts w:ascii="Times New Roman" w:eastAsia="SimSun" w:hAnsi="Times New Roman"/>
          <w:b/>
          <w:sz w:val="20"/>
          <w:szCs w:val="20"/>
          <w:lang w:val="en-GB"/>
        </w:rPr>
        <w:t xml:space="preserve"> </w:t>
      </w:r>
      <w:r w:rsidRPr="00A4197C">
        <w:rPr>
          <w:rFonts w:ascii="Times New Roman" w:eastAsia="SimSun" w:hAnsi="Times New Roman"/>
          <w:b/>
          <w:sz w:val="20"/>
          <w:szCs w:val="20"/>
          <w:lang w:val="en-GB"/>
        </w:rPr>
        <w:t>beams for UE to measure</w:t>
      </w:r>
    </w:p>
    <w:p w14:paraId="09C8F8BB" w14:textId="766D1573" w:rsidR="008B3343" w:rsidRPr="00A4197C" w:rsidRDefault="00055D98" w:rsidP="008B3343">
      <w:pPr>
        <w:pStyle w:val="ListParagraph"/>
        <w:numPr>
          <w:ilvl w:val="0"/>
          <w:numId w:val="73"/>
        </w:numPr>
        <w:jc w:val="both"/>
        <w:rPr>
          <w:b/>
          <w:lang w:val="en-GB"/>
        </w:rPr>
      </w:pPr>
      <w:r w:rsidRPr="007A1306">
        <w:rPr>
          <w:rFonts w:ascii="Times New Roman" w:eastAsia="SimSun" w:hAnsi="Times New Roman"/>
          <w:b/>
          <w:sz w:val="20"/>
          <w:szCs w:val="20"/>
          <w:lang w:val="en-GB"/>
        </w:rPr>
        <w:lastRenderedPageBreak/>
        <w:t xml:space="preserve">UE determines the </w:t>
      </w:r>
      <w:r w:rsidR="00510B77" w:rsidRPr="007A1306">
        <w:rPr>
          <w:rFonts w:ascii="Times New Roman" w:eastAsia="SimSun" w:hAnsi="Times New Roman"/>
          <w:b/>
          <w:sz w:val="20"/>
          <w:szCs w:val="20"/>
          <w:lang w:val="en-GB"/>
        </w:rPr>
        <w:t>recommended and</w:t>
      </w:r>
      <w:r w:rsidRPr="007A1306">
        <w:rPr>
          <w:rFonts w:ascii="Times New Roman" w:eastAsia="SimSun" w:hAnsi="Times New Roman"/>
          <w:b/>
          <w:sz w:val="20"/>
          <w:szCs w:val="20"/>
          <w:lang w:val="en-GB"/>
        </w:rPr>
        <w:t>/or</w:t>
      </w:r>
      <w:r w:rsidR="00510B77" w:rsidRPr="007A1306">
        <w:rPr>
          <w:rFonts w:ascii="Times New Roman" w:eastAsia="SimSun" w:hAnsi="Times New Roman"/>
          <w:b/>
          <w:sz w:val="20"/>
          <w:szCs w:val="20"/>
          <w:lang w:val="en-GB"/>
        </w:rPr>
        <w:t xml:space="preserve"> not preferred beams </w:t>
      </w:r>
      <w:r w:rsidRPr="007A1306">
        <w:rPr>
          <w:rFonts w:ascii="Times New Roman" w:eastAsia="SimSun" w:hAnsi="Times New Roman"/>
          <w:b/>
          <w:sz w:val="20"/>
          <w:szCs w:val="20"/>
          <w:lang w:val="en-GB"/>
        </w:rPr>
        <w:t>based on</w:t>
      </w:r>
      <w:r w:rsidR="00794D2D" w:rsidRPr="007A1306">
        <w:rPr>
          <w:rFonts w:ascii="Times New Roman" w:eastAsia="SimSun" w:hAnsi="Times New Roman"/>
          <w:b/>
          <w:sz w:val="20"/>
          <w:szCs w:val="20"/>
          <w:lang w:val="en-GB"/>
        </w:rPr>
        <w:t xml:space="preserve"> measurement of inter-UE CLI </w:t>
      </w:r>
      <w:r w:rsidR="00484D4A" w:rsidRPr="007A1306">
        <w:rPr>
          <w:rFonts w:ascii="Times New Roman" w:eastAsia="SimSun" w:hAnsi="Times New Roman"/>
          <w:b/>
          <w:sz w:val="20"/>
          <w:szCs w:val="20"/>
          <w:lang w:val="en-GB"/>
        </w:rPr>
        <w:t xml:space="preserve">using different </w:t>
      </w:r>
      <w:r w:rsidR="008F17BF" w:rsidRPr="007A1306">
        <w:rPr>
          <w:rFonts w:ascii="Times New Roman" w:eastAsia="SimSun" w:hAnsi="Times New Roman"/>
          <w:b/>
          <w:sz w:val="20"/>
          <w:szCs w:val="20"/>
          <w:lang w:val="en-GB"/>
        </w:rPr>
        <w:t>RX beams (</w:t>
      </w:r>
      <w:r w:rsidR="00484D4A" w:rsidRPr="007A1306">
        <w:rPr>
          <w:rFonts w:ascii="Times New Roman" w:eastAsia="SimSun" w:hAnsi="Times New Roman"/>
          <w:b/>
          <w:sz w:val="20"/>
          <w:szCs w:val="20"/>
          <w:lang w:val="en-GB"/>
        </w:rPr>
        <w:t>QCL-D</w:t>
      </w:r>
      <w:r w:rsidR="008F17BF" w:rsidRPr="007A1306">
        <w:rPr>
          <w:rFonts w:ascii="Times New Roman" w:eastAsia="SimSun" w:hAnsi="Times New Roman"/>
          <w:b/>
          <w:sz w:val="20"/>
          <w:szCs w:val="20"/>
          <w:lang w:val="en-GB"/>
        </w:rPr>
        <w:t>)</w:t>
      </w:r>
    </w:p>
    <w:p w14:paraId="30587ECE" w14:textId="77777777" w:rsidR="004F3CA7" w:rsidRPr="00A4197C" w:rsidRDefault="004F3CA7" w:rsidP="004F3CA7">
      <w:pPr>
        <w:jc w:val="both"/>
        <w:rPr>
          <w:bCs/>
          <w:iCs/>
          <w:szCs w:val="16"/>
          <w:lang w:val="en-GB" w:eastAsia="ko-KR"/>
        </w:rPr>
      </w:pPr>
    </w:p>
    <w:p w14:paraId="4FEC5F94" w14:textId="0B35F01C" w:rsidR="004F3CA7" w:rsidRDefault="004F3CA7" w:rsidP="004F3CA7">
      <w:pPr>
        <w:jc w:val="both"/>
        <w:rPr>
          <w:bCs/>
          <w:iCs/>
          <w:szCs w:val="16"/>
          <w:lang w:eastAsia="ko-KR"/>
        </w:rPr>
      </w:pPr>
      <w:r>
        <w:rPr>
          <w:bCs/>
          <w:iCs/>
          <w:szCs w:val="16"/>
          <w:lang w:eastAsia="ko-KR"/>
        </w:rPr>
        <w:t xml:space="preserve">To mitigate the inter-UE CLI, gNB can configure slot-specific </w:t>
      </w:r>
      <w:r w:rsidR="006D7A5E">
        <w:rPr>
          <w:bCs/>
          <w:iCs/>
          <w:szCs w:val="16"/>
          <w:lang w:eastAsia="ko-KR"/>
        </w:rPr>
        <w:t>UE DL/UL spatial parameters</w:t>
      </w:r>
      <w:r>
        <w:rPr>
          <w:bCs/>
          <w:iCs/>
          <w:szCs w:val="16"/>
          <w:lang w:eastAsia="ko-KR"/>
        </w:rPr>
        <w:t xml:space="preserve"> for SBFD slots than non-SBFD slot</w:t>
      </w:r>
      <w:r w:rsidR="006D7A5E">
        <w:rPr>
          <w:bCs/>
          <w:iCs/>
          <w:szCs w:val="16"/>
          <w:lang w:eastAsia="ko-KR"/>
        </w:rPr>
        <w:t xml:space="preserve">, e.g. beam or precoding </w:t>
      </w:r>
      <w:r w:rsidR="00EF14BC">
        <w:rPr>
          <w:bCs/>
          <w:iCs/>
          <w:szCs w:val="16"/>
          <w:lang w:eastAsia="ko-KR"/>
        </w:rPr>
        <w:t>codeboo</w:t>
      </w:r>
      <w:r w:rsidR="00D3701F">
        <w:rPr>
          <w:bCs/>
          <w:iCs/>
          <w:szCs w:val="16"/>
          <w:lang w:eastAsia="ko-KR"/>
        </w:rPr>
        <w:t xml:space="preserve">k (e.g. </w:t>
      </w:r>
      <w:r w:rsidR="008C2EAB">
        <w:rPr>
          <w:bCs/>
          <w:iCs/>
          <w:szCs w:val="16"/>
          <w:lang w:eastAsia="ko-KR"/>
        </w:rPr>
        <w:t>codebook restriction)</w:t>
      </w:r>
      <w:r>
        <w:rPr>
          <w:bCs/>
          <w:iCs/>
          <w:szCs w:val="16"/>
          <w:lang w:eastAsia="ko-KR"/>
        </w:rPr>
        <w:t>. Similarly for potential enhancement on</w:t>
      </w:r>
      <w:r w:rsidR="006D7A5E">
        <w:rPr>
          <w:bCs/>
          <w:iCs/>
          <w:szCs w:val="16"/>
          <w:lang w:eastAsia="ko-KR"/>
        </w:rPr>
        <w:t xml:space="preserve"> dynamic TDD</w:t>
      </w:r>
      <w:r>
        <w:rPr>
          <w:bCs/>
          <w:iCs/>
          <w:szCs w:val="16"/>
          <w:lang w:eastAsia="ko-KR"/>
        </w:rPr>
        <w:t xml:space="preserve">, different </w:t>
      </w:r>
      <w:r w:rsidR="006D7A5E">
        <w:rPr>
          <w:bCs/>
          <w:iCs/>
          <w:szCs w:val="16"/>
          <w:lang w:eastAsia="ko-KR"/>
        </w:rPr>
        <w:t>UE beams can be applied to</w:t>
      </w:r>
      <w:r>
        <w:rPr>
          <w:bCs/>
          <w:iCs/>
          <w:szCs w:val="16"/>
          <w:lang w:eastAsia="ko-KR"/>
        </w:rPr>
        <w:t xml:space="preserve"> slots where two cells have </w:t>
      </w:r>
      <w:r w:rsidR="006D7A5E">
        <w:rPr>
          <w:bCs/>
          <w:iCs/>
          <w:szCs w:val="16"/>
          <w:lang w:eastAsia="ko-KR"/>
        </w:rPr>
        <w:t xml:space="preserve">same or </w:t>
      </w:r>
      <w:r>
        <w:rPr>
          <w:bCs/>
          <w:iCs/>
          <w:szCs w:val="16"/>
          <w:lang w:eastAsia="ko-KR"/>
        </w:rPr>
        <w:t>different traffic direction</w:t>
      </w:r>
      <w:r w:rsidR="006D7A5E">
        <w:rPr>
          <w:bCs/>
          <w:iCs/>
          <w:szCs w:val="16"/>
          <w:lang w:eastAsia="ko-KR"/>
        </w:rPr>
        <w:t>s</w:t>
      </w:r>
      <w:r>
        <w:rPr>
          <w:bCs/>
          <w:iCs/>
          <w:szCs w:val="16"/>
          <w:lang w:eastAsia="ko-KR"/>
        </w:rPr>
        <w:t>.</w:t>
      </w:r>
    </w:p>
    <w:p w14:paraId="3A1B8C1B" w14:textId="47066A06" w:rsidR="004F3CA7" w:rsidRDefault="003821CE" w:rsidP="007A1306">
      <w:pPr>
        <w:spacing w:after="0"/>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31</w:t>
      </w:r>
      <w:r w:rsidRPr="008B0460">
        <w:rPr>
          <w:rFonts w:eastAsia="Batang"/>
          <w:b/>
          <w:szCs w:val="24"/>
          <w:u w:val="single"/>
          <w:lang w:val="en-GB"/>
        </w:rPr>
        <w:fldChar w:fldCharType="end"/>
      </w:r>
      <w:r w:rsidRPr="007A1306">
        <w:rPr>
          <w:rFonts w:eastAsia="Batang"/>
          <w:b/>
          <w:szCs w:val="24"/>
          <w:lang w:val="en-GB"/>
        </w:rPr>
        <w:t xml:space="preserve">: </w:t>
      </w:r>
      <w:r w:rsidR="004F3CA7">
        <w:rPr>
          <w:b/>
          <w:iCs/>
          <w:szCs w:val="16"/>
          <w:lang w:val="en-GB" w:eastAsia="ko-KR"/>
        </w:rPr>
        <w:t xml:space="preserve">Inter-UE CLI can be mitigated by configuring slot-specific </w:t>
      </w:r>
      <w:r w:rsidR="006D7A5E">
        <w:rPr>
          <w:b/>
          <w:iCs/>
          <w:szCs w:val="16"/>
          <w:lang w:val="en-GB" w:eastAsia="ko-KR"/>
        </w:rPr>
        <w:t xml:space="preserve">DL/UL spatial parameters, e.g. beam or precoding </w:t>
      </w:r>
      <w:r w:rsidR="004506D6">
        <w:rPr>
          <w:b/>
          <w:iCs/>
          <w:szCs w:val="16"/>
          <w:lang w:val="en-GB" w:eastAsia="ko-KR"/>
        </w:rPr>
        <w:t xml:space="preserve">codebook </w:t>
      </w:r>
    </w:p>
    <w:p w14:paraId="4DDAAB65" w14:textId="237FC01C" w:rsidR="004F3CA7" w:rsidRDefault="004F3CA7">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xml:space="preserve">, </w:t>
      </w:r>
      <w:r w:rsidR="000E6B0D">
        <w:rPr>
          <w:rFonts w:ascii="Times New Roman" w:eastAsia="SimSun" w:hAnsi="Times New Roman"/>
          <w:b/>
          <w:iCs/>
          <w:sz w:val="20"/>
          <w:szCs w:val="16"/>
          <w:lang w:val="en-GB" w:eastAsia="ko-KR"/>
        </w:rPr>
        <w:t xml:space="preserve">spatial </w:t>
      </w:r>
      <w:r>
        <w:rPr>
          <w:rFonts w:ascii="Times New Roman" w:eastAsia="SimSun" w:hAnsi="Times New Roman"/>
          <w:b/>
          <w:iCs/>
          <w:sz w:val="20"/>
          <w:szCs w:val="16"/>
          <w:lang w:val="en-GB" w:eastAsia="ko-KR"/>
        </w:rPr>
        <w:t>parameters configured for SBFD slots can be different from those configured for HD slots</w:t>
      </w:r>
    </w:p>
    <w:p w14:paraId="58EE1563" w14:textId="7EDB9BC7" w:rsidR="004F3CA7" w:rsidRDefault="004F3CA7">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For dynamic TDD, </w:t>
      </w:r>
      <w:r w:rsidR="000E6B0D">
        <w:rPr>
          <w:rFonts w:ascii="Times New Roman" w:eastAsia="SimSun" w:hAnsi="Times New Roman"/>
          <w:b/>
          <w:iCs/>
          <w:sz w:val="20"/>
          <w:szCs w:val="16"/>
          <w:lang w:val="en-GB" w:eastAsia="ko-KR"/>
        </w:rPr>
        <w:t xml:space="preserve">spatial </w:t>
      </w:r>
      <w:r>
        <w:rPr>
          <w:rFonts w:ascii="Times New Roman" w:eastAsia="SimSun" w:hAnsi="Times New Roman"/>
          <w:b/>
          <w:iCs/>
          <w:sz w:val="20"/>
          <w:szCs w:val="16"/>
          <w:lang w:val="en-GB" w:eastAsia="ko-KR"/>
        </w:rPr>
        <w:t>parameters configured for slots where the two cells have different traffic direction can be different from those configured for slots with aligned traffic directions in the two cells.</w:t>
      </w:r>
    </w:p>
    <w:p w14:paraId="2BB6DC0C" w14:textId="77777777" w:rsidR="00A82F68" w:rsidRPr="00DC6A60" w:rsidRDefault="00A82F68" w:rsidP="00A82F68">
      <w:pPr>
        <w:jc w:val="both"/>
      </w:pPr>
    </w:p>
    <w:p w14:paraId="21247E6B" w14:textId="74F8EE6B" w:rsidR="00A82F68" w:rsidRPr="00A82F68" w:rsidRDefault="00A82F68" w:rsidP="00A82F68">
      <w:pPr>
        <w:pStyle w:val="Heading3"/>
        <w:numPr>
          <w:ilvl w:val="2"/>
          <w:numId w:val="3"/>
        </w:numPr>
      </w:pPr>
      <w:r>
        <w:t>Details for spatial domain coordination by gNB and relevant information exchange</w:t>
      </w:r>
    </w:p>
    <w:p w14:paraId="1938F978" w14:textId="4694911C" w:rsidR="00AF65BE" w:rsidRPr="00AF65BE" w:rsidRDefault="00AF65BE" w:rsidP="00A4197C">
      <w:pPr>
        <w:jc w:val="both"/>
      </w:pPr>
      <w:r w:rsidRPr="00AF65BE">
        <w:t>Propose to have spatial domain enhancements at least for inter-CU/</w:t>
      </w:r>
      <w:r w:rsidR="00C67386">
        <w:t>vendor</w:t>
      </w:r>
      <w:r w:rsidRPr="00AF65BE">
        <w:t xml:space="preserve"> coordination</w:t>
      </w:r>
      <w:r w:rsidRPr="00AF65BE">
        <w:rPr>
          <w:lang w:val="en-GB"/>
        </w:rPr>
        <w:t xml:space="preserve">. </w:t>
      </w:r>
      <w:r w:rsidR="00055EBC" w:rsidRPr="00AF65BE">
        <w:rPr>
          <w:lang w:val="en-GB"/>
        </w:rPr>
        <w:t>e.g. CU2 can tell CU1 with least CLI resource ID - which associated to a CU1’s beam or associated to a RS ID</w:t>
      </w:r>
      <w:r w:rsidR="00055EBC">
        <w:rPr>
          <w:lang w:val="en-GB"/>
        </w:rPr>
        <w:t xml:space="preserve"> </w:t>
      </w:r>
      <w:r w:rsidR="00055EBC" w:rsidRPr="00AF65BE">
        <w:rPr>
          <w:lang w:val="en-GB"/>
        </w:rPr>
        <w:t xml:space="preserve">on certain T/F resources, so that scheduled data/control can happen on the least CLI beam. </w:t>
      </w:r>
    </w:p>
    <w:p w14:paraId="39C7208C" w14:textId="0FAF4D4D" w:rsidR="00AF65BE" w:rsidRPr="00AF65BE" w:rsidRDefault="003821CE" w:rsidP="00AF65BE">
      <w:pPr>
        <w:jc w:val="both"/>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32</w:t>
      </w:r>
      <w:r w:rsidRPr="008B0460">
        <w:rPr>
          <w:rFonts w:eastAsia="Batang"/>
          <w:b/>
          <w:szCs w:val="24"/>
          <w:u w:val="single"/>
          <w:lang w:val="en-GB"/>
        </w:rPr>
        <w:fldChar w:fldCharType="end"/>
      </w:r>
      <w:r w:rsidRPr="007A1306">
        <w:rPr>
          <w:rFonts w:eastAsia="Batang"/>
          <w:b/>
          <w:szCs w:val="24"/>
          <w:lang w:val="en-GB"/>
        </w:rPr>
        <w:t xml:space="preserve">: </w:t>
      </w:r>
      <w:r w:rsidR="00AF65BE" w:rsidRPr="00A4197C">
        <w:rPr>
          <w:b/>
          <w:bCs/>
          <w:lang w:val="en-GB"/>
        </w:rPr>
        <w:t>Support inter-CU/</w:t>
      </w:r>
      <w:r w:rsidR="00BF628D" w:rsidRPr="00A4197C">
        <w:rPr>
          <w:b/>
          <w:bCs/>
          <w:lang w:val="en-GB"/>
        </w:rPr>
        <w:t>vendor</w:t>
      </w:r>
      <w:r w:rsidR="00AF65BE" w:rsidRPr="00A4197C">
        <w:rPr>
          <w:b/>
          <w:bCs/>
          <w:lang w:val="en-GB"/>
        </w:rPr>
        <w:t xml:space="preserve"> coordination on exchanging scheduled data/control UE beams to mitigate inter-UE CLI.</w:t>
      </w:r>
    </w:p>
    <w:p w14:paraId="37659A80" w14:textId="600D6FB5" w:rsidR="00055EBC" w:rsidRDefault="00055EBC" w:rsidP="00AF65BE">
      <w:pPr>
        <w:jc w:val="both"/>
        <w:rPr>
          <w:rFonts w:eastAsia="Batang"/>
          <w:b/>
          <w:szCs w:val="24"/>
          <w:u w:val="single"/>
          <w:lang w:val="en-GB"/>
        </w:rPr>
      </w:pPr>
      <w:r w:rsidRPr="00AF65BE">
        <w:rPr>
          <w:lang w:val="en-GB"/>
        </w:rPr>
        <w:t xml:space="preserve">E.g. CU2 can indicate to CU1 of </w:t>
      </w:r>
      <w:r>
        <w:rPr>
          <w:lang w:val="en-GB"/>
        </w:rPr>
        <w:t>N</w:t>
      </w:r>
      <w:r w:rsidRPr="00AF65BE">
        <w:rPr>
          <w:lang w:val="en-GB"/>
        </w:rPr>
        <w:t xml:space="preserve"> RS IDs to measure, CU1 by itself wants to measure </w:t>
      </w:r>
      <w:r>
        <w:rPr>
          <w:lang w:val="en-GB"/>
        </w:rPr>
        <w:t>M</w:t>
      </w:r>
      <w:r w:rsidRPr="00AF65BE">
        <w:rPr>
          <w:lang w:val="en-GB"/>
        </w:rPr>
        <w:t xml:space="preserve"> RS IDs, then CU1 can configure </w:t>
      </w:r>
      <w:r>
        <w:rPr>
          <w:lang w:val="en-GB"/>
        </w:rPr>
        <w:t>N</w:t>
      </w:r>
      <w:r w:rsidRPr="00AF65BE">
        <w:rPr>
          <w:lang w:val="en-GB"/>
        </w:rPr>
        <w:t>x</w:t>
      </w:r>
      <w:r>
        <w:rPr>
          <w:lang w:val="en-GB"/>
        </w:rPr>
        <w:t>M</w:t>
      </w:r>
      <w:r w:rsidRPr="00AF65BE">
        <w:rPr>
          <w:lang w:val="en-GB"/>
        </w:rPr>
        <w:t xml:space="preserve"> CLI resources with repetitions to sweep on multiple Tx and Rx beams.</w:t>
      </w:r>
    </w:p>
    <w:p w14:paraId="78A155CD" w14:textId="3E4B0ADC" w:rsidR="00C468CE" w:rsidRPr="008B3343" w:rsidRDefault="003821CE" w:rsidP="008B3343">
      <w:pPr>
        <w:jc w:val="both"/>
        <w:rPr>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33</w:t>
      </w:r>
      <w:r w:rsidRPr="008B0460">
        <w:rPr>
          <w:rFonts w:eastAsia="Batang"/>
          <w:b/>
          <w:szCs w:val="24"/>
          <w:u w:val="single"/>
          <w:lang w:val="en-GB"/>
        </w:rPr>
        <w:fldChar w:fldCharType="end"/>
      </w:r>
      <w:r w:rsidRPr="007A1306">
        <w:rPr>
          <w:rFonts w:eastAsia="Batang"/>
          <w:b/>
          <w:szCs w:val="24"/>
          <w:lang w:val="en-GB"/>
        </w:rPr>
        <w:t xml:space="preserve">: </w:t>
      </w:r>
      <w:r w:rsidR="00AF65BE" w:rsidRPr="00A4197C">
        <w:rPr>
          <w:b/>
          <w:bCs/>
          <w:lang w:val="en-GB"/>
        </w:rPr>
        <w:t xml:space="preserve">Support </w:t>
      </w:r>
      <w:r w:rsidR="00C15FFB" w:rsidRPr="00A4197C">
        <w:rPr>
          <w:b/>
          <w:bCs/>
          <w:lang w:val="en-GB"/>
        </w:rPr>
        <w:t xml:space="preserve">inter-CU/vendor </w:t>
      </w:r>
      <w:r w:rsidR="00AF65BE" w:rsidRPr="00A4197C">
        <w:rPr>
          <w:b/>
          <w:bCs/>
          <w:lang w:val="en-GB"/>
        </w:rPr>
        <w:t xml:space="preserve">coordination exchange information on number of </w:t>
      </w:r>
      <w:r w:rsidR="0097661C" w:rsidRPr="00A4197C">
        <w:rPr>
          <w:b/>
          <w:bCs/>
          <w:lang w:val="en-GB"/>
        </w:rPr>
        <w:t xml:space="preserve">required </w:t>
      </w:r>
      <w:r w:rsidR="00AF65BE" w:rsidRPr="00A4197C">
        <w:rPr>
          <w:b/>
          <w:bCs/>
          <w:lang w:val="en-GB"/>
        </w:rPr>
        <w:t>CLI resources, e.g. the total number could be # of measured Tx beams of UL UE multiply # of Rx beams of DL UE.</w:t>
      </w:r>
    </w:p>
    <w:p w14:paraId="69736B61" w14:textId="776136E3" w:rsidR="00CC569F" w:rsidRPr="009B3C9F" w:rsidRDefault="009B3C9F" w:rsidP="0089462E">
      <w:pPr>
        <w:pStyle w:val="Heading2"/>
        <w:jc w:val="both"/>
      </w:pPr>
      <w:r>
        <w:rPr>
          <w:iCs/>
          <w:szCs w:val="16"/>
          <w:lang w:eastAsia="ko-KR"/>
        </w:rPr>
        <w:t>UE and gNB transmission and reception timing</w:t>
      </w:r>
    </w:p>
    <w:p w14:paraId="43D1B598" w14:textId="2133EEA2" w:rsidR="0003476C" w:rsidRDefault="0003476C" w:rsidP="007A1306">
      <w:pPr>
        <w:tabs>
          <w:tab w:val="num" w:pos="2160"/>
        </w:tabs>
        <w:jc w:val="both"/>
        <w:rPr>
          <w:lang w:eastAsia="zh-CN"/>
        </w:rPr>
      </w:pPr>
      <w:r w:rsidRPr="0003476C">
        <w:rPr>
          <w:lang w:eastAsia="zh-CN"/>
        </w:rPr>
        <w:t>In R17 IAB, different timing modes (Case 6 &amp; 7) are introduced for timing coordination between IAB-MT link and IAB-DU link to support simultaneous operation, e.g. Rx+Rx, Tx+Tx, Rx+Tx</w:t>
      </w:r>
      <w:r>
        <w:rPr>
          <w:lang w:eastAsia="zh-CN"/>
        </w:rPr>
        <w:t xml:space="preserve">. </w:t>
      </w:r>
      <w:r w:rsidRPr="0003476C">
        <w:rPr>
          <w:lang w:eastAsia="zh-CN"/>
        </w:rPr>
        <w:t>Moreover, IAB node can feed back to its parent node that a particular timing mode is required, e.g. Case 6</w:t>
      </w:r>
      <w:r w:rsidR="0043158D">
        <w:rPr>
          <w:lang w:eastAsia="zh-CN"/>
        </w:rPr>
        <w:t xml:space="preserve"> timing mode</w:t>
      </w:r>
      <w:r>
        <w:rPr>
          <w:lang w:eastAsia="zh-CN"/>
        </w:rPr>
        <w:t xml:space="preserve">. </w:t>
      </w:r>
    </w:p>
    <w:p w14:paraId="6D575C1D" w14:textId="4F1A22D0" w:rsidR="0003476C" w:rsidRPr="0003476C" w:rsidRDefault="0003476C" w:rsidP="007A1306">
      <w:pPr>
        <w:tabs>
          <w:tab w:val="num" w:pos="2160"/>
        </w:tabs>
        <w:jc w:val="both"/>
        <w:rPr>
          <w:lang w:eastAsia="zh-CN"/>
        </w:rPr>
      </w:pPr>
      <w:r w:rsidRPr="0003476C">
        <w:rPr>
          <w:lang w:eastAsia="zh-CN"/>
        </w:rPr>
        <w:t xml:space="preserve">Similar to the preferred timing mode feedback in </w:t>
      </w:r>
      <w:r>
        <w:rPr>
          <w:lang w:eastAsia="zh-CN"/>
        </w:rPr>
        <w:t xml:space="preserve">R17 </w:t>
      </w:r>
      <w:r w:rsidRPr="0003476C">
        <w:rPr>
          <w:lang w:eastAsia="zh-CN"/>
        </w:rPr>
        <w:t xml:space="preserve">IAB, UE </w:t>
      </w:r>
      <w:r>
        <w:rPr>
          <w:lang w:eastAsia="zh-CN"/>
        </w:rPr>
        <w:t xml:space="preserve">in SBFD or flexible TDD </w:t>
      </w:r>
      <w:r w:rsidRPr="0003476C">
        <w:rPr>
          <w:lang w:eastAsia="zh-CN"/>
        </w:rPr>
        <w:t>may indicate the preferred neighbor UE TA adjustment or report the Rx timing of neighbor UE</w:t>
      </w:r>
      <w:r>
        <w:rPr>
          <w:lang w:eastAsia="zh-CN"/>
        </w:rPr>
        <w:t xml:space="preserve">. </w:t>
      </w:r>
      <w:r w:rsidRPr="0003476C">
        <w:rPr>
          <w:lang w:eastAsia="zh-CN"/>
        </w:rPr>
        <w:t xml:space="preserve">This is to align the Rx timing from gNB and from neighbor UE for </w:t>
      </w:r>
      <w:r w:rsidR="005F318E">
        <w:rPr>
          <w:lang w:eastAsia="zh-CN"/>
        </w:rPr>
        <w:t xml:space="preserve">inter-UE </w:t>
      </w:r>
      <w:r w:rsidRPr="0003476C">
        <w:rPr>
          <w:lang w:eastAsia="zh-CN"/>
        </w:rPr>
        <w:t>CLI mitigation</w:t>
      </w:r>
      <w:r w:rsidR="005F318E">
        <w:rPr>
          <w:lang w:eastAsia="zh-CN"/>
        </w:rPr>
        <w:t>, as illustrated in the figure below.</w:t>
      </w:r>
    </w:p>
    <w:p w14:paraId="775AF2DF" w14:textId="77777777" w:rsidR="0003476C" w:rsidRDefault="0003476C" w:rsidP="005B2528">
      <w:pPr>
        <w:tabs>
          <w:tab w:val="num" w:pos="2160"/>
        </w:tabs>
        <w:rPr>
          <w:lang w:eastAsia="zh-CN"/>
        </w:rPr>
      </w:pPr>
    </w:p>
    <w:p w14:paraId="39FE4357" w14:textId="49AFBAF7" w:rsidR="005F318E" w:rsidRDefault="005F318E" w:rsidP="005F318E">
      <w:pPr>
        <w:jc w:val="center"/>
        <w:rPr>
          <w:lang w:val="en-GB"/>
        </w:rPr>
      </w:pPr>
      <w:r>
        <w:rPr>
          <w:noProof/>
          <w:lang w:val="en-GB"/>
        </w:rPr>
        <w:drawing>
          <wp:inline distT="0" distB="0" distL="0" distR="0" wp14:anchorId="44CFE7E0" wp14:editId="300F9D97">
            <wp:extent cx="2806810" cy="1686369"/>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20828" cy="1694791"/>
                    </a:xfrm>
                    <a:prstGeom prst="rect">
                      <a:avLst/>
                    </a:prstGeom>
                    <a:noFill/>
                  </pic:spPr>
                </pic:pic>
              </a:graphicData>
            </a:graphic>
          </wp:inline>
        </w:drawing>
      </w:r>
    </w:p>
    <w:p w14:paraId="6A6A3785" w14:textId="21095A8A" w:rsidR="005F318E" w:rsidRDefault="003821CE" w:rsidP="005F318E">
      <w:pPr>
        <w:pStyle w:val="Caption"/>
        <w:jc w:val="center"/>
      </w:pPr>
      <w:r>
        <w:t xml:space="preserve">Figure </w:t>
      </w:r>
      <w:fldSimple w:instr=" STYLEREF 1 \s ">
        <w:r w:rsidR="00D54F59">
          <w:rPr>
            <w:noProof/>
          </w:rPr>
          <w:t>5</w:t>
        </w:r>
      </w:fldSimple>
      <w:r w:rsidR="002F436B">
        <w:noBreakHyphen/>
      </w:r>
      <w:fldSimple w:instr=" SEQ Figure \* ARABIC \s 1 ">
        <w:r w:rsidR="00D54F59">
          <w:rPr>
            <w:noProof/>
          </w:rPr>
          <w:t>13</w:t>
        </w:r>
      </w:fldSimple>
      <w:r>
        <w:t xml:space="preserve"> </w:t>
      </w:r>
      <w:r w:rsidR="005F318E">
        <w:rPr>
          <w:bCs w:val="0"/>
          <w:iCs/>
          <w:szCs w:val="16"/>
          <w:lang w:eastAsia="ko-KR"/>
        </w:rPr>
        <w:t>UE indicates preferred neighbor UE TA adjustment to mitigate inter-UE CLI</w:t>
      </w:r>
    </w:p>
    <w:p w14:paraId="4EBFDF5D" w14:textId="68EA0E02" w:rsidR="004B49DB" w:rsidRPr="004B49DB" w:rsidRDefault="007C295A" w:rsidP="007A1306">
      <w:pPr>
        <w:jc w:val="both"/>
        <w:rPr>
          <w:lang w:eastAsia="zh-CN"/>
        </w:rPr>
      </w:pPr>
      <w:r>
        <w:rPr>
          <w:lang w:eastAsia="zh-CN"/>
        </w:rPr>
        <w:lastRenderedPageBreak/>
        <w:t xml:space="preserve">Another use case for </w:t>
      </w:r>
      <w:r w:rsidR="00C5316D">
        <w:rPr>
          <w:lang w:eastAsia="zh-CN"/>
        </w:rPr>
        <w:t xml:space="preserve">UE to indicate preferred </w:t>
      </w:r>
      <w:r>
        <w:rPr>
          <w:lang w:eastAsia="zh-CN"/>
        </w:rPr>
        <w:t xml:space="preserve">neighbor UE TA adjustment is described below. </w:t>
      </w:r>
      <w:r w:rsidR="00917FC1">
        <w:rPr>
          <w:lang w:eastAsia="zh-CN"/>
        </w:rPr>
        <w:t xml:space="preserve">In Rel-16, </w:t>
      </w:r>
      <w:r w:rsidR="004B49DB">
        <w:rPr>
          <w:lang w:eastAsia="zh-CN"/>
        </w:rPr>
        <w:t>w</w:t>
      </w:r>
      <w:r w:rsidR="004B49DB" w:rsidRPr="004B49DB">
        <w:rPr>
          <w:lang w:eastAsia="zh-CN"/>
        </w:rPr>
        <w:t>hen the UE measures SRS-RSRP and CLI-RSSI, a constant offset relative to the downlink reference timing in the serving cell shall be applied. The constant offset value is derived by UE implementation and shall be at least Tc*NTA_offset</w:t>
      </w:r>
      <w:r w:rsidR="00BD64C4">
        <w:rPr>
          <w:lang w:eastAsia="zh-CN"/>
        </w:rPr>
        <w:t xml:space="preserve">. The </w:t>
      </w:r>
      <w:r w:rsidR="00C87610">
        <w:rPr>
          <w:lang w:eastAsia="zh-CN"/>
        </w:rPr>
        <w:t>assumption of the time alignment of the</w:t>
      </w:r>
      <w:r w:rsidR="00E150C4">
        <w:rPr>
          <w:lang w:eastAsia="zh-CN"/>
        </w:rPr>
        <w:t xml:space="preserve"> CLI measurement</w:t>
      </w:r>
      <w:r w:rsidR="00A611FF">
        <w:rPr>
          <w:lang w:eastAsia="zh-CN"/>
        </w:rPr>
        <w:t xml:space="preserve"> depends on the assumption that the aggressor and victim UEs have similar UL timing</w:t>
      </w:r>
      <w:r w:rsidR="008118F8">
        <w:rPr>
          <w:lang w:eastAsia="zh-CN"/>
        </w:rPr>
        <w:t xml:space="preserve"> (e.g TA) due to proximity. However, </w:t>
      </w:r>
      <w:r w:rsidR="00785F18">
        <w:rPr>
          <w:lang w:eastAsia="zh-CN"/>
        </w:rPr>
        <w:t>the two UEs could be served by different gNB</w:t>
      </w:r>
      <w:r w:rsidR="0022620C">
        <w:rPr>
          <w:lang w:eastAsia="zh-CN"/>
        </w:rPr>
        <w:t xml:space="preserve"> </w:t>
      </w:r>
      <w:r w:rsidR="00DA5E98">
        <w:rPr>
          <w:lang w:eastAsia="zh-CN"/>
        </w:rPr>
        <w:t xml:space="preserve">and have different TA </w:t>
      </w:r>
      <w:r w:rsidR="0054373A">
        <w:rPr>
          <w:lang w:eastAsia="zh-CN"/>
        </w:rPr>
        <w:t>(e</w:t>
      </w:r>
      <w:r w:rsidR="00CE680A">
        <w:rPr>
          <w:lang w:eastAsia="zh-CN"/>
        </w:rPr>
        <w:t xml:space="preserve">.g. HetNet deployment where two indoor UEs one </w:t>
      </w:r>
      <w:r w:rsidR="002851F7">
        <w:rPr>
          <w:lang w:eastAsia="zh-CN"/>
        </w:rPr>
        <w:t>severed</w:t>
      </w:r>
      <w:r w:rsidR="00CE680A">
        <w:rPr>
          <w:lang w:eastAsia="zh-CN"/>
        </w:rPr>
        <w:t xml:space="preserve"> by Macro cell and other is served by the indoor TRP)</w:t>
      </w:r>
      <w:r w:rsidR="00DA5E98">
        <w:rPr>
          <w:lang w:eastAsia="zh-CN"/>
        </w:rPr>
        <w:t xml:space="preserve">. </w:t>
      </w:r>
      <w:r w:rsidR="00DA5E98" w:rsidRPr="005D3278">
        <w:rPr>
          <w:lang w:eastAsia="zh-CN"/>
        </w:rPr>
        <w:t xml:space="preserve">It is beneficial for the </w:t>
      </w:r>
      <w:r w:rsidR="00E77B9D">
        <w:rPr>
          <w:lang w:eastAsia="zh-CN"/>
        </w:rPr>
        <w:t xml:space="preserve">victim </w:t>
      </w:r>
      <w:r w:rsidR="00DA5E98" w:rsidRPr="005D3278">
        <w:rPr>
          <w:lang w:eastAsia="zh-CN"/>
        </w:rPr>
        <w:t>UE</w:t>
      </w:r>
      <w:r w:rsidR="000571ED" w:rsidRPr="005D3278">
        <w:rPr>
          <w:lang w:eastAsia="zh-CN"/>
        </w:rPr>
        <w:t xml:space="preserve"> to indicat</w:t>
      </w:r>
      <w:r w:rsidR="001F7DD4" w:rsidRPr="005D3278">
        <w:rPr>
          <w:lang w:eastAsia="zh-CN"/>
        </w:rPr>
        <w:t>e</w:t>
      </w:r>
      <w:r w:rsidR="00A74C02">
        <w:rPr>
          <w:lang w:eastAsia="zh-CN"/>
        </w:rPr>
        <w:t xml:space="preserve"> to the gNB a recommended </w:t>
      </w:r>
      <w:r w:rsidR="001F7DD4" w:rsidRPr="005D3278">
        <w:rPr>
          <w:lang w:eastAsia="zh-CN"/>
        </w:rPr>
        <w:t>timing adjustment of aggressor UE</w:t>
      </w:r>
      <w:r w:rsidR="000222AD" w:rsidRPr="005D3278">
        <w:rPr>
          <w:lang w:eastAsia="zh-CN"/>
        </w:rPr>
        <w:t>.</w:t>
      </w:r>
      <w:r w:rsidR="000222AD">
        <w:rPr>
          <w:lang w:eastAsia="zh-CN"/>
        </w:rPr>
        <w:t xml:space="preserve"> </w:t>
      </w:r>
    </w:p>
    <w:p w14:paraId="3055064A" w14:textId="6A42E485" w:rsidR="00457E01" w:rsidRDefault="00C01ECF" w:rsidP="00457E01">
      <w:pPr>
        <w:jc w:val="both"/>
        <w:rPr>
          <w:b/>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34</w:t>
      </w:r>
      <w:r w:rsidRPr="008B0460">
        <w:rPr>
          <w:rFonts w:eastAsia="Batang"/>
          <w:b/>
          <w:szCs w:val="24"/>
          <w:u w:val="single"/>
          <w:lang w:val="en-GB"/>
        </w:rPr>
        <w:fldChar w:fldCharType="end"/>
      </w:r>
      <w:r w:rsidRPr="007A1306">
        <w:rPr>
          <w:rFonts w:eastAsia="Batang"/>
          <w:b/>
          <w:szCs w:val="24"/>
          <w:lang w:val="en-GB"/>
        </w:rPr>
        <w:t xml:space="preserve">: </w:t>
      </w:r>
      <w:r w:rsidR="00457E01" w:rsidRPr="007A1306">
        <w:rPr>
          <w:b/>
          <w:iCs/>
          <w:szCs w:val="16"/>
          <w:lang w:eastAsia="ko-KR"/>
        </w:rPr>
        <w:t xml:space="preserve">The CLI measurement UE can recommend TA adjustment </w:t>
      </w:r>
      <w:r w:rsidR="000F29CB">
        <w:rPr>
          <w:b/>
          <w:iCs/>
          <w:szCs w:val="16"/>
          <w:lang w:eastAsia="ko-KR"/>
        </w:rPr>
        <w:t xml:space="preserve">for aggressor UE </w:t>
      </w:r>
      <w:r w:rsidR="00457E01" w:rsidRPr="007A1306">
        <w:rPr>
          <w:b/>
          <w:iCs/>
          <w:szCs w:val="16"/>
          <w:lang w:eastAsia="ko-KR"/>
        </w:rPr>
        <w:t xml:space="preserve">corresponding to a particular CLI resource transmission. </w:t>
      </w:r>
    </w:p>
    <w:p w14:paraId="72B65C78" w14:textId="4ED930F6" w:rsidR="00100034" w:rsidRPr="00A4197C" w:rsidRDefault="00100034" w:rsidP="00457E01">
      <w:pPr>
        <w:jc w:val="both"/>
        <w:rPr>
          <w:bCs/>
          <w:iCs/>
          <w:szCs w:val="16"/>
          <w:lang w:eastAsia="ko-KR"/>
        </w:rPr>
      </w:pPr>
      <w:r>
        <w:rPr>
          <w:lang w:eastAsia="zh-CN"/>
        </w:rPr>
        <w:t xml:space="preserve">Alternatively, </w:t>
      </w:r>
      <w:r w:rsidR="002F1C80" w:rsidRPr="00A4197C">
        <w:rPr>
          <w:bCs/>
          <w:iCs/>
          <w:szCs w:val="16"/>
          <w:lang w:eastAsia="ko-KR"/>
        </w:rPr>
        <w:t>the CLI measurement UE can report Rx timing difference between UE DL arrival timing and CLI RS arrival timing to help align the timing at the DL UE for inter-UE CLI reduction.</w:t>
      </w:r>
    </w:p>
    <w:p w14:paraId="5E7B9228" w14:textId="4483CE2A" w:rsidR="007E7802" w:rsidRDefault="00C01ECF" w:rsidP="00457E01">
      <w:pPr>
        <w:jc w:val="both"/>
        <w:rPr>
          <w:b/>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35</w:t>
      </w:r>
      <w:r w:rsidRPr="008B0460">
        <w:rPr>
          <w:rFonts w:eastAsia="Batang"/>
          <w:b/>
          <w:szCs w:val="24"/>
          <w:u w:val="single"/>
          <w:lang w:val="en-GB"/>
        </w:rPr>
        <w:fldChar w:fldCharType="end"/>
      </w:r>
      <w:r w:rsidRPr="007A1306">
        <w:rPr>
          <w:rFonts w:eastAsia="Batang"/>
          <w:b/>
          <w:szCs w:val="24"/>
          <w:lang w:val="en-GB"/>
        </w:rPr>
        <w:t xml:space="preserve">: </w:t>
      </w:r>
      <w:r w:rsidR="007E7802" w:rsidRPr="007A1306">
        <w:rPr>
          <w:b/>
          <w:iCs/>
          <w:szCs w:val="16"/>
          <w:lang w:eastAsia="ko-KR"/>
        </w:rPr>
        <w:t xml:space="preserve">The CLI measurement UE </w:t>
      </w:r>
      <w:r w:rsidR="007E7802" w:rsidRPr="007E7802">
        <w:rPr>
          <w:b/>
          <w:iCs/>
          <w:szCs w:val="16"/>
          <w:lang w:eastAsia="ko-KR"/>
        </w:rPr>
        <w:t>can report Rx timing difference between UE DL arrival timing and CLI RS arrival timing to help align the timing at the DL UE for inter-UE CLI reduction.</w:t>
      </w:r>
    </w:p>
    <w:p w14:paraId="1FF3C849" w14:textId="1B181141" w:rsidR="00176F22" w:rsidRDefault="00176F22" w:rsidP="00176F22">
      <w:pPr>
        <w:jc w:val="both"/>
        <w:rPr>
          <w:bCs/>
          <w:iCs/>
          <w:szCs w:val="16"/>
          <w:lang w:eastAsia="ko-KR"/>
        </w:rPr>
      </w:pPr>
      <w:r>
        <w:rPr>
          <w:bCs/>
          <w:iCs/>
          <w:szCs w:val="16"/>
          <w:lang w:eastAsia="ko-KR"/>
        </w:rPr>
        <w:t xml:space="preserve">To mitigate the inter-UE CLI, gNB can configure slot-specific </w:t>
      </w:r>
      <w:r w:rsidR="00A5464B">
        <w:rPr>
          <w:bCs/>
          <w:iCs/>
          <w:szCs w:val="16"/>
          <w:lang w:eastAsia="ko-KR"/>
        </w:rPr>
        <w:t>TA</w:t>
      </w:r>
      <w:r>
        <w:rPr>
          <w:bCs/>
          <w:iCs/>
          <w:szCs w:val="16"/>
          <w:lang w:eastAsia="ko-KR"/>
        </w:rPr>
        <w:t xml:space="preserve"> for SBFD slots than non-SBFD slot. Similarly for potential enhancement on </w:t>
      </w:r>
      <w:r w:rsidR="00A5464B">
        <w:rPr>
          <w:bCs/>
          <w:iCs/>
          <w:szCs w:val="16"/>
          <w:lang w:eastAsia="ko-KR"/>
        </w:rPr>
        <w:t>flexible TDD,</w:t>
      </w:r>
      <w:r>
        <w:rPr>
          <w:bCs/>
          <w:iCs/>
          <w:szCs w:val="16"/>
          <w:lang w:eastAsia="ko-KR"/>
        </w:rPr>
        <w:t xml:space="preserve"> different </w:t>
      </w:r>
      <w:r w:rsidR="00A5464B">
        <w:rPr>
          <w:bCs/>
          <w:iCs/>
          <w:szCs w:val="16"/>
          <w:lang w:eastAsia="ko-KR"/>
        </w:rPr>
        <w:t>TAs can be applied to</w:t>
      </w:r>
      <w:r>
        <w:rPr>
          <w:bCs/>
          <w:iCs/>
          <w:szCs w:val="16"/>
          <w:lang w:eastAsia="ko-KR"/>
        </w:rPr>
        <w:t xml:space="preserve"> slots where two cells have </w:t>
      </w:r>
      <w:r w:rsidR="003C17CC">
        <w:rPr>
          <w:bCs/>
          <w:iCs/>
          <w:szCs w:val="16"/>
          <w:lang w:eastAsia="ko-KR"/>
        </w:rPr>
        <w:t xml:space="preserve">same or </w:t>
      </w:r>
      <w:r>
        <w:rPr>
          <w:bCs/>
          <w:iCs/>
          <w:szCs w:val="16"/>
          <w:lang w:eastAsia="ko-KR"/>
        </w:rPr>
        <w:t>different traffic direction</w:t>
      </w:r>
      <w:r w:rsidR="00A5464B">
        <w:rPr>
          <w:bCs/>
          <w:iCs/>
          <w:szCs w:val="16"/>
          <w:lang w:eastAsia="ko-KR"/>
        </w:rPr>
        <w:t>s</w:t>
      </w:r>
      <w:r>
        <w:rPr>
          <w:bCs/>
          <w:iCs/>
          <w:szCs w:val="16"/>
          <w:lang w:eastAsia="ko-KR"/>
        </w:rPr>
        <w:t>.</w:t>
      </w:r>
    </w:p>
    <w:p w14:paraId="66575C54" w14:textId="13A01092" w:rsidR="00176F22" w:rsidRPr="000F1CD8" w:rsidRDefault="00C01ECF" w:rsidP="007A1306">
      <w:pPr>
        <w:spacing w:after="0"/>
        <w:jc w:val="both"/>
        <w:rPr>
          <w:b/>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36</w:t>
      </w:r>
      <w:r w:rsidRPr="008B0460">
        <w:rPr>
          <w:rFonts w:eastAsia="Batang"/>
          <w:b/>
          <w:szCs w:val="24"/>
          <w:u w:val="single"/>
          <w:lang w:val="en-GB"/>
        </w:rPr>
        <w:fldChar w:fldCharType="end"/>
      </w:r>
      <w:r w:rsidRPr="007A1306">
        <w:rPr>
          <w:rFonts w:eastAsia="Batang"/>
          <w:b/>
          <w:szCs w:val="24"/>
          <w:lang w:val="en-GB"/>
        </w:rPr>
        <w:t>:</w:t>
      </w:r>
      <w:r w:rsidR="00176F22" w:rsidRPr="000F1CD8">
        <w:rPr>
          <w:b/>
          <w:lang w:val="en-GB" w:eastAsia="ko-KR"/>
        </w:rPr>
        <w:t xml:space="preserve"> Inter-UE CLI can be mitigated by configuring slot-specific </w:t>
      </w:r>
      <w:r w:rsidR="00E835D2" w:rsidRPr="000F1CD8">
        <w:rPr>
          <w:b/>
          <w:lang w:val="en-GB" w:eastAsia="ko-KR"/>
        </w:rPr>
        <w:t>TA</w:t>
      </w:r>
      <w:r w:rsidR="00D734DB" w:rsidRPr="000F1CD8">
        <w:rPr>
          <w:b/>
          <w:lang w:val="en-GB" w:eastAsia="ko-KR"/>
        </w:rPr>
        <w:t>.</w:t>
      </w:r>
    </w:p>
    <w:p w14:paraId="407DEB1E" w14:textId="7721421F" w:rsidR="00176F22" w:rsidRPr="000F1CD8" w:rsidRDefault="00176F22" w:rsidP="00176F22">
      <w:pPr>
        <w:pStyle w:val="ListParagraph"/>
        <w:numPr>
          <w:ilvl w:val="0"/>
          <w:numId w:val="53"/>
        </w:numPr>
        <w:jc w:val="both"/>
        <w:rPr>
          <w:rFonts w:ascii="Times New Roman" w:eastAsia="SimSun" w:hAnsi="Times New Roman"/>
          <w:b/>
          <w:sz w:val="20"/>
          <w:szCs w:val="20"/>
          <w:lang w:val="en-GB" w:eastAsia="ko-KR"/>
        </w:rPr>
      </w:pPr>
      <w:r w:rsidRPr="000F1CD8">
        <w:rPr>
          <w:rFonts w:ascii="Times New Roman" w:eastAsia="SimSun" w:hAnsi="Times New Roman"/>
          <w:b/>
          <w:sz w:val="20"/>
          <w:szCs w:val="20"/>
          <w:lang w:val="en-GB" w:eastAsia="ko-KR"/>
        </w:rPr>
        <w:t xml:space="preserve">For SBFD, </w:t>
      </w:r>
      <w:r w:rsidR="00E835D2" w:rsidRPr="000F1CD8">
        <w:rPr>
          <w:rFonts w:ascii="Times New Roman" w:eastAsia="SimSun" w:hAnsi="Times New Roman"/>
          <w:b/>
          <w:sz w:val="20"/>
          <w:szCs w:val="20"/>
          <w:lang w:val="en-GB" w:eastAsia="ko-KR"/>
        </w:rPr>
        <w:t>TA</w:t>
      </w:r>
      <w:r w:rsidRPr="000F1CD8">
        <w:rPr>
          <w:rFonts w:ascii="Times New Roman" w:eastAsia="SimSun" w:hAnsi="Times New Roman"/>
          <w:b/>
          <w:sz w:val="20"/>
          <w:szCs w:val="20"/>
          <w:lang w:val="en-GB" w:eastAsia="ko-KR"/>
        </w:rPr>
        <w:t xml:space="preserve"> configured for SBFD slots can be different from those configured for HD slots</w:t>
      </w:r>
      <w:r w:rsidR="00D734DB" w:rsidRPr="000F1CD8">
        <w:rPr>
          <w:rFonts w:ascii="Times New Roman" w:eastAsia="SimSun" w:hAnsi="Times New Roman"/>
          <w:b/>
          <w:sz w:val="20"/>
          <w:szCs w:val="20"/>
          <w:lang w:val="en-GB" w:eastAsia="ko-KR"/>
        </w:rPr>
        <w:t>.</w:t>
      </w:r>
    </w:p>
    <w:p w14:paraId="7DB6B680" w14:textId="30C6827C" w:rsidR="00176F22" w:rsidRPr="000F1CD8" w:rsidRDefault="00176F22" w:rsidP="00457E01">
      <w:pPr>
        <w:pStyle w:val="ListParagraph"/>
        <w:numPr>
          <w:ilvl w:val="0"/>
          <w:numId w:val="53"/>
        </w:numPr>
        <w:jc w:val="both"/>
        <w:rPr>
          <w:rFonts w:ascii="Times New Roman" w:eastAsia="SimSun" w:hAnsi="Times New Roman"/>
          <w:b/>
          <w:sz w:val="20"/>
          <w:szCs w:val="20"/>
          <w:lang w:val="en-GB" w:eastAsia="ko-KR"/>
        </w:rPr>
      </w:pPr>
      <w:r w:rsidRPr="000F1CD8">
        <w:rPr>
          <w:rFonts w:ascii="Times New Roman" w:eastAsia="SimSun" w:hAnsi="Times New Roman"/>
          <w:b/>
          <w:sz w:val="20"/>
          <w:szCs w:val="20"/>
          <w:lang w:val="en-GB" w:eastAsia="ko-KR"/>
        </w:rPr>
        <w:t xml:space="preserve">For dynamic TDD, </w:t>
      </w:r>
      <w:r w:rsidR="00E835D2" w:rsidRPr="000F1CD8">
        <w:rPr>
          <w:rFonts w:ascii="Times New Roman" w:eastAsia="SimSun" w:hAnsi="Times New Roman"/>
          <w:b/>
          <w:sz w:val="20"/>
          <w:szCs w:val="20"/>
          <w:lang w:val="en-GB" w:eastAsia="ko-KR"/>
        </w:rPr>
        <w:t>TA</w:t>
      </w:r>
      <w:r w:rsidRPr="000F1CD8">
        <w:rPr>
          <w:rFonts w:ascii="Times New Roman" w:eastAsia="SimSun" w:hAnsi="Times New Roman"/>
          <w:b/>
          <w:sz w:val="20"/>
          <w:szCs w:val="20"/>
          <w:lang w:val="en-GB" w:eastAsia="ko-KR"/>
        </w:rPr>
        <w:t xml:space="preserve"> configured for slots where the two cells have different traffic direction can be different from those configured for slots with aligned traffic directions in the two cells.</w:t>
      </w:r>
    </w:p>
    <w:p w14:paraId="23A9794F" w14:textId="77777777" w:rsidR="00F53468" w:rsidRPr="001065F4" w:rsidRDefault="00F53468" w:rsidP="001065F4">
      <w:pPr>
        <w:jc w:val="both"/>
        <w:rPr>
          <w:b/>
          <w:szCs w:val="16"/>
          <w:lang w:val="en-GB" w:eastAsia="ko-KR"/>
        </w:rPr>
      </w:pPr>
    </w:p>
    <w:p w14:paraId="4EEEA1EE" w14:textId="33CD6EAB" w:rsidR="00CF4360" w:rsidRPr="009B3C9F" w:rsidRDefault="003E0504" w:rsidP="00CF4360">
      <w:pPr>
        <w:pStyle w:val="Heading2"/>
        <w:jc w:val="both"/>
      </w:pPr>
      <w:r>
        <w:rPr>
          <w:iCs/>
          <w:noProof/>
          <w:szCs w:val="16"/>
          <w:lang w:eastAsia="ko-KR"/>
        </w:rPr>
        <mc:AlternateContent>
          <mc:Choice Requires="wps">
            <w:drawing>
              <wp:anchor distT="0" distB="0" distL="114300" distR="114300" simplePos="0" relativeHeight="251658752" behindDoc="0" locked="0" layoutInCell="1" allowOverlap="1" wp14:anchorId="6B1B53EF" wp14:editId="73F01095">
                <wp:simplePos x="0" y="0"/>
                <wp:positionH relativeFrom="column">
                  <wp:posOffset>-10795</wp:posOffset>
                </wp:positionH>
                <wp:positionV relativeFrom="paragraph">
                  <wp:posOffset>353695</wp:posOffset>
                </wp:positionV>
                <wp:extent cx="6445250" cy="863600"/>
                <wp:effectExtent l="0" t="0" r="12700" b="12700"/>
                <wp:wrapNone/>
                <wp:docPr id="19" name="Rectangle 19"/>
                <wp:cNvGraphicFramePr/>
                <a:graphic xmlns:a="http://schemas.openxmlformats.org/drawingml/2006/main">
                  <a:graphicData uri="http://schemas.microsoft.com/office/word/2010/wordprocessingShape">
                    <wps:wsp>
                      <wps:cNvSpPr/>
                      <wps:spPr>
                        <a:xfrm>
                          <a:off x="0" y="0"/>
                          <a:ext cx="6445250" cy="8636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8CAA91" id="Rectangle 19" o:spid="_x0000_s1026" style="position:absolute;margin-left:-.85pt;margin-top:27.85pt;width:507.5pt;height:68pt;z-index:251658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qEdZAIAAB4FAAAOAAAAZHJzL2Uyb0RvYy54bWysVFFv2yAQfp+0/4B4X+xkSdZFdaooVaZJ&#10;UVutnfpMMdSWMMcOEif79Tuw41RttYdpfsAHd/cdfHzH5dWhMWyv0NdgCz4e5ZwpK6Gs7XPBfz5s&#10;Pl1w5oOwpTBgVcGPyvOr5ccPl61bqAlUYEqFjECsX7Su4FUIbpFlXlaqEX4ETllyasBGBJric1ai&#10;aAm9Mdkkz+dZC1g6BKm8p9XrzsmXCV9rJcOt1l4FZgpOewtpxDQ+xTFbXorFMwpX1bLfhviHXTSi&#10;tlR0gLoWQbAd1m+gmloieNBhJKHJQOtaqnQGOs04f3Wa+0o4lc5C5Hg30OT/H6y82d+7OyQaWucX&#10;nsx4ioPGJv5pf+yQyDoOZKlDYJIW59PpbDIjTiX5Luaf53liMztnO/Thm4KGRaPgSJeROBL7rQ9U&#10;kUJPIbGYhU1tTFw/byVZ4WhUDDD2h9KsLqn4JAEllai1QbYXdL9CSmXDuHNVolTd8iynL1401Rsy&#10;0iwBRmRNhQfsHiAq8C12B9PHx1SVRDYk53/bWJc8ZKTKYMOQ3NQW8D0AQ6fqK3fxJ5I6aiJLT1Ae&#10;75AhdBL3Tm5qon0rfLgTSJqmm6I+Dbc0aANtwaG3OKsAf7+3HuNJauTlrKUeKbj/tROoODPfLYnw&#10;63g6jU2VJtPZlwlN8KXn6aXH7po10DWN6UVwMpkxPpiTqRGaR2rnVaxKLmEl1S64DHiarEPXu/Qg&#10;SLVapTBqJCfC1t47GcEjq1FWD4dHga7XXiDV3sCpn8TilQS72JhpYbULoOukzzOvPd/UhEk4/YMR&#10;u/zlPEWdn7XlHwAAAP//AwBQSwMEFAAGAAgAAAAhAD+LdhHhAAAACgEAAA8AAABkcnMvZG93bnJl&#10;di54bWxMj0FLw0AQhe+C/2EZwVu7iSW1xmxKKgiiUGgsRW/b7DQJZmdjdtvGf+/0pKeZ4T3efC9b&#10;jrYTJxx860hBPI1AIFXOtFQr2L4/TxYgfNBkdOcIFfygh2V+fZXp1LgzbfBUhlpwCPlUK2hC6FMp&#10;fdWg1X7qeiTWDm6wOvA51NIM+szhtpN3UTSXVrfEHxrd41OD1Vd5tAp2m+SAq9V8K9efxXcRly/j&#10;2+uHUrc3Y/EIIuAY/sxwwWd0yJlp745kvOgUTOJ7dipIEp4XPYpnMxB73h5Yknkm/1fIfwEAAP//&#10;AwBQSwECLQAUAAYACAAAACEAtoM4kv4AAADhAQAAEwAAAAAAAAAAAAAAAAAAAAAAW0NvbnRlbnRf&#10;VHlwZXNdLnhtbFBLAQItABQABgAIAAAAIQA4/SH/1gAAAJQBAAALAAAAAAAAAAAAAAAAAC8BAABf&#10;cmVscy8ucmVsc1BLAQItABQABgAIAAAAIQDBRqEdZAIAAB4FAAAOAAAAAAAAAAAAAAAAAC4CAABk&#10;cnMvZTJvRG9jLnhtbFBLAQItABQABgAIAAAAIQA/i3YR4QAAAAoBAAAPAAAAAAAAAAAAAAAAAL4E&#10;AABkcnMvZG93bnJldi54bWxQSwUGAAAAAAQABADzAAAAzAUAAAAA&#10;" filled="f" strokecolor="#1f4d78 [1604]" strokeweight="1pt"/>
            </w:pict>
          </mc:Fallback>
        </mc:AlternateContent>
      </w:r>
      <w:r w:rsidR="00E51D40">
        <w:rPr>
          <w:iCs/>
          <w:szCs w:val="16"/>
          <w:lang w:eastAsia="ko-KR"/>
        </w:rPr>
        <w:t>Power control based solution</w:t>
      </w:r>
    </w:p>
    <w:p w14:paraId="23D67228" w14:textId="77777777" w:rsidR="00692D32" w:rsidRPr="00692D32" w:rsidRDefault="00692D32" w:rsidP="00692D32">
      <w:pPr>
        <w:jc w:val="both"/>
        <w:rPr>
          <w:lang w:eastAsia="zh-CN"/>
        </w:rPr>
      </w:pPr>
      <w:r w:rsidRPr="00692D32">
        <w:rPr>
          <w:b/>
          <w:bCs/>
          <w:lang w:val="en-GB" w:eastAsia="zh-CN"/>
        </w:rPr>
        <w:t>Agreement:</w:t>
      </w:r>
    </w:p>
    <w:p w14:paraId="74E63D59" w14:textId="77777777" w:rsidR="00692D32" w:rsidRPr="00692D32" w:rsidRDefault="00692D32" w:rsidP="00692D32">
      <w:pPr>
        <w:jc w:val="both"/>
        <w:rPr>
          <w:lang w:eastAsia="zh-CN"/>
        </w:rPr>
      </w:pPr>
      <w:r w:rsidRPr="00692D32">
        <w:rPr>
          <w:lang w:val="en-GB" w:eastAsia="zh-CN"/>
        </w:rPr>
        <w:t>For UE-to-UE co-channel CLI handling, study whether/how to enhance UL power control mechanism.</w:t>
      </w:r>
    </w:p>
    <w:p w14:paraId="3FCC70D9" w14:textId="77777777" w:rsidR="00692D32" w:rsidRPr="00692D32" w:rsidRDefault="00692D32" w:rsidP="00692D32">
      <w:pPr>
        <w:numPr>
          <w:ilvl w:val="0"/>
          <w:numId w:val="135"/>
        </w:numPr>
        <w:jc w:val="both"/>
        <w:rPr>
          <w:lang w:eastAsia="zh-CN"/>
        </w:rPr>
      </w:pPr>
      <w:r w:rsidRPr="00692D32">
        <w:rPr>
          <w:lang w:val="en-GB" w:eastAsia="zh-CN"/>
        </w:rPr>
        <w:t>Existing UL power control mechanism is baseline</w:t>
      </w:r>
    </w:p>
    <w:p w14:paraId="283C8F40" w14:textId="77777777" w:rsidR="00413EB5" w:rsidRDefault="00413EB5" w:rsidP="007A1306">
      <w:pPr>
        <w:jc w:val="both"/>
        <w:rPr>
          <w:lang w:eastAsia="zh-CN"/>
        </w:rPr>
      </w:pPr>
    </w:p>
    <w:p w14:paraId="4D2B490F" w14:textId="720E4366" w:rsidR="00976BB5" w:rsidRDefault="00976BB5" w:rsidP="007A1306">
      <w:pPr>
        <w:jc w:val="both"/>
        <w:rPr>
          <w:lang w:eastAsia="zh-CN"/>
        </w:rPr>
      </w:pPr>
      <w:r w:rsidRPr="00976BB5">
        <w:rPr>
          <w:lang w:eastAsia="zh-CN"/>
        </w:rPr>
        <w:t xml:space="preserve">In R17 IAB, to mitigate </w:t>
      </w:r>
      <w:r w:rsidR="0065065B">
        <w:rPr>
          <w:lang w:eastAsia="zh-CN"/>
        </w:rPr>
        <w:t>self interference</w:t>
      </w:r>
      <w:r w:rsidRPr="00976BB5">
        <w:rPr>
          <w:lang w:eastAsia="zh-CN"/>
        </w:rPr>
        <w:t xml:space="preserve"> from IAB-MT to IAB-DU, IAB node can feed back the desired IAB-MT PSD range to its parent node</w:t>
      </w:r>
      <w:r w:rsidR="0065065B">
        <w:rPr>
          <w:lang w:eastAsia="zh-CN"/>
        </w:rPr>
        <w:t xml:space="preserve">. Furthermore, </w:t>
      </w:r>
      <w:r w:rsidR="0065065B" w:rsidRPr="0065065B">
        <w:rPr>
          <w:lang w:eastAsia="zh-CN"/>
        </w:rPr>
        <w:t xml:space="preserve">to handle </w:t>
      </w:r>
      <w:r w:rsidR="0065065B">
        <w:rPr>
          <w:lang w:eastAsia="zh-CN"/>
        </w:rPr>
        <w:t>self interference</w:t>
      </w:r>
      <w:r w:rsidR="0065065B" w:rsidRPr="0065065B">
        <w:rPr>
          <w:lang w:eastAsia="zh-CN"/>
        </w:rPr>
        <w:t xml:space="preserve"> from IAB-DU to IAB-MT or CLI from neighbor UE/MT, IAB node can feed back the desired parent node DL Tx power adjustment to its parent node</w:t>
      </w:r>
      <w:r w:rsidR="0065065B">
        <w:rPr>
          <w:lang w:eastAsia="zh-CN"/>
        </w:rPr>
        <w:t xml:space="preserve">. </w:t>
      </w:r>
    </w:p>
    <w:p w14:paraId="0FA1B8B6" w14:textId="34087DA0" w:rsidR="009D2B55" w:rsidRDefault="009D2B55" w:rsidP="0093386C">
      <w:pPr>
        <w:jc w:val="both"/>
        <w:rPr>
          <w:bCs/>
          <w:iCs/>
          <w:szCs w:val="16"/>
          <w:highlight w:val="green"/>
          <w:lang w:eastAsia="ko-KR"/>
        </w:rPr>
      </w:pPr>
      <w:r w:rsidRPr="00DD54FD">
        <w:rPr>
          <w:lang w:eastAsia="zh-CN"/>
        </w:rPr>
        <w:t>Similar coordination schemes can be extended to gNB FD</w:t>
      </w:r>
      <w:r>
        <w:rPr>
          <w:lang w:eastAsia="zh-CN"/>
        </w:rPr>
        <w:t xml:space="preserve"> for inter-UE CLI mitigation. For example,</w:t>
      </w:r>
      <w:r w:rsidR="0007532C" w:rsidRPr="0007532C">
        <w:rPr>
          <w:lang w:eastAsia="zh-CN"/>
        </w:rPr>
        <w:t xml:space="preserve"> </w:t>
      </w:r>
      <w:r w:rsidR="0007532C">
        <w:rPr>
          <w:lang w:eastAsia="zh-CN"/>
        </w:rPr>
        <w:t xml:space="preserve">UE can indicate </w:t>
      </w:r>
      <w:r w:rsidR="00521A55">
        <w:rPr>
          <w:lang w:eastAsia="zh-CN"/>
        </w:rPr>
        <w:t>to</w:t>
      </w:r>
      <w:r w:rsidR="0007532C">
        <w:rPr>
          <w:lang w:eastAsia="zh-CN"/>
        </w:rPr>
        <w:t xml:space="preserve"> </w:t>
      </w:r>
      <w:r w:rsidR="0000691C">
        <w:rPr>
          <w:lang w:eastAsia="zh-CN"/>
        </w:rPr>
        <w:t xml:space="preserve">gNB </w:t>
      </w:r>
      <w:r w:rsidR="0007532C">
        <w:rPr>
          <w:lang w:eastAsia="zh-CN"/>
        </w:rPr>
        <w:t>the desired UL power</w:t>
      </w:r>
      <w:r w:rsidR="0000691C">
        <w:rPr>
          <w:lang w:eastAsia="zh-CN"/>
        </w:rPr>
        <w:t xml:space="preserve"> backoff for a neighbor UL UE to mitigate corresponding CLI. Alternatively, UE can also indicate the desired DL power boost to cope with the CLI cause by a neighbor UL UE. In both cases, the neighbor UL UE can be identified by the corresponding CLI measurement resource.</w:t>
      </w:r>
    </w:p>
    <w:p w14:paraId="4CE37B5C" w14:textId="1CDFF0BB" w:rsidR="00732B8C" w:rsidRPr="007A1306" w:rsidRDefault="00C01ECF" w:rsidP="0093386C">
      <w:pPr>
        <w:jc w:val="both"/>
        <w:rPr>
          <w:b/>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37</w:t>
      </w:r>
      <w:r w:rsidRPr="008B0460">
        <w:rPr>
          <w:rFonts w:eastAsia="Batang"/>
          <w:b/>
          <w:szCs w:val="24"/>
          <w:u w:val="single"/>
          <w:lang w:val="en-GB"/>
        </w:rPr>
        <w:fldChar w:fldCharType="end"/>
      </w:r>
      <w:r w:rsidRPr="007A1306">
        <w:rPr>
          <w:rFonts w:eastAsia="Batang"/>
          <w:b/>
          <w:szCs w:val="24"/>
          <w:lang w:val="en-GB"/>
        </w:rPr>
        <w:t xml:space="preserve">: </w:t>
      </w:r>
      <w:r w:rsidR="00732B8C" w:rsidRPr="007A1306">
        <w:rPr>
          <w:b/>
          <w:szCs w:val="16"/>
          <w:lang w:eastAsia="ko-KR"/>
        </w:rPr>
        <w:t xml:space="preserve">CLI measurement UE can recommend UL power backoff </w:t>
      </w:r>
      <w:r w:rsidR="0065065B">
        <w:rPr>
          <w:b/>
          <w:szCs w:val="16"/>
          <w:lang w:eastAsia="ko-KR"/>
        </w:rPr>
        <w:t xml:space="preserve">for neighbor UL UE </w:t>
      </w:r>
      <w:r w:rsidR="00732B8C" w:rsidRPr="007A1306">
        <w:rPr>
          <w:b/>
          <w:szCs w:val="16"/>
          <w:lang w:eastAsia="ko-KR"/>
        </w:rPr>
        <w:t>corresponding to a particular CLI resource.</w:t>
      </w:r>
    </w:p>
    <w:p w14:paraId="2D31B77B" w14:textId="17A88D0E" w:rsidR="003234DE" w:rsidRPr="007A1306" w:rsidRDefault="003234DE" w:rsidP="003234DE">
      <w:pPr>
        <w:jc w:val="both"/>
        <w:rPr>
          <w:b/>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38</w:t>
      </w:r>
      <w:r w:rsidRPr="008B0460">
        <w:rPr>
          <w:rFonts w:eastAsia="Batang"/>
          <w:b/>
          <w:szCs w:val="24"/>
          <w:u w:val="single"/>
          <w:lang w:val="en-GB"/>
        </w:rPr>
        <w:fldChar w:fldCharType="end"/>
      </w:r>
      <w:r w:rsidRPr="007A1306">
        <w:rPr>
          <w:rFonts w:eastAsia="Batang"/>
          <w:b/>
          <w:szCs w:val="24"/>
          <w:lang w:val="en-GB"/>
        </w:rPr>
        <w:t xml:space="preserve">: </w:t>
      </w:r>
      <w:r>
        <w:rPr>
          <w:b/>
          <w:szCs w:val="16"/>
          <w:lang w:eastAsia="ko-KR"/>
        </w:rPr>
        <w:t xml:space="preserve">CLI measurement </w:t>
      </w:r>
      <w:r w:rsidRPr="007A1306">
        <w:rPr>
          <w:b/>
          <w:szCs w:val="16"/>
          <w:lang w:eastAsia="ko-KR"/>
        </w:rPr>
        <w:t xml:space="preserve">UE </w:t>
      </w:r>
      <w:r>
        <w:rPr>
          <w:b/>
          <w:szCs w:val="16"/>
          <w:lang w:eastAsia="ko-KR"/>
        </w:rPr>
        <w:t xml:space="preserve">can </w:t>
      </w:r>
      <w:r w:rsidRPr="007A1306">
        <w:rPr>
          <w:b/>
          <w:szCs w:val="16"/>
          <w:lang w:eastAsia="ko-KR"/>
        </w:rPr>
        <w:t xml:space="preserve">recommend DL power boost </w:t>
      </w:r>
      <w:r>
        <w:rPr>
          <w:b/>
          <w:szCs w:val="16"/>
          <w:lang w:eastAsia="ko-KR"/>
        </w:rPr>
        <w:t xml:space="preserve">to cope with the CLI from neighbor UL UE </w:t>
      </w:r>
      <w:r w:rsidRPr="007A1306">
        <w:rPr>
          <w:b/>
          <w:szCs w:val="16"/>
          <w:lang w:eastAsia="ko-KR"/>
        </w:rPr>
        <w:t>corresponding to a particular CLI resource.</w:t>
      </w:r>
    </w:p>
    <w:p w14:paraId="1EA7D5B6" w14:textId="0222EACE" w:rsidR="00303DEB" w:rsidRPr="00A4197C" w:rsidRDefault="00303DEB" w:rsidP="00A4197C">
      <w:pPr>
        <w:jc w:val="both"/>
        <w:rPr>
          <w:szCs w:val="16"/>
          <w:lang w:eastAsia="ko-KR"/>
        </w:rPr>
      </w:pPr>
      <w:r w:rsidRPr="00A4197C">
        <w:rPr>
          <w:szCs w:val="16"/>
          <w:lang w:eastAsia="ko-KR"/>
        </w:rPr>
        <w:t xml:space="preserve">gNB may indicate UL power limit for </w:t>
      </w:r>
      <w:r w:rsidR="00626616">
        <w:rPr>
          <w:szCs w:val="16"/>
          <w:lang w:eastAsia="ko-KR"/>
        </w:rPr>
        <w:t>certain</w:t>
      </w:r>
      <w:r w:rsidRPr="00A4197C">
        <w:rPr>
          <w:szCs w:val="16"/>
          <w:lang w:eastAsia="ko-KR"/>
        </w:rPr>
        <w:t xml:space="preserve"> interfering UE to ensure caused CLI is always under limit</w:t>
      </w:r>
      <w:r w:rsidR="00A551D3">
        <w:rPr>
          <w:szCs w:val="16"/>
          <w:lang w:eastAsia="ko-KR"/>
        </w:rPr>
        <w:t xml:space="preserve"> e.g. for UEs not affecting </w:t>
      </w:r>
      <w:r w:rsidR="00C2067A">
        <w:rPr>
          <w:szCs w:val="16"/>
          <w:lang w:eastAsia="ko-KR"/>
        </w:rPr>
        <w:t xml:space="preserve">the </w:t>
      </w:r>
      <w:r w:rsidR="00A551D3">
        <w:rPr>
          <w:szCs w:val="16"/>
          <w:lang w:eastAsia="ko-KR"/>
        </w:rPr>
        <w:t>UL coverage</w:t>
      </w:r>
      <w:r w:rsidR="00427A48" w:rsidRPr="00A4197C">
        <w:rPr>
          <w:szCs w:val="16"/>
          <w:lang w:eastAsia="ko-KR"/>
        </w:rPr>
        <w:t>.</w:t>
      </w:r>
      <w:r w:rsidR="00745F1B" w:rsidRPr="00A4197C">
        <w:rPr>
          <w:bCs/>
          <w:szCs w:val="16"/>
          <w:lang w:eastAsia="ko-KR"/>
        </w:rPr>
        <w:t xml:space="preserve"> The power limit can be in terms of PSD, power backoff, max absolute power, and applied in resources for gNB </w:t>
      </w:r>
      <w:r w:rsidR="00784FEA" w:rsidRPr="00A4197C">
        <w:rPr>
          <w:bCs/>
          <w:szCs w:val="16"/>
          <w:lang w:eastAsia="ko-KR"/>
        </w:rPr>
        <w:t>SB</w:t>
      </w:r>
      <w:r w:rsidR="00745F1B" w:rsidRPr="00A4197C">
        <w:rPr>
          <w:bCs/>
          <w:szCs w:val="16"/>
          <w:lang w:eastAsia="ko-KR"/>
        </w:rPr>
        <w:t>FD</w:t>
      </w:r>
      <w:r w:rsidR="00784FEA" w:rsidRPr="00A4197C">
        <w:rPr>
          <w:bCs/>
          <w:szCs w:val="16"/>
          <w:lang w:eastAsia="ko-KR"/>
        </w:rPr>
        <w:t xml:space="preserve"> symbols/slots.</w:t>
      </w:r>
    </w:p>
    <w:p w14:paraId="53B1415E" w14:textId="5BCC4DDB" w:rsidR="00DE4137" w:rsidRPr="006F485C" w:rsidDel="003B22C9" w:rsidRDefault="00C01ECF" w:rsidP="00A4197C">
      <w:pPr>
        <w:jc w:val="both"/>
        <w:rPr>
          <w:b/>
          <w:szCs w:val="16"/>
          <w:lang w:eastAsia="ko-KR"/>
        </w:rPr>
      </w:pPr>
      <w:r w:rsidRPr="008B0460" w:rsidDel="003B22C9">
        <w:rPr>
          <w:rFonts w:eastAsia="Batang"/>
          <w:b/>
          <w:szCs w:val="24"/>
          <w:u w:val="single"/>
          <w:lang w:val="en-GB"/>
        </w:rPr>
        <w:t>Proposal</w:t>
      </w:r>
      <w:r w:rsidDel="003B22C9">
        <w:rPr>
          <w:rFonts w:eastAsia="Batang"/>
          <w:b/>
          <w:szCs w:val="24"/>
          <w:u w:val="single"/>
          <w:lang w:val="en-GB"/>
        </w:rPr>
        <w:t xml:space="preserve"> </w:t>
      </w:r>
      <w:r w:rsidRPr="008B0460" w:rsidDel="003B22C9">
        <w:rPr>
          <w:rFonts w:eastAsia="Batang"/>
          <w:b/>
          <w:szCs w:val="24"/>
          <w:u w:val="single"/>
          <w:lang w:val="en-GB"/>
        </w:rPr>
        <w:fldChar w:fldCharType="begin"/>
      </w:r>
      <w:r w:rsidRPr="008B0460" w:rsidDel="003B22C9">
        <w:rPr>
          <w:rFonts w:eastAsia="Batang"/>
          <w:b/>
          <w:szCs w:val="24"/>
          <w:u w:val="single"/>
          <w:lang w:val="en-GB"/>
        </w:rPr>
        <w:instrText xml:space="preserve"> seq prop </w:instrText>
      </w:r>
      <w:r w:rsidRPr="008B0460" w:rsidDel="003B22C9">
        <w:rPr>
          <w:rFonts w:eastAsia="Batang"/>
          <w:b/>
          <w:szCs w:val="24"/>
          <w:u w:val="single"/>
          <w:lang w:val="en-GB"/>
        </w:rPr>
        <w:fldChar w:fldCharType="separate"/>
      </w:r>
      <w:r w:rsidR="00D54F59">
        <w:rPr>
          <w:rFonts w:eastAsia="Batang"/>
          <w:b/>
          <w:noProof/>
          <w:szCs w:val="24"/>
          <w:u w:val="single"/>
          <w:lang w:val="en-GB"/>
        </w:rPr>
        <w:t>39</w:t>
      </w:r>
      <w:r w:rsidRPr="008B0460" w:rsidDel="003B22C9">
        <w:rPr>
          <w:rFonts w:eastAsia="Batang"/>
          <w:b/>
          <w:szCs w:val="24"/>
          <w:u w:val="single"/>
          <w:lang w:val="en-GB"/>
        </w:rPr>
        <w:fldChar w:fldCharType="end"/>
      </w:r>
      <w:r w:rsidRPr="007A1306" w:rsidDel="003B22C9">
        <w:rPr>
          <w:rFonts w:eastAsia="Batang"/>
          <w:b/>
          <w:szCs w:val="24"/>
          <w:lang w:val="en-GB"/>
        </w:rPr>
        <w:t xml:space="preserve">: </w:t>
      </w:r>
      <w:r w:rsidR="00741D9F" w:rsidRPr="00A4197C" w:rsidDel="003B22C9">
        <w:rPr>
          <w:b/>
          <w:szCs w:val="16"/>
          <w:lang w:eastAsia="ko-KR"/>
        </w:rPr>
        <w:t xml:space="preserve">gNB may indicate UL power limit for </w:t>
      </w:r>
      <w:r w:rsidR="00196B8C" w:rsidDel="003B22C9">
        <w:rPr>
          <w:b/>
          <w:szCs w:val="16"/>
          <w:lang w:eastAsia="ko-KR"/>
        </w:rPr>
        <w:t>certain</w:t>
      </w:r>
      <w:r w:rsidR="00741D9F" w:rsidRPr="00A4197C" w:rsidDel="003B22C9">
        <w:rPr>
          <w:b/>
          <w:szCs w:val="16"/>
          <w:lang w:eastAsia="ko-KR"/>
        </w:rPr>
        <w:t xml:space="preserve"> interfering UE to ensure caused CLI is always under limit</w:t>
      </w:r>
      <w:r w:rsidR="00DE4137" w:rsidRPr="006F485C" w:rsidDel="003B22C9">
        <w:rPr>
          <w:b/>
          <w:szCs w:val="16"/>
          <w:lang w:eastAsia="ko-KR"/>
        </w:rPr>
        <w:t>.</w:t>
      </w:r>
    </w:p>
    <w:p w14:paraId="3E763AD9" w14:textId="6AA70AD1" w:rsidR="0009085B" w:rsidRDefault="00C8073A" w:rsidP="0093386C">
      <w:pPr>
        <w:jc w:val="both"/>
        <w:rPr>
          <w:bCs/>
          <w:iCs/>
          <w:szCs w:val="16"/>
          <w:lang w:eastAsia="ko-KR"/>
        </w:rPr>
      </w:pPr>
      <w:r>
        <w:rPr>
          <w:bCs/>
          <w:iCs/>
          <w:szCs w:val="16"/>
          <w:lang w:eastAsia="ko-KR"/>
        </w:rPr>
        <w:t>In addition, i</w:t>
      </w:r>
      <w:r w:rsidR="0009085B">
        <w:rPr>
          <w:bCs/>
          <w:iCs/>
          <w:szCs w:val="16"/>
          <w:lang w:eastAsia="ko-KR"/>
        </w:rPr>
        <w:t xml:space="preserve">f </w:t>
      </w:r>
      <w:r w:rsidR="0009085B" w:rsidRPr="0009085B">
        <w:rPr>
          <w:bCs/>
          <w:iCs/>
          <w:szCs w:val="16"/>
          <w:lang w:eastAsia="ko-KR"/>
        </w:rPr>
        <w:t>R16 inter-UE CLI framework</w:t>
      </w:r>
      <w:r w:rsidR="0009085B">
        <w:rPr>
          <w:bCs/>
          <w:iCs/>
          <w:szCs w:val="16"/>
          <w:lang w:eastAsia="ko-KR"/>
        </w:rPr>
        <w:t xml:space="preserve"> is reused in SBFD or flexible TDD</w:t>
      </w:r>
      <w:r w:rsidR="0009085B" w:rsidRPr="0009085B">
        <w:rPr>
          <w:bCs/>
          <w:iCs/>
          <w:szCs w:val="16"/>
          <w:lang w:eastAsia="ko-KR"/>
        </w:rPr>
        <w:t xml:space="preserve">, DL UE may report gNB when high </w:t>
      </w:r>
      <w:r w:rsidR="0009085B">
        <w:rPr>
          <w:bCs/>
          <w:iCs/>
          <w:szCs w:val="16"/>
          <w:lang w:eastAsia="ko-KR"/>
        </w:rPr>
        <w:t xml:space="preserve">inter-UE </w:t>
      </w:r>
      <w:r w:rsidR="0009085B" w:rsidRPr="0009085B">
        <w:rPr>
          <w:bCs/>
          <w:iCs/>
          <w:szCs w:val="16"/>
          <w:lang w:eastAsia="ko-KR"/>
        </w:rPr>
        <w:t>CLI is detected</w:t>
      </w:r>
      <w:r w:rsidR="0009085B">
        <w:rPr>
          <w:bCs/>
          <w:iCs/>
          <w:szCs w:val="16"/>
          <w:lang w:eastAsia="ko-KR"/>
        </w:rPr>
        <w:t xml:space="preserve">. </w:t>
      </w:r>
      <w:r w:rsidR="0009085B" w:rsidRPr="0009085B">
        <w:rPr>
          <w:bCs/>
          <w:iCs/>
          <w:szCs w:val="16"/>
          <w:lang w:eastAsia="ko-KR"/>
        </w:rPr>
        <w:t>Based on the report, gNB may take action to mitigate CLI, e.g. reduce UL Tx power, increase guard band, or terminate FD</w:t>
      </w:r>
      <w:r w:rsidR="0009085B">
        <w:rPr>
          <w:bCs/>
          <w:iCs/>
          <w:szCs w:val="16"/>
          <w:lang w:eastAsia="ko-KR"/>
        </w:rPr>
        <w:t>.</w:t>
      </w:r>
      <w:r w:rsidR="0093386C">
        <w:rPr>
          <w:bCs/>
          <w:iCs/>
          <w:szCs w:val="16"/>
          <w:lang w:eastAsia="ko-KR"/>
        </w:rPr>
        <w:t xml:space="preserve"> </w:t>
      </w:r>
      <w:r w:rsidR="0009085B" w:rsidRPr="0009085B">
        <w:rPr>
          <w:bCs/>
          <w:iCs/>
          <w:szCs w:val="16"/>
          <w:lang w:eastAsia="ko-KR"/>
        </w:rPr>
        <w:t>However, the action may experience certain latency from the time when the high inter-UE CLI is detected</w:t>
      </w:r>
      <w:r w:rsidR="0093386C">
        <w:rPr>
          <w:bCs/>
          <w:iCs/>
          <w:szCs w:val="16"/>
          <w:lang w:eastAsia="ko-KR"/>
        </w:rPr>
        <w:t>.</w:t>
      </w:r>
    </w:p>
    <w:p w14:paraId="7FD43BDE" w14:textId="2B4B4E33" w:rsidR="002F1EEC" w:rsidRPr="002F1EEC" w:rsidRDefault="007805D4" w:rsidP="007A1306">
      <w:pPr>
        <w:jc w:val="both"/>
        <w:rPr>
          <w:bCs/>
          <w:iCs/>
          <w:szCs w:val="16"/>
          <w:lang w:eastAsia="ko-KR"/>
        </w:rPr>
      </w:pPr>
      <w:r>
        <w:rPr>
          <w:bCs/>
          <w:iCs/>
          <w:szCs w:val="16"/>
          <w:lang w:eastAsia="ko-KR"/>
        </w:rPr>
        <w:lastRenderedPageBreak/>
        <w:t>To reduce CLI mitigation latency, UL UE can autonomously adjust Tx power to limit CLI</w:t>
      </w:r>
      <w:r w:rsidR="00E66140">
        <w:rPr>
          <w:bCs/>
          <w:iCs/>
          <w:szCs w:val="16"/>
          <w:lang w:eastAsia="ko-KR"/>
        </w:rPr>
        <w:t>, e.g.</w:t>
      </w:r>
      <w:r>
        <w:rPr>
          <w:bCs/>
          <w:iCs/>
          <w:szCs w:val="16"/>
          <w:lang w:eastAsia="ko-KR"/>
        </w:rPr>
        <w:t xml:space="preserve"> based </w:t>
      </w:r>
      <w:r w:rsidR="0061407E">
        <w:rPr>
          <w:bCs/>
          <w:iCs/>
          <w:szCs w:val="16"/>
          <w:lang w:eastAsia="ko-KR"/>
        </w:rPr>
        <w:t xml:space="preserve">on </w:t>
      </w:r>
      <w:r w:rsidR="0093386C">
        <w:rPr>
          <w:bCs/>
          <w:iCs/>
          <w:szCs w:val="16"/>
          <w:lang w:eastAsia="ko-KR"/>
        </w:rPr>
        <w:t>pathloss measurement via the pathloss</w:t>
      </w:r>
      <w:r w:rsidR="0061407E">
        <w:rPr>
          <w:bCs/>
          <w:iCs/>
          <w:szCs w:val="16"/>
          <w:lang w:eastAsia="ko-KR"/>
        </w:rPr>
        <w:t xml:space="preserve"> RS </w:t>
      </w:r>
      <w:r w:rsidR="0093386C">
        <w:rPr>
          <w:bCs/>
          <w:iCs/>
          <w:szCs w:val="16"/>
          <w:lang w:eastAsia="ko-KR"/>
        </w:rPr>
        <w:t xml:space="preserve">transmitted </w:t>
      </w:r>
      <w:r w:rsidR="0061407E">
        <w:rPr>
          <w:bCs/>
          <w:iCs/>
          <w:szCs w:val="16"/>
          <w:lang w:eastAsia="ko-KR"/>
        </w:rPr>
        <w:t>from the DL UE.</w:t>
      </w:r>
      <w:r w:rsidR="0073182C">
        <w:rPr>
          <w:bCs/>
          <w:iCs/>
          <w:szCs w:val="16"/>
          <w:lang w:eastAsia="ko-KR"/>
        </w:rPr>
        <w:t xml:space="preserve"> </w:t>
      </w:r>
      <w:r w:rsidR="00D8739B">
        <w:rPr>
          <w:bCs/>
          <w:iCs/>
          <w:szCs w:val="16"/>
          <w:lang w:eastAsia="ko-KR"/>
        </w:rPr>
        <w:t>Through</w:t>
      </w:r>
      <w:r w:rsidR="000E4041" w:rsidRPr="000E4041">
        <w:rPr>
          <w:bCs/>
          <w:iCs/>
          <w:szCs w:val="16"/>
          <w:lang w:eastAsia="ko-KR"/>
        </w:rPr>
        <w:t xml:space="preserve"> the </w:t>
      </w:r>
      <w:r w:rsidR="0093386C">
        <w:rPr>
          <w:bCs/>
          <w:iCs/>
          <w:szCs w:val="16"/>
          <w:lang w:eastAsia="ko-KR"/>
        </w:rPr>
        <w:t>pathloss</w:t>
      </w:r>
      <w:r w:rsidR="000E4041" w:rsidRPr="000E4041">
        <w:rPr>
          <w:bCs/>
          <w:iCs/>
          <w:szCs w:val="16"/>
          <w:lang w:eastAsia="ko-KR"/>
        </w:rPr>
        <w:t xml:space="preserve"> measurement, UL UE </w:t>
      </w:r>
      <w:r w:rsidR="00D8739B">
        <w:rPr>
          <w:bCs/>
          <w:iCs/>
          <w:szCs w:val="16"/>
          <w:lang w:eastAsia="ko-KR"/>
        </w:rPr>
        <w:t xml:space="preserve">can </w:t>
      </w:r>
      <w:r w:rsidR="000E4041" w:rsidRPr="000E4041">
        <w:rPr>
          <w:bCs/>
          <w:iCs/>
          <w:szCs w:val="16"/>
          <w:lang w:eastAsia="ko-KR"/>
        </w:rPr>
        <w:t>determine max Tx power to limit caused CLI to be below a threshold</w:t>
      </w:r>
      <w:r w:rsidR="00CE644B">
        <w:rPr>
          <w:bCs/>
          <w:iCs/>
          <w:szCs w:val="16"/>
          <w:lang w:eastAsia="ko-KR"/>
        </w:rPr>
        <w:t xml:space="preserve">. </w:t>
      </w:r>
      <w:r w:rsidR="00CE644B" w:rsidRPr="00CE644B">
        <w:rPr>
          <w:bCs/>
          <w:iCs/>
          <w:szCs w:val="16"/>
          <w:lang w:eastAsia="ko-KR"/>
        </w:rPr>
        <w:t xml:space="preserve">The </w:t>
      </w:r>
      <w:r w:rsidR="0093386C">
        <w:rPr>
          <w:bCs/>
          <w:iCs/>
          <w:szCs w:val="16"/>
          <w:lang w:eastAsia="ko-KR"/>
        </w:rPr>
        <w:t>pathloss</w:t>
      </w:r>
      <w:r w:rsidR="00CE644B" w:rsidRPr="00CE644B">
        <w:rPr>
          <w:bCs/>
          <w:iCs/>
          <w:szCs w:val="16"/>
          <w:lang w:eastAsia="ko-KR"/>
        </w:rPr>
        <w:t xml:space="preserve"> RS from DL UE can be SRS transmitted periodically</w:t>
      </w:r>
      <w:r w:rsidR="002F1EEC">
        <w:rPr>
          <w:bCs/>
          <w:iCs/>
          <w:szCs w:val="16"/>
          <w:lang w:eastAsia="ko-KR"/>
        </w:rPr>
        <w:t xml:space="preserve"> and </w:t>
      </w:r>
      <w:r w:rsidR="00404ED2">
        <w:rPr>
          <w:bCs/>
          <w:iCs/>
          <w:szCs w:val="16"/>
          <w:lang w:eastAsia="ko-KR"/>
        </w:rPr>
        <w:t>t</w:t>
      </w:r>
      <w:r w:rsidR="002F1EEC" w:rsidRPr="002F1EEC">
        <w:rPr>
          <w:bCs/>
          <w:iCs/>
          <w:szCs w:val="16"/>
          <w:lang w:eastAsia="ko-KR"/>
        </w:rPr>
        <w:t>he Tx power of SRS may have to be fixed and known to the UL UE</w:t>
      </w:r>
      <w:r w:rsidR="00637F5D">
        <w:rPr>
          <w:bCs/>
          <w:iCs/>
          <w:szCs w:val="16"/>
          <w:lang w:eastAsia="ko-KR"/>
        </w:rPr>
        <w:t xml:space="preserve">. </w:t>
      </w:r>
    </w:p>
    <w:p w14:paraId="71AB96EF" w14:textId="039D50CA" w:rsidR="00CE644B" w:rsidRPr="00CE644B" w:rsidRDefault="003F5BEE" w:rsidP="007A1306">
      <w:pPr>
        <w:jc w:val="center"/>
        <w:rPr>
          <w:bCs/>
          <w:iCs/>
          <w:szCs w:val="16"/>
          <w:lang w:eastAsia="ko-KR"/>
        </w:rPr>
      </w:pPr>
      <w:r>
        <w:rPr>
          <w:bCs/>
          <w:iCs/>
          <w:noProof/>
          <w:szCs w:val="16"/>
          <w:lang w:eastAsia="ko-KR"/>
        </w:rPr>
        <w:drawing>
          <wp:inline distT="0" distB="0" distL="0" distR="0" wp14:anchorId="677B321C" wp14:editId="6D12E5FE">
            <wp:extent cx="3335315" cy="2091193"/>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41403" cy="2095010"/>
                    </a:xfrm>
                    <a:prstGeom prst="rect">
                      <a:avLst/>
                    </a:prstGeom>
                    <a:noFill/>
                    <a:ln>
                      <a:noFill/>
                    </a:ln>
                  </pic:spPr>
                </pic:pic>
              </a:graphicData>
            </a:graphic>
          </wp:inline>
        </w:drawing>
      </w:r>
    </w:p>
    <w:p w14:paraId="2C8CE2DF" w14:textId="55B8DFC4" w:rsidR="00C8073A" w:rsidRPr="007A1306" w:rsidRDefault="003821CE" w:rsidP="00A4197C">
      <w:pPr>
        <w:pStyle w:val="Caption"/>
        <w:jc w:val="center"/>
        <w:rPr>
          <w:lang w:eastAsia="ko-KR"/>
        </w:rPr>
      </w:pPr>
      <w:r>
        <w:t xml:space="preserve">Figure </w:t>
      </w:r>
      <w:fldSimple w:instr=" STYLEREF 1 \s ">
        <w:r w:rsidR="00D54F59">
          <w:rPr>
            <w:noProof/>
          </w:rPr>
          <w:t>5</w:t>
        </w:r>
      </w:fldSimple>
      <w:r w:rsidR="002F436B">
        <w:noBreakHyphen/>
      </w:r>
      <w:fldSimple w:instr=" SEQ Figure \* ARABIC \s 1 ">
        <w:r w:rsidR="00D54F59">
          <w:rPr>
            <w:noProof/>
          </w:rPr>
          <w:t>14</w:t>
        </w:r>
      </w:fldSimple>
      <w:r>
        <w:t xml:space="preserve"> </w:t>
      </w:r>
      <w:r w:rsidR="003F5BEE">
        <w:rPr>
          <w:bCs w:val="0"/>
          <w:iCs/>
          <w:szCs w:val="16"/>
          <w:lang w:eastAsia="ko-KR"/>
        </w:rPr>
        <w:t xml:space="preserve">CLI Aware </w:t>
      </w:r>
      <w:r w:rsidR="00C8073A">
        <w:rPr>
          <w:bCs w:val="0"/>
          <w:iCs/>
          <w:szCs w:val="16"/>
          <w:lang w:eastAsia="ko-KR"/>
        </w:rPr>
        <w:t>UE autonomous UL power control</w:t>
      </w:r>
    </w:p>
    <w:p w14:paraId="4C4AAB81" w14:textId="68FE8B2B" w:rsidR="003F5BEE" w:rsidRPr="00573726" w:rsidRDefault="003F5BEE" w:rsidP="003F5BEE">
      <w:pPr>
        <w:jc w:val="both"/>
        <w:rPr>
          <w:b/>
          <w:szCs w:val="16"/>
          <w:lang w:eastAsia="ko-KR"/>
        </w:rPr>
      </w:pPr>
      <w:r w:rsidRPr="00E30413">
        <w:rPr>
          <w:rFonts w:eastAsia="Batang"/>
          <w:b/>
          <w:szCs w:val="24"/>
          <w:u w:val="single"/>
          <w:lang w:val="en-GB"/>
        </w:rPr>
        <w:t>Proposal</w:t>
      </w:r>
      <w:r w:rsidR="0009085B">
        <w:rPr>
          <w:rFonts w:eastAsia="Batang"/>
          <w:b/>
          <w:szCs w:val="24"/>
          <w:u w:val="single"/>
          <w:lang w:val="en-GB"/>
        </w:rPr>
        <w:t xml:space="preserve"> </w:t>
      </w:r>
      <w:r w:rsidR="00F145B0" w:rsidRPr="00E30413">
        <w:rPr>
          <w:rFonts w:eastAsia="Batang"/>
          <w:b/>
          <w:szCs w:val="24"/>
          <w:u w:val="single"/>
          <w:lang w:val="en-GB"/>
        </w:rPr>
        <w:fldChar w:fldCharType="begin"/>
      </w:r>
      <w:r w:rsidR="00F145B0" w:rsidRPr="00E30413">
        <w:rPr>
          <w:rFonts w:eastAsia="Batang"/>
          <w:b/>
          <w:szCs w:val="24"/>
          <w:u w:val="single"/>
          <w:lang w:val="en-GB"/>
        </w:rPr>
        <w:instrText xml:space="preserve"> seq prop </w:instrText>
      </w:r>
      <w:r w:rsidR="00F145B0" w:rsidRPr="00E30413">
        <w:rPr>
          <w:rFonts w:eastAsia="Batang"/>
          <w:b/>
          <w:szCs w:val="24"/>
          <w:u w:val="single"/>
          <w:lang w:val="en-GB"/>
        </w:rPr>
        <w:fldChar w:fldCharType="separate"/>
      </w:r>
      <w:r w:rsidR="00D54F59">
        <w:rPr>
          <w:rFonts w:eastAsia="Batang"/>
          <w:b/>
          <w:noProof/>
          <w:szCs w:val="24"/>
          <w:u w:val="single"/>
          <w:lang w:val="en-GB"/>
        </w:rPr>
        <w:t>40</w:t>
      </w:r>
      <w:r w:rsidR="00F145B0" w:rsidRPr="00E30413">
        <w:rPr>
          <w:rFonts w:eastAsia="Batang"/>
          <w:b/>
          <w:szCs w:val="24"/>
          <w:u w:val="single"/>
          <w:lang w:val="en-GB"/>
        </w:rPr>
        <w:fldChar w:fldCharType="end"/>
      </w:r>
      <w:r w:rsidR="00F145B0" w:rsidRPr="00E30413">
        <w:rPr>
          <w:b/>
          <w:iCs/>
          <w:szCs w:val="16"/>
          <w:lang w:val="en-GB" w:eastAsia="ko-KR"/>
        </w:rPr>
        <w:t>:</w:t>
      </w:r>
      <w:r w:rsidR="00F145B0">
        <w:rPr>
          <w:b/>
          <w:iCs/>
          <w:szCs w:val="16"/>
          <w:lang w:val="en-GB" w:eastAsia="ko-KR"/>
        </w:rPr>
        <w:t xml:space="preserve"> </w:t>
      </w:r>
      <w:r w:rsidR="0040244F">
        <w:rPr>
          <w:b/>
          <w:szCs w:val="16"/>
          <w:lang w:eastAsia="ko-KR"/>
        </w:rPr>
        <w:t xml:space="preserve">Investigate UL UE </w:t>
      </w:r>
      <w:r w:rsidR="00B257C7" w:rsidRPr="007A1306">
        <w:rPr>
          <w:b/>
          <w:iCs/>
          <w:szCs w:val="16"/>
          <w:lang w:eastAsia="ko-KR"/>
        </w:rPr>
        <w:t xml:space="preserve">autonomously adjust Tx power to limit </w:t>
      </w:r>
      <w:r w:rsidR="00C8073A">
        <w:rPr>
          <w:b/>
          <w:iCs/>
          <w:szCs w:val="16"/>
          <w:lang w:eastAsia="ko-KR"/>
        </w:rPr>
        <w:t xml:space="preserve">inter-UE </w:t>
      </w:r>
      <w:r w:rsidR="00B257C7" w:rsidRPr="007A1306">
        <w:rPr>
          <w:b/>
          <w:iCs/>
          <w:szCs w:val="16"/>
          <w:lang w:eastAsia="ko-KR"/>
        </w:rPr>
        <w:t xml:space="preserve">CLI </w:t>
      </w:r>
      <w:r w:rsidR="007603F2">
        <w:rPr>
          <w:b/>
          <w:iCs/>
          <w:szCs w:val="16"/>
          <w:lang w:eastAsia="ko-KR"/>
        </w:rPr>
        <w:t xml:space="preserve">caused to DL UE </w:t>
      </w:r>
      <w:r w:rsidR="00DA1B6F">
        <w:rPr>
          <w:b/>
          <w:iCs/>
          <w:szCs w:val="16"/>
          <w:lang w:eastAsia="ko-KR"/>
        </w:rPr>
        <w:t xml:space="preserve">based on </w:t>
      </w:r>
      <w:r w:rsidR="007603F2">
        <w:rPr>
          <w:b/>
          <w:iCs/>
          <w:szCs w:val="16"/>
          <w:lang w:eastAsia="ko-KR"/>
        </w:rPr>
        <w:t xml:space="preserve">inter-UE </w:t>
      </w:r>
      <w:r w:rsidR="00DA1B6F">
        <w:rPr>
          <w:b/>
          <w:iCs/>
          <w:szCs w:val="16"/>
          <w:lang w:eastAsia="ko-KR"/>
        </w:rPr>
        <w:t>pathloss measurement</w:t>
      </w:r>
      <w:r w:rsidR="00AB357D">
        <w:rPr>
          <w:b/>
          <w:iCs/>
          <w:szCs w:val="16"/>
          <w:lang w:eastAsia="ko-KR"/>
        </w:rPr>
        <w:t>.</w:t>
      </w:r>
    </w:p>
    <w:p w14:paraId="47F99122" w14:textId="2058FFE5" w:rsidR="00F5443D" w:rsidRDefault="00CF0D53" w:rsidP="004C6E90">
      <w:pPr>
        <w:jc w:val="both"/>
        <w:rPr>
          <w:bCs/>
          <w:iCs/>
          <w:szCs w:val="16"/>
          <w:lang w:eastAsia="ko-KR"/>
        </w:rPr>
      </w:pPr>
      <w:bookmarkStart w:id="17" w:name="_Hlk111128715"/>
      <w:r>
        <w:rPr>
          <w:bCs/>
          <w:iCs/>
          <w:szCs w:val="16"/>
          <w:lang w:eastAsia="ko-KR"/>
        </w:rPr>
        <w:t xml:space="preserve">To mitigate the inter-UE CLI, gNB can configure </w:t>
      </w:r>
      <w:r w:rsidR="00A445C0">
        <w:rPr>
          <w:bCs/>
          <w:iCs/>
          <w:szCs w:val="16"/>
          <w:lang w:eastAsia="ko-KR"/>
        </w:rPr>
        <w:t>slot-specific</w:t>
      </w:r>
      <w:r w:rsidR="00424146">
        <w:rPr>
          <w:bCs/>
          <w:iCs/>
          <w:szCs w:val="16"/>
          <w:lang w:eastAsia="ko-KR"/>
        </w:rPr>
        <w:t xml:space="preserve"> power control </w:t>
      </w:r>
      <w:r w:rsidR="006B2D13">
        <w:rPr>
          <w:bCs/>
          <w:iCs/>
          <w:szCs w:val="16"/>
          <w:lang w:eastAsia="ko-KR"/>
        </w:rPr>
        <w:t xml:space="preserve">parameters </w:t>
      </w:r>
      <w:r w:rsidR="00424146">
        <w:rPr>
          <w:bCs/>
          <w:iCs/>
          <w:szCs w:val="16"/>
          <w:lang w:eastAsia="ko-KR"/>
        </w:rPr>
        <w:t xml:space="preserve">for SBFD slots than </w:t>
      </w:r>
      <w:r w:rsidR="00F945FA">
        <w:rPr>
          <w:bCs/>
          <w:iCs/>
          <w:szCs w:val="16"/>
          <w:lang w:eastAsia="ko-KR"/>
        </w:rPr>
        <w:t xml:space="preserve">non-SBFD slot. </w:t>
      </w:r>
      <w:r w:rsidR="00C36620">
        <w:rPr>
          <w:bCs/>
          <w:iCs/>
          <w:szCs w:val="16"/>
          <w:lang w:eastAsia="ko-KR"/>
        </w:rPr>
        <w:t>Similarly</w:t>
      </w:r>
      <w:r w:rsidR="006D3D88">
        <w:rPr>
          <w:bCs/>
          <w:iCs/>
          <w:szCs w:val="16"/>
          <w:lang w:eastAsia="ko-KR"/>
        </w:rPr>
        <w:t xml:space="preserve"> for potential enhancement on</w:t>
      </w:r>
      <w:r w:rsidR="00F17A0A">
        <w:rPr>
          <w:bCs/>
          <w:iCs/>
          <w:szCs w:val="16"/>
          <w:lang w:eastAsia="ko-KR"/>
        </w:rPr>
        <w:t xml:space="preserve"> flexible TDD</w:t>
      </w:r>
      <w:r w:rsidR="00F945FA">
        <w:rPr>
          <w:bCs/>
          <w:iCs/>
          <w:szCs w:val="16"/>
          <w:lang w:eastAsia="ko-KR"/>
        </w:rPr>
        <w:t>,</w:t>
      </w:r>
      <w:r w:rsidR="00E06372">
        <w:rPr>
          <w:bCs/>
          <w:iCs/>
          <w:szCs w:val="16"/>
          <w:lang w:eastAsia="ko-KR"/>
        </w:rPr>
        <w:t xml:space="preserve"> different power control </w:t>
      </w:r>
      <w:r w:rsidR="006B2D13">
        <w:rPr>
          <w:bCs/>
          <w:iCs/>
          <w:szCs w:val="16"/>
          <w:lang w:eastAsia="ko-KR"/>
        </w:rPr>
        <w:t>parameters can be applied to</w:t>
      </w:r>
      <w:r w:rsidR="00F945FA">
        <w:rPr>
          <w:bCs/>
          <w:iCs/>
          <w:szCs w:val="16"/>
          <w:lang w:eastAsia="ko-KR"/>
        </w:rPr>
        <w:t xml:space="preserve"> slots where </w:t>
      </w:r>
      <w:r w:rsidR="001B0822">
        <w:rPr>
          <w:bCs/>
          <w:iCs/>
          <w:szCs w:val="16"/>
          <w:lang w:eastAsia="ko-KR"/>
        </w:rPr>
        <w:t xml:space="preserve">two cells have </w:t>
      </w:r>
      <w:r w:rsidR="002441E6">
        <w:rPr>
          <w:bCs/>
          <w:iCs/>
          <w:szCs w:val="16"/>
          <w:lang w:eastAsia="ko-KR"/>
        </w:rPr>
        <w:t xml:space="preserve">same or </w:t>
      </w:r>
      <w:r w:rsidR="001B0822">
        <w:rPr>
          <w:bCs/>
          <w:iCs/>
          <w:szCs w:val="16"/>
          <w:lang w:eastAsia="ko-KR"/>
        </w:rPr>
        <w:t xml:space="preserve">different </w:t>
      </w:r>
      <w:r>
        <w:rPr>
          <w:bCs/>
          <w:iCs/>
          <w:szCs w:val="16"/>
          <w:lang w:eastAsia="ko-KR"/>
        </w:rPr>
        <w:t>traffic direction</w:t>
      </w:r>
      <w:r w:rsidR="002441E6">
        <w:rPr>
          <w:bCs/>
          <w:iCs/>
          <w:szCs w:val="16"/>
          <w:lang w:eastAsia="ko-KR"/>
        </w:rPr>
        <w:t>s</w:t>
      </w:r>
      <w:r>
        <w:rPr>
          <w:bCs/>
          <w:iCs/>
          <w:szCs w:val="16"/>
          <w:lang w:eastAsia="ko-KR"/>
        </w:rPr>
        <w:t>.</w:t>
      </w:r>
    </w:p>
    <w:p w14:paraId="6025158D" w14:textId="60FED40E" w:rsidR="00560694" w:rsidRDefault="00560694"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41</w:t>
      </w:r>
      <w:r w:rsidRPr="00E30413">
        <w:rPr>
          <w:rFonts w:eastAsia="Batang"/>
          <w:b/>
          <w:szCs w:val="24"/>
          <w:u w:val="single"/>
          <w:lang w:val="en-GB"/>
        </w:rPr>
        <w:fldChar w:fldCharType="end"/>
      </w:r>
      <w:r w:rsidRPr="00E30413">
        <w:rPr>
          <w:b/>
          <w:iCs/>
          <w:szCs w:val="16"/>
          <w:lang w:val="en-GB" w:eastAsia="ko-KR"/>
        </w:rPr>
        <w:t>:</w:t>
      </w:r>
      <w:r w:rsidR="009B32E0">
        <w:rPr>
          <w:b/>
          <w:iCs/>
          <w:szCs w:val="16"/>
          <w:lang w:val="en-GB" w:eastAsia="ko-KR"/>
        </w:rPr>
        <w:t xml:space="preserve"> </w:t>
      </w:r>
      <w:r w:rsidR="00B14D50">
        <w:rPr>
          <w:b/>
          <w:iCs/>
          <w:szCs w:val="16"/>
          <w:lang w:val="en-GB" w:eastAsia="ko-KR"/>
        </w:rPr>
        <w:t xml:space="preserve">Inter-UE CLI can be mitigated </w:t>
      </w:r>
      <w:r w:rsidR="006827AB">
        <w:rPr>
          <w:b/>
          <w:iCs/>
          <w:szCs w:val="16"/>
          <w:lang w:val="en-GB" w:eastAsia="ko-KR"/>
        </w:rPr>
        <w:t xml:space="preserve">by </w:t>
      </w:r>
      <w:r w:rsidR="00907C10">
        <w:rPr>
          <w:b/>
          <w:iCs/>
          <w:szCs w:val="16"/>
          <w:lang w:val="en-GB" w:eastAsia="ko-KR"/>
        </w:rPr>
        <w:t>configuring</w:t>
      </w:r>
      <w:r w:rsidR="006827AB">
        <w:rPr>
          <w:b/>
          <w:iCs/>
          <w:szCs w:val="16"/>
          <w:lang w:val="en-GB" w:eastAsia="ko-KR"/>
        </w:rPr>
        <w:t xml:space="preserve"> slot-specific </w:t>
      </w:r>
      <w:r w:rsidR="006A02C2">
        <w:rPr>
          <w:b/>
          <w:iCs/>
          <w:szCs w:val="16"/>
          <w:lang w:val="en-GB" w:eastAsia="ko-KR"/>
        </w:rPr>
        <w:t>power control</w:t>
      </w:r>
      <w:r w:rsidR="00907C10">
        <w:rPr>
          <w:b/>
          <w:iCs/>
          <w:szCs w:val="16"/>
          <w:lang w:val="en-GB" w:eastAsia="ko-KR"/>
        </w:rPr>
        <w:t xml:space="preserve"> parameters </w:t>
      </w:r>
    </w:p>
    <w:p w14:paraId="24530111" w14:textId="4E840F1B" w:rsidR="00907C10" w:rsidRDefault="00907C10" w:rsidP="00907C10">
      <w:pPr>
        <w:pStyle w:val="ListParagraph"/>
        <w:numPr>
          <w:ilvl w:val="0"/>
          <w:numId w:val="53"/>
        </w:numPr>
        <w:jc w:val="both"/>
        <w:rPr>
          <w:rFonts w:ascii="Times New Roman" w:eastAsia="SimSun" w:hAnsi="Times New Roman"/>
          <w:b/>
          <w:iCs/>
          <w:sz w:val="20"/>
          <w:szCs w:val="16"/>
          <w:lang w:val="en-GB" w:eastAsia="ko-KR"/>
        </w:rPr>
      </w:pPr>
      <w:r w:rsidRPr="007A1306">
        <w:rPr>
          <w:rFonts w:ascii="Times New Roman" w:eastAsia="SimSun" w:hAnsi="Times New Roman"/>
          <w:b/>
          <w:iCs/>
          <w:sz w:val="20"/>
          <w:szCs w:val="16"/>
          <w:lang w:val="en-GB" w:eastAsia="ko-KR"/>
        </w:rPr>
        <w:t>For SBFD</w:t>
      </w:r>
      <w:r w:rsidR="0050291E">
        <w:rPr>
          <w:rFonts w:ascii="Times New Roman" w:eastAsia="SimSun" w:hAnsi="Times New Roman"/>
          <w:b/>
          <w:iCs/>
          <w:sz w:val="20"/>
          <w:szCs w:val="16"/>
          <w:lang w:val="en-GB" w:eastAsia="ko-KR"/>
        </w:rPr>
        <w:t xml:space="preserve">, power control parameters </w:t>
      </w:r>
      <w:r w:rsidR="00987ADE">
        <w:rPr>
          <w:rFonts w:ascii="Times New Roman" w:eastAsia="SimSun" w:hAnsi="Times New Roman"/>
          <w:b/>
          <w:iCs/>
          <w:sz w:val="20"/>
          <w:szCs w:val="16"/>
          <w:lang w:val="en-GB" w:eastAsia="ko-KR"/>
        </w:rPr>
        <w:t>configured</w:t>
      </w:r>
      <w:r w:rsidR="0050291E">
        <w:rPr>
          <w:rFonts w:ascii="Times New Roman" w:eastAsia="SimSun" w:hAnsi="Times New Roman"/>
          <w:b/>
          <w:iCs/>
          <w:sz w:val="20"/>
          <w:szCs w:val="16"/>
          <w:lang w:val="en-GB" w:eastAsia="ko-KR"/>
        </w:rPr>
        <w:t xml:space="preserve"> for SBFD</w:t>
      </w:r>
      <w:r w:rsidR="00987ADE">
        <w:rPr>
          <w:rFonts w:ascii="Times New Roman" w:eastAsia="SimSun" w:hAnsi="Times New Roman"/>
          <w:b/>
          <w:iCs/>
          <w:sz w:val="20"/>
          <w:szCs w:val="16"/>
          <w:lang w:val="en-GB" w:eastAsia="ko-KR"/>
        </w:rPr>
        <w:t xml:space="preserve"> slots can be different from</w:t>
      </w:r>
      <w:r w:rsidR="00A64FE4">
        <w:rPr>
          <w:rFonts w:ascii="Times New Roman" w:eastAsia="SimSun" w:hAnsi="Times New Roman"/>
          <w:b/>
          <w:iCs/>
          <w:sz w:val="20"/>
          <w:szCs w:val="16"/>
          <w:lang w:val="en-GB" w:eastAsia="ko-KR"/>
        </w:rPr>
        <w:t xml:space="preserve"> those configured for HD slots</w:t>
      </w:r>
    </w:p>
    <w:p w14:paraId="4A4454D4" w14:textId="64480B35" w:rsidR="00A64FE4" w:rsidRDefault="00A64FE4" w:rsidP="00907C10">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For </w:t>
      </w:r>
      <w:r w:rsidR="00581B03">
        <w:rPr>
          <w:rFonts w:ascii="Times New Roman" w:eastAsia="SimSun" w:hAnsi="Times New Roman"/>
          <w:b/>
          <w:iCs/>
          <w:sz w:val="20"/>
          <w:szCs w:val="16"/>
          <w:lang w:val="en-GB" w:eastAsia="ko-KR"/>
        </w:rPr>
        <w:t>d</w:t>
      </w:r>
      <w:r w:rsidR="00485F56">
        <w:rPr>
          <w:rFonts w:ascii="Times New Roman" w:eastAsia="SimSun" w:hAnsi="Times New Roman"/>
          <w:b/>
          <w:iCs/>
          <w:sz w:val="20"/>
          <w:szCs w:val="16"/>
          <w:lang w:val="en-GB" w:eastAsia="ko-KR"/>
        </w:rPr>
        <w:t xml:space="preserve">ynamic </w:t>
      </w:r>
      <w:r>
        <w:rPr>
          <w:rFonts w:ascii="Times New Roman" w:eastAsia="SimSun" w:hAnsi="Times New Roman"/>
          <w:b/>
          <w:iCs/>
          <w:sz w:val="20"/>
          <w:szCs w:val="16"/>
          <w:lang w:val="en-GB" w:eastAsia="ko-KR"/>
        </w:rPr>
        <w:t>TDD</w:t>
      </w:r>
      <w:r w:rsidR="00485F56">
        <w:rPr>
          <w:rFonts w:ascii="Times New Roman" w:eastAsia="SimSun" w:hAnsi="Times New Roman"/>
          <w:b/>
          <w:iCs/>
          <w:sz w:val="20"/>
          <w:szCs w:val="16"/>
          <w:lang w:val="en-GB" w:eastAsia="ko-KR"/>
        </w:rPr>
        <w:t xml:space="preserve">, power control parameters configured for slots </w:t>
      </w:r>
      <w:r w:rsidR="00DB7AE2">
        <w:rPr>
          <w:rFonts w:ascii="Times New Roman" w:eastAsia="SimSun" w:hAnsi="Times New Roman"/>
          <w:b/>
          <w:iCs/>
          <w:sz w:val="20"/>
          <w:szCs w:val="16"/>
          <w:lang w:val="en-GB" w:eastAsia="ko-KR"/>
        </w:rPr>
        <w:t xml:space="preserve">where </w:t>
      </w:r>
      <w:r w:rsidR="00050E5A">
        <w:rPr>
          <w:rFonts w:ascii="Times New Roman" w:eastAsia="SimSun" w:hAnsi="Times New Roman"/>
          <w:b/>
          <w:iCs/>
          <w:sz w:val="20"/>
          <w:szCs w:val="16"/>
          <w:lang w:val="en-GB" w:eastAsia="ko-KR"/>
        </w:rPr>
        <w:t>the two cells have</w:t>
      </w:r>
      <w:r w:rsidR="006B1721">
        <w:rPr>
          <w:rFonts w:ascii="Times New Roman" w:eastAsia="SimSun" w:hAnsi="Times New Roman"/>
          <w:b/>
          <w:iCs/>
          <w:sz w:val="20"/>
          <w:szCs w:val="16"/>
          <w:lang w:val="en-GB" w:eastAsia="ko-KR"/>
        </w:rPr>
        <w:t xml:space="preserve"> different </w:t>
      </w:r>
      <w:r w:rsidR="001E0F78">
        <w:rPr>
          <w:rFonts w:ascii="Times New Roman" w:eastAsia="SimSun" w:hAnsi="Times New Roman"/>
          <w:b/>
          <w:iCs/>
          <w:sz w:val="20"/>
          <w:szCs w:val="16"/>
          <w:lang w:val="en-GB" w:eastAsia="ko-KR"/>
        </w:rPr>
        <w:t>traffic direction can be different from those configured for slots w</w:t>
      </w:r>
      <w:r w:rsidR="001E2300">
        <w:rPr>
          <w:rFonts w:ascii="Times New Roman" w:eastAsia="SimSun" w:hAnsi="Times New Roman"/>
          <w:b/>
          <w:iCs/>
          <w:sz w:val="20"/>
          <w:szCs w:val="16"/>
          <w:lang w:val="en-GB" w:eastAsia="ko-KR"/>
        </w:rPr>
        <w:t>ith aligned traffic directions in</w:t>
      </w:r>
      <w:r w:rsidR="00F9580D">
        <w:rPr>
          <w:rFonts w:ascii="Times New Roman" w:eastAsia="SimSun" w:hAnsi="Times New Roman"/>
          <w:b/>
          <w:iCs/>
          <w:sz w:val="20"/>
          <w:szCs w:val="16"/>
          <w:lang w:val="en-GB" w:eastAsia="ko-KR"/>
        </w:rPr>
        <w:t xml:space="preserve"> the two cells</w:t>
      </w:r>
      <w:r w:rsidR="001E2300">
        <w:rPr>
          <w:rFonts w:ascii="Times New Roman" w:eastAsia="SimSun" w:hAnsi="Times New Roman"/>
          <w:b/>
          <w:iCs/>
          <w:sz w:val="20"/>
          <w:szCs w:val="16"/>
          <w:lang w:val="en-GB" w:eastAsia="ko-KR"/>
        </w:rPr>
        <w:t>.</w:t>
      </w:r>
    </w:p>
    <w:p w14:paraId="605C8E54" w14:textId="5803990B" w:rsidR="00300CCD" w:rsidRPr="00F30563" w:rsidRDefault="00300CCD" w:rsidP="00F30563">
      <w:pPr>
        <w:rPr>
          <w:lang w:val="en-GB"/>
        </w:rPr>
      </w:pPr>
      <w:bookmarkStart w:id="18" w:name="_Ref463027406"/>
      <w:bookmarkStart w:id="19" w:name="_Ref465963195"/>
      <w:bookmarkStart w:id="20" w:name="_Ref466040522"/>
      <w:bookmarkStart w:id="21" w:name="_Ref378529477"/>
      <w:bookmarkStart w:id="22" w:name="_Toc424303267"/>
      <w:bookmarkStart w:id="23" w:name="_Toc425248865"/>
      <w:bookmarkStart w:id="24" w:name="_Toc425344835"/>
      <w:bookmarkStart w:id="25" w:name="_Toc425350726"/>
      <w:bookmarkStart w:id="26" w:name="_Toc425501584"/>
      <w:bookmarkStart w:id="27" w:name="_Toc425504168"/>
      <w:bookmarkStart w:id="28" w:name="_Ref525738606"/>
      <w:bookmarkStart w:id="29" w:name="_Ref7626308"/>
      <w:bookmarkStart w:id="30" w:name="_Ref21100018"/>
      <w:bookmarkEnd w:id="6"/>
      <w:bookmarkEnd w:id="7"/>
      <w:bookmarkEnd w:id="8"/>
      <w:bookmarkEnd w:id="17"/>
    </w:p>
    <w:p w14:paraId="424257E7" w14:textId="30575438" w:rsidR="006E2B0C" w:rsidRDefault="006E2B0C" w:rsidP="006E2B0C">
      <w:pPr>
        <w:pStyle w:val="Heading1"/>
      </w:pPr>
      <w:r>
        <w:t xml:space="preserve">Inter-gNB Cross-link interference mitigation techniques </w:t>
      </w:r>
    </w:p>
    <w:p w14:paraId="76810993" w14:textId="3192E478" w:rsidR="00E55E7D" w:rsidRPr="007A1306" w:rsidRDefault="00E55E7D" w:rsidP="00E55E7D">
      <w:pPr>
        <w:jc w:val="both"/>
      </w:pPr>
      <w:r>
        <w:rPr>
          <w:lang w:val="en-GB" w:eastAsia="ja-JP"/>
        </w:rPr>
        <w:t>An</w:t>
      </w:r>
      <w:r w:rsidRPr="006C1A0F">
        <w:rPr>
          <w:lang w:eastAsia="ja-JP"/>
        </w:rPr>
        <w:t xml:space="preserve"> </w:t>
      </w:r>
      <w:r>
        <w:rPr>
          <w:lang w:eastAsia="ja-JP"/>
        </w:rPr>
        <w:t>agreement related to inter-</w:t>
      </w:r>
      <w:r w:rsidR="00D6491B">
        <w:rPr>
          <w:lang w:eastAsia="ja-JP"/>
        </w:rPr>
        <w:t>gNB</w:t>
      </w:r>
      <w:r>
        <w:rPr>
          <w:lang w:eastAsia="ja-JP"/>
        </w:rPr>
        <w:t xml:space="preserve"> CLI was made in RAN1 #109e for agenda 9.3.3 which is listed below</w:t>
      </w:r>
      <w:r w:rsidRPr="006C1A0F">
        <w:rPr>
          <w:lang w:eastAsia="ja-JP"/>
        </w:rPr>
        <w:t>.</w:t>
      </w:r>
      <w:r>
        <w:rPr>
          <w:lang w:eastAsia="ja-JP"/>
        </w:rPr>
        <w:t xml:space="preserve"> Based on the agreement below, RAN1 agreed a list of </w:t>
      </w:r>
      <w:r w:rsidRPr="00C43450">
        <w:t>candidates of potential enhancement method</w:t>
      </w:r>
      <w:r w:rsidR="00AE755E">
        <w:t>s</w:t>
      </w:r>
      <w:r w:rsidRPr="00C43450">
        <w:t xml:space="preserve"> of </w:t>
      </w:r>
      <w:r w:rsidR="00D6491B" w:rsidRPr="00D6491B">
        <w:t>gNB-to-gNB</w:t>
      </w:r>
      <w:r w:rsidR="00D6491B" w:rsidRPr="00C43450">
        <w:t xml:space="preserve"> </w:t>
      </w:r>
      <w:r w:rsidRPr="00C43450">
        <w:t>CLI handling</w:t>
      </w:r>
      <w:r w:rsidRPr="00C23E31">
        <w:t xml:space="preserve"> </w:t>
      </w:r>
      <w:r w:rsidRPr="00C43450">
        <w:t xml:space="preserve">where further prioritization/down-scoping of candidate schemes for study can be done in </w:t>
      </w:r>
      <w:r>
        <w:t xml:space="preserve">this meeting. </w:t>
      </w:r>
    </w:p>
    <w:tbl>
      <w:tblPr>
        <w:tblStyle w:val="TableGrid"/>
        <w:tblW w:w="0" w:type="auto"/>
        <w:tblLook w:val="04A0" w:firstRow="1" w:lastRow="0" w:firstColumn="1" w:lastColumn="0" w:noHBand="0" w:noVBand="1"/>
      </w:tblPr>
      <w:tblGrid>
        <w:gridCol w:w="9962"/>
      </w:tblGrid>
      <w:tr w:rsidR="002108AB" w14:paraId="34498C25" w14:textId="77777777" w:rsidTr="00E55E7D">
        <w:tc>
          <w:tcPr>
            <w:tcW w:w="9962" w:type="dxa"/>
          </w:tcPr>
          <w:p w14:paraId="55522D3A" w14:textId="77777777" w:rsidR="00D6491B" w:rsidRPr="0017003C" w:rsidRDefault="00D6491B" w:rsidP="00D6491B">
            <w:pPr>
              <w:rPr>
                <w:b/>
                <w:bCs/>
                <w:highlight w:val="green"/>
                <w:lang w:eastAsia="ko-KR"/>
              </w:rPr>
            </w:pPr>
            <w:r w:rsidRPr="0017003C">
              <w:rPr>
                <w:b/>
                <w:bCs/>
                <w:highlight w:val="green"/>
                <w:lang w:eastAsia="ko-KR"/>
              </w:rPr>
              <w:t>Agreement</w:t>
            </w:r>
          </w:p>
          <w:p w14:paraId="4C9DF7FD" w14:textId="77777777" w:rsidR="00D6491B" w:rsidRPr="00D6491B" w:rsidRDefault="00D6491B" w:rsidP="00D6491B">
            <w:r w:rsidRPr="00D6491B">
              <w:t>For study of potential enhancement to dynamic/flexible TDD and/or SBFD, followings are considered as candidates of potential enhancement method of gNB-to-gNB CLI handling, where further prioritization/down-scoping of candidate schemes for study can be done in the future meetings:</w:t>
            </w:r>
          </w:p>
          <w:p w14:paraId="633F90A8"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gNB-to-gNB CLI measurement and reporting</w:t>
            </w:r>
          </w:p>
          <w:p w14:paraId="189D5E84"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 xml:space="preserve">Coordinated scheduling </w:t>
            </w:r>
          </w:p>
          <w:p w14:paraId="683FAD7D"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Spatial domain enhancements</w:t>
            </w:r>
          </w:p>
          <w:p w14:paraId="6DEF95CF"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 xml:space="preserve">Advanced receiver </w:t>
            </w:r>
          </w:p>
          <w:p w14:paraId="1B531AA4"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 xml:space="preserve">UE and gNB transmission and reception timing </w:t>
            </w:r>
          </w:p>
          <w:p w14:paraId="5E31C38B"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lastRenderedPageBreak/>
              <w:t>Power control based solution</w:t>
            </w:r>
          </w:p>
          <w:p w14:paraId="36278DA7"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Potential enhancements to Rel-16 RIM</w:t>
            </w:r>
          </w:p>
          <w:p w14:paraId="26721790"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Sensing based mechanism</w:t>
            </w:r>
          </w:p>
          <w:p w14:paraId="01FEA544"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 xml:space="preserve">Note: </w:t>
            </w:r>
            <w:r w:rsidRPr="007A1306">
              <w:rPr>
                <w:rFonts w:ascii="Times New Roman" w:eastAsia="SimSun" w:hAnsi="Times New Roman"/>
                <w:b/>
                <w:bCs/>
                <w:sz w:val="20"/>
                <w:szCs w:val="20"/>
              </w:rPr>
              <w:t>Whether or not</w:t>
            </w:r>
            <w:r w:rsidRPr="007A1306">
              <w:rPr>
                <w:rFonts w:ascii="Times New Roman" w:eastAsia="SimSun" w:hAnsi="Times New Roman"/>
                <w:sz w:val="20"/>
                <w:szCs w:val="20"/>
              </w:rPr>
              <w:t xml:space="preserve"> </w:t>
            </w:r>
            <w:r w:rsidRPr="007A1306">
              <w:rPr>
                <w:rFonts w:ascii="Times New Roman" w:eastAsia="SimSun" w:hAnsi="Times New Roman"/>
                <w:b/>
                <w:bCs/>
                <w:sz w:val="20"/>
                <w:szCs w:val="20"/>
              </w:rPr>
              <w:t>a particular scheme requires OTA or backhaul information exchange should be identified</w:t>
            </w:r>
          </w:p>
          <w:p w14:paraId="2116CCCA"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Any other scheme(s) for inter-gNB CLI handling is/are not precluded.</w:t>
            </w:r>
          </w:p>
          <w:p w14:paraId="02BB25E0"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For potential enhancements to dynamic/flexible TDD and/or SBFD, utilize the outcome of discussion in Rel-15 and Rel-16 while avoiding the repetition of the same discussion.</w:t>
            </w:r>
          </w:p>
          <w:p w14:paraId="1FEBCDF9" w14:textId="63AB2190" w:rsidR="00E55E7D" w:rsidRPr="007A1306" w:rsidRDefault="00D6491B" w:rsidP="007A1306">
            <w:pPr>
              <w:pStyle w:val="ListParagraph"/>
              <w:numPr>
                <w:ilvl w:val="0"/>
                <w:numId w:val="50"/>
              </w:numPr>
              <w:suppressAutoHyphens/>
              <w:textAlignment w:val="baseline"/>
            </w:pPr>
            <w:r w:rsidRPr="00D6491B">
              <w:rPr>
                <w:rFonts w:ascii="Times New Roman" w:eastAsia="SimSun" w:hAnsi="Times New Roman"/>
                <w:sz w:val="20"/>
                <w:szCs w:val="20"/>
              </w:rPr>
              <w:t>Note: Potential enhancements specific for SBFD will be discussed in 9.3.2</w:t>
            </w:r>
          </w:p>
        </w:tc>
      </w:tr>
    </w:tbl>
    <w:p w14:paraId="496F49ED" w14:textId="0FC5F623" w:rsidR="00E55E7D" w:rsidRDefault="00E55E7D" w:rsidP="00E55E7D">
      <w:pPr>
        <w:jc w:val="both"/>
        <w:rPr>
          <w:lang w:val="en-GB"/>
        </w:rPr>
      </w:pPr>
    </w:p>
    <w:p w14:paraId="2F7FD46E" w14:textId="2AC898D1" w:rsidR="0004263A" w:rsidRDefault="0004263A" w:rsidP="0004263A">
      <w:pPr>
        <w:jc w:val="both"/>
        <w:rPr>
          <w:iCs/>
          <w:szCs w:val="16"/>
          <w:lang w:val="en-GB" w:eastAsia="ko-KR"/>
        </w:rPr>
      </w:pPr>
      <w:r>
        <w:t>In general</w:t>
      </w:r>
      <w:r w:rsidR="00AE755E">
        <w:t>, we</w:t>
      </w:r>
      <w:r>
        <w:t xml:space="preserve"> support</w:t>
      </w:r>
      <w:r w:rsidRPr="008B5201">
        <w:t xml:space="preserve"> </w:t>
      </w:r>
      <w:r>
        <w:t xml:space="preserve">to </w:t>
      </w:r>
      <w:r w:rsidRPr="00C43450">
        <w:t xml:space="preserve">study </w:t>
      </w:r>
      <w:r w:rsidR="00AE755E">
        <w:t xml:space="preserve">most </w:t>
      </w:r>
      <w:r w:rsidRPr="00C43450">
        <w:t xml:space="preserve">of </w:t>
      </w:r>
      <w:r w:rsidR="00AE755E">
        <w:t xml:space="preserve">the candidate </w:t>
      </w:r>
      <w:r w:rsidRPr="00C43450">
        <w:t xml:space="preserve">potential </w:t>
      </w:r>
      <w:r w:rsidR="00554EA5">
        <w:t xml:space="preserve">inter-gNB CLI </w:t>
      </w:r>
      <w:r w:rsidRPr="00C43450">
        <w:t>enhancement</w:t>
      </w:r>
      <w:r w:rsidR="00554EA5">
        <w:t>s</w:t>
      </w:r>
      <w:r w:rsidR="00AE755E">
        <w:t xml:space="preserve"> </w:t>
      </w:r>
      <w:r w:rsidR="00554EA5">
        <w:t>for</w:t>
      </w:r>
      <w:r w:rsidRPr="00C43450">
        <w:t xml:space="preserve"> dynamic/flexible TDD and/or SBFD</w:t>
      </w:r>
      <w:r w:rsidR="00554EA5">
        <w:t xml:space="preserve">, which include </w:t>
      </w:r>
      <w:r w:rsidR="001F0909">
        <w:t>gNB</w:t>
      </w:r>
      <w:r w:rsidR="001F0909" w:rsidRPr="00C43450">
        <w:t>-to-</w:t>
      </w:r>
      <w:r w:rsidR="001F0909">
        <w:t>gNB</w:t>
      </w:r>
      <w:r w:rsidR="001F0909" w:rsidRPr="00C43450">
        <w:t xml:space="preserve"> </w:t>
      </w:r>
      <w:r w:rsidRPr="0085587F">
        <w:rPr>
          <w:lang w:val="en-GB"/>
        </w:rPr>
        <w:t>CLI measurement</w:t>
      </w:r>
      <w:r w:rsidR="00D5310C">
        <w:rPr>
          <w:lang w:val="en-GB"/>
        </w:rPr>
        <w:t xml:space="preserve"> and </w:t>
      </w:r>
      <w:r w:rsidRPr="0085587F">
        <w:rPr>
          <w:lang w:val="en-GB"/>
        </w:rPr>
        <w:t>reporting</w:t>
      </w:r>
      <w:r>
        <w:rPr>
          <w:lang w:val="en-GB"/>
        </w:rPr>
        <w:t xml:space="preserve">, </w:t>
      </w:r>
      <w:r w:rsidRPr="00547DA2">
        <w:rPr>
          <w:lang w:val="en-GB"/>
        </w:rPr>
        <w:t>coordinated scheduling</w:t>
      </w:r>
      <w:r w:rsidRPr="00F3572E">
        <w:rPr>
          <w:lang w:val="en-GB"/>
        </w:rPr>
        <w:t xml:space="preserve">, </w:t>
      </w:r>
      <w:r w:rsidRPr="00F3572E">
        <w:rPr>
          <w:iCs/>
          <w:szCs w:val="16"/>
          <w:lang w:val="en-GB" w:eastAsia="ko-KR"/>
        </w:rPr>
        <w:t>spatial</w:t>
      </w:r>
      <w:r w:rsidRPr="0085587F">
        <w:rPr>
          <w:iCs/>
          <w:szCs w:val="16"/>
          <w:lang w:val="en-GB" w:eastAsia="ko-KR"/>
        </w:rPr>
        <w:t xml:space="preserve"> domain enhancements</w:t>
      </w:r>
      <w:r>
        <w:rPr>
          <w:iCs/>
          <w:szCs w:val="16"/>
          <w:lang w:val="en-GB" w:eastAsia="ko-KR"/>
        </w:rPr>
        <w:t xml:space="preserve">, UE and gNB transmission and reception timing, power control based solution, </w:t>
      </w:r>
      <w:r w:rsidR="003832CE">
        <w:rPr>
          <w:iCs/>
          <w:szCs w:val="16"/>
          <w:lang w:val="en-GB" w:eastAsia="ko-KR"/>
        </w:rPr>
        <w:t xml:space="preserve">potential enhancements to Rel-16 RIM, </w:t>
      </w:r>
      <w:r>
        <w:rPr>
          <w:iCs/>
          <w:szCs w:val="16"/>
          <w:lang w:val="en-GB" w:eastAsia="ko-KR"/>
        </w:rPr>
        <w:t xml:space="preserve">whether or not a particular scheme requires OTA or backhaul information exchange. Benefits per candidate of potential enhancement will be addressed in following sections separately. </w:t>
      </w:r>
    </w:p>
    <w:p w14:paraId="6D766193" w14:textId="14A8A9ED" w:rsidR="00C715FD" w:rsidRDefault="004E7A83" w:rsidP="004E7A83">
      <w:pPr>
        <w:jc w:val="both"/>
      </w:pPr>
      <w:r>
        <w:t xml:space="preserve">In RAN1 #110, the discussion on dynamic/flexible TDD schemes and solutions continued, based on </w:t>
      </w:r>
      <w:r>
        <w:rPr>
          <w:lang w:eastAsia="ja-JP"/>
        </w:rPr>
        <w:t xml:space="preserve">the agreed list in RAN1 #109e of </w:t>
      </w:r>
      <w:r w:rsidRPr="00C43450">
        <w:t xml:space="preserve">candidates of potential enhancement method of </w:t>
      </w:r>
      <w:r>
        <w:t>gNB-to-gNB</w:t>
      </w:r>
      <w:r w:rsidRPr="00C43450">
        <w:t xml:space="preserve"> CLI handling</w:t>
      </w:r>
      <w:r>
        <w:t>. In RAN1 #110, companies further discussed and focused on a subset</w:t>
      </w:r>
      <w:r w:rsidRPr="00C43450">
        <w:t xml:space="preserve"> of </w:t>
      </w:r>
      <w:r>
        <w:t xml:space="preserve">the </w:t>
      </w:r>
      <w:r w:rsidRPr="00C43450">
        <w:t>candidate schemes for study</w:t>
      </w:r>
      <w:r>
        <w:t>. A couple of agreements were made</w:t>
      </w:r>
      <w:r w:rsidRPr="00C43450">
        <w:t xml:space="preserve"> in </w:t>
      </w:r>
      <w:r>
        <w:t>this meeting and in this section, we continue the discussion on the gNB-to-gNB</w:t>
      </w:r>
      <w:r w:rsidRPr="00C43450">
        <w:t xml:space="preserve"> CLI handling</w:t>
      </w:r>
      <w:r>
        <w:t xml:space="preserve"> especially on the subset of the candidate schemes agreed in RAN1 #110.  </w:t>
      </w:r>
    </w:p>
    <w:tbl>
      <w:tblPr>
        <w:tblStyle w:val="TableGrid"/>
        <w:tblW w:w="0" w:type="auto"/>
        <w:tblLook w:val="04A0" w:firstRow="1" w:lastRow="0" w:firstColumn="1" w:lastColumn="0" w:noHBand="0" w:noVBand="1"/>
      </w:tblPr>
      <w:tblGrid>
        <w:gridCol w:w="9962"/>
      </w:tblGrid>
      <w:tr w:rsidR="00456619" w14:paraId="24E1A7E9" w14:textId="77777777" w:rsidTr="00456619">
        <w:tc>
          <w:tcPr>
            <w:tcW w:w="9962" w:type="dxa"/>
          </w:tcPr>
          <w:p w14:paraId="1873E4EE" w14:textId="77777777" w:rsidR="00456619" w:rsidRPr="004B6E7B" w:rsidRDefault="00456619" w:rsidP="00456619">
            <w:pPr>
              <w:spacing w:line="240" w:lineRule="auto"/>
              <w:rPr>
                <w:highlight w:val="green"/>
              </w:rPr>
            </w:pPr>
            <w:r w:rsidRPr="004B6E7B">
              <w:rPr>
                <w:b/>
                <w:bCs/>
                <w:highlight w:val="green"/>
              </w:rPr>
              <w:t>Conclusion</w:t>
            </w:r>
          </w:p>
          <w:p w14:paraId="31223589" w14:textId="77777777" w:rsidR="00456619" w:rsidRPr="00C715FD" w:rsidRDefault="00456619" w:rsidP="00456619">
            <w:pPr>
              <w:spacing w:line="240" w:lineRule="auto"/>
            </w:pPr>
            <w:r w:rsidRPr="00C715FD">
              <w:rPr>
                <w:lang w:val="en-GB"/>
              </w:rPr>
              <w:t xml:space="preserve">No further discussion for </w:t>
            </w:r>
            <w:r w:rsidRPr="00C715FD">
              <w:rPr>
                <w:b/>
                <w:bCs/>
                <w:lang w:val="en-GB"/>
              </w:rPr>
              <w:t>potential enhancement to Rel-16 RIM</w:t>
            </w:r>
            <w:r w:rsidRPr="00C715FD">
              <w:rPr>
                <w:lang w:val="en-GB"/>
              </w:rPr>
              <w:t xml:space="preserve"> for gNB-to-gNB co-channel CLI handling which can be specific for dynamic/flexible TDD and/or common for both SBFD and dynamic/flexible TDD. </w:t>
            </w:r>
          </w:p>
          <w:p w14:paraId="086C8FA8" w14:textId="77777777" w:rsidR="00456619" w:rsidRPr="00C715FD" w:rsidRDefault="00456619" w:rsidP="00456619">
            <w:pPr>
              <w:spacing w:line="240" w:lineRule="auto"/>
            </w:pPr>
            <w:r w:rsidRPr="004B6E7B">
              <w:rPr>
                <w:b/>
                <w:bCs/>
                <w:highlight w:val="green"/>
              </w:rPr>
              <w:t>Conclusion</w:t>
            </w:r>
          </w:p>
          <w:p w14:paraId="7EABEE4B" w14:textId="6A65B669" w:rsidR="00456619" w:rsidRDefault="00456619" w:rsidP="004B6E7B">
            <w:pPr>
              <w:spacing w:line="240" w:lineRule="auto"/>
            </w:pPr>
            <w:r w:rsidRPr="00C715FD">
              <w:rPr>
                <w:lang w:val="en-GB"/>
              </w:rPr>
              <w:t xml:space="preserve">No further discussion for </w:t>
            </w:r>
            <w:r w:rsidRPr="00C715FD">
              <w:rPr>
                <w:b/>
                <w:bCs/>
                <w:lang w:val="en-GB"/>
              </w:rPr>
              <w:t>sensing based mechanism</w:t>
            </w:r>
            <w:r w:rsidRPr="00C715FD">
              <w:rPr>
                <w:lang w:val="en-GB"/>
              </w:rPr>
              <w:t xml:space="preserve"> for gNB-to-gNB co-channel CLI handling which can be specific for dynamic/flexible TDD and/or common for both SBFD and dynamic/flexible TDD. </w:t>
            </w:r>
          </w:p>
        </w:tc>
      </w:tr>
    </w:tbl>
    <w:p w14:paraId="67AE4C66" w14:textId="77777777" w:rsidR="00456619" w:rsidRDefault="00456619" w:rsidP="004E7A83">
      <w:pPr>
        <w:jc w:val="both"/>
      </w:pPr>
    </w:p>
    <w:p w14:paraId="623302B9" w14:textId="09C56E4F" w:rsidR="008F410B" w:rsidRDefault="008F410B" w:rsidP="004E7A83">
      <w:pPr>
        <w:jc w:val="both"/>
      </w:pPr>
      <w:r>
        <w:t>In RAN1 #110bis-e,</w:t>
      </w:r>
      <w:r w:rsidR="00C06FA7">
        <w:t xml:space="preserve"> companies agree that no further discussion for potential enhancement for Rel-16 RIM, </w:t>
      </w:r>
      <w:r w:rsidR="00C715FD">
        <w:t xml:space="preserve">and </w:t>
      </w:r>
      <w:r w:rsidR="00C06FA7">
        <w:t xml:space="preserve">sensing based mechanism </w:t>
      </w:r>
      <w:r w:rsidR="00C715FD" w:rsidRPr="00C715FD">
        <w:rPr>
          <w:lang w:val="en-GB"/>
        </w:rPr>
        <w:t>for gNB-to-gNB co-channel CLI handling which can be specific for dynamic/flexible TDD and/or common for both SBFD and dynamic/flexible TDD</w:t>
      </w:r>
      <w:r w:rsidR="00C715FD">
        <w:rPr>
          <w:lang w:val="en-GB"/>
        </w:rPr>
        <w:t>.</w:t>
      </w:r>
      <w:r w:rsidR="009457A5">
        <w:rPr>
          <w:lang w:val="en-GB"/>
        </w:rPr>
        <w:t xml:space="preserve"> Details of candidate solutions will be further discussed in next meeting.</w:t>
      </w:r>
    </w:p>
    <w:p w14:paraId="288B3C2C" w14:textId="77777777" w:rsidR="00290140" w:rsidRPr="00A4197C" w:rsidRDefault="00290140" w:rsidP="003832CE">
      <w:pPr>
        <w:jc w:val="both"/>
      </w:pPr>
    </w:p>
    <w:p w14:paraId="492FB442" w14:textId="1DCCDDC6" w:rsidR="00E31311" w:rsidRDefault="00E31311" w:rsidP="00E31311">
      <w:pPr>
        <w:pStyle w:val="Heading2"/>
      </w:pPr>
      <w:r>
        <w:t>P</w:t>
      </w:r>
      <w:r w:rsidRPr="0085587F">
        <w:t xml:space="preserve">otential enhancements to </w:t>
      </w:r>
      <w:r>
        <w:t>gNB</w:t>
      </w:r>
      <w:r w:rsidRPr="00C43450">
        <w:t>-to-</w:t>
      </w:r>
      <w:r>
        <w:t>gNB</w:t>
      </w:r>
      <w:r w:rsidRPr="00C43450">
        <w:t xml:space="preserve"> </w:t>
      </w:r>
      <w:r w:rsidRPr="0085587F">
        <w:t>CLI measurement</w:t>
      </w:r>
      <w:r>
        <w:t xml:space="preserve"> and </w:t>
      </w:r>
      <w:r w:rsidRPr="0085587F">
        <w:t>reporting</w:t>
      </w:r>
    </w:p>
    <w:p w14:paraId="48870C52" w14:textId="69AA6FF1" w:rsidR="00A14D94" w:rsidRDefault="00A14D94" w:rsidP="00A14D94">
      <w:pPr>
        <w:jc w:val="both"/>
      </w:pPr>
      <w:r>
        <w:rPr>
          <w:lang w:val="en-GB" w:eastAsia="ja-JP"/>
        </w:rPr>
        <w:t>An</w:t>
      </w:r>
      <w:r w:rsidRPr="006C1A0F">
        <w:rPr>
          <w:lang w:eastAsia="ja-JP"/>
        </w:rPr>
        <w:t xml:space="preserve"> </w:t>
      </w:r>
      <w:r>
        <w:rPr>
          <w:lang w:eastAsia="ja-JP"/>
        </w:rPr>
        <w:t>agreement related to potential enhancements to gNB-to-gNB CLI measurement and reporting for inter-</w:t>
      </w:r>
      <w:r w:rsidR="007F066A">
        <w:rPr>
          <w:lang w:eastAsia="ja-JP"/>
        </w:rPr>
        <w:t>gNB</w:t>
      </w:r>
      <w:r>
        <w:rPr>
          <w:lang w:eastAsia="ja-JP"/>
        </w:rPr>
        <w:t xml:space="preserve"> CLI was made in RAN1 #110 for agenda 9.3.3 which is listed below</w:t>
      </w:r>
      <w:r w:rsidRPr="006C1A0F">
        <w:rPr>
          <w:lang w:eastAsia="ja-JP"/>
        </w:rPr>
        <w:t>.</w:t>
      </w:r>
      <w:r>
        <w:rPr>
          <w:lang w:eastAsia="ja-JP"/>
        </w:rPr>
        <w:t xml:space="preserve"> Based on the agreement below, RAN1 agreed on a list of </w:t>
      </w:r>
      <w:r w:rsidRPr="00C43450">
        <w:t>candidate</w:t>
      </w:r>
      <w:r>
        <w:t xml:space="preserve"> areas </w:t>
      </w:r>
      <w:r w:rsidRPr="00C43450">
        <w:t xml:space="preserve">of potential enhancement method of </w:t>
      </w:r>
      <w:r w:rsidR="007F066A">
        <w:rPr>
          <w:lang w:eastAsia="ja-JP"/>
        </w:rPr>
        <w:t xml:space="preserve">gNB-to-gNB </w:t>
      </w:r>
      <w:r w:rsidRPr="00C43450">
        <w:t>CLI handling</w:t>
      </w:r>
      <w:r w:rsidRPr="00C23E31">
        <w:t xml:space="preserve"> </w:t>
      </w:r>
      <w:r w:rsidRPr="00C43450">
        <w:t>wh</w:t>
      </w:r>
      <w:r>
        <w:t>ich</w:t>
      </w:r>
      <w:r w:rsidRPr="00C43450">
        <w:t xml:space="preserve"> </w:t>
      </w:r>
      <w:r>
        <w:t xml:space="preserve">will be </w:t>
      </w:r>
      <w:r w:rsidRPr="00C43450">
        <w:t xml:space="preserve">further </w:t>
      </w:r>
      <w:r>
        <w:t>studied and discussed</w:t>
      </w:r>
      <w:r w:rsidRPr="00C43450">
        <w:t xml:space="preserve"> in </w:t>
      </w:r>
      <w:r>
        <w:t xml:space="preserve">this meeting. </w:t>
      </w:r>
    </w:p>
    <w:p w14:paraId="70B8B753" w14:textId="31321978" w:rsidR="0076003B" w:rsidRDefault="00A14D94" w:rsidP="00A14D94">
      <w:pPr>
        <w:jc w:val="both"/>
        <w:rPr>
          <w:lang w:val="en-GB"/>
        </w:rPr>
      </w:pPr>
      <w:r>
        <w:t xml:space="preserve">We will discuss the proposals in separate sub-sections corresponding to each candidate areas: measurement resource configuration, </w:t>
      </w:r>
      <w:r>
        <w:rPr>
          <w:lang w:val="en-GB"/>
        </w:rPr>
        <w:t>m</w:t>
      </w:r>
      <w:r w:rsidR="006B424F" w:rsidRPr="006B424F">
        <w:rPr>
          <w:lang w:val="en-GB"/>
        </w:rPr>
        <w:t>easurement details</w:t>
      </w:r>
      <w:r>
        <w:rPr>
          <w:lang w:val="en-GB"/>
        </w:rPr>
        <w:t>, r</w:t>
      </w:r>
      <w:r w:rsidR="006B424F" w:rsidRPr="006B424F">
        <w:rPr>
          <w:lang w:val="en-GB"/>
        </w:rPr>
        <w:t>elevant information exchange</w:t>
      </w:r>
      <w:r>
        <w:rPr>
          <w:lang w:val="en-GB"/>
        </w:rPr>
        <w:t>, and u</w:t>
      </w:r>
      <w:r w:rsidR="006B424F" w:rsidRPr="006B424F">
        <w:rPr>
          <w:lang w:val="en-GB"/>
        </w:rPr>
        <w:t>sage of measurement</w:t>
      </w:r>
      <w:r>
        <w:rPr>
          <w:lang w:val="en-GB"/>
        </w:rPr>
        <w:t>.</w:t>
      </w:r>
    </w:p>
    <w:p w14:paraId="67738B09" w14:textId="77777777" w:rsidR="007E4B7C" w:rsidRPr="007A1306" w:rsidRDefault="007E4B7C" w:rsidP="00A14D94">
      <w:pPr>
        <w:jc w:val="both"/>
      </w:pPr>
    </w:p>
    <w:tbl>
      <w:tblPr>
        <w:tblStyle w:val="TableGrid"/>
        <w:tblW w:w="0" w:type="auto"/>
        <w:tblLook w:val="04A0" w:firstRow="1" w:lastRow="0" w:firstColumn="1" w:lastColumn="0" w:noHBand="0" w:noVBand="1"/>
      </w:tblPr>
      <w:tblGrid>
        <w:gridCol w:w="9962"/>
      </w:tblGrid>
      <w:tr w:rsidR="00A14D94" w14:paraId="62CF8A9A" w14:textId="77777777" w:rsidTr="00D372A1">
        <w:tc>
          <w:tcPr>
            <w:tcW w:w="9962" w:type="dxa"/>
          </w:tcPr>
          <w:p w14:paraId="4B4593AA" w14:textId="77777777" w:rsidR="00A14D94" w:rsidRPr="0017003C" w:rsidRDefault="00A14D94" w:rsidP="00D372A1">
            <w:pPr>
              <w:rPr>
                <w:b/>
                <w:bCs/>
                <w:highlight w:val="green"/>
                <w:lang w:eastAsia="ko-KR"/>
              </w:rPr>
            </w:pPr>
            <w:r w:rsidRPr="0017003C">
              <w:rPr>
                <w:b/>
                <w:bCs/>
                <w:highlight w:val="green"/>
                <w:lang w:eastAsia="ko-KR"/>
              </w:rPr>
              <w:lastRenderedPageBreak/>
              <w:t>Agreement</w:t>
            </w:r>
          </w:p>
          <w:p w14:paraId="024268BE" w14:textId="77777777" w:rsidR="005420E0" w:rsidRPr="005420E0" w:rsidRDefault="005420E0" w:rsidP="005420E0">
            <w:r w:rsidRPr="005420E0">
              <w:rPr>
                <w:lang w:val="en-GB"/>
              </w:rPr>
              <w:t>Study the feasibility and potential benefits of gNB-to-gNB co-channel CLI measurement for gNB-to-gNB CLI handling which can be specific for dynamic/flexible TDD and/or common for both SBFD and dynamic/flexible TDD, at least includes:</w:t>
            </w:r>
          </w:p>
          <w:p w14:paraId="48B8EA62" w14:textId="77777777" w:rsidR="005420E0" w:rsidRPr="005420E0" w:rsidRDefault="005420E0" w:rsidP="005420E0">
            <w:pPr>
              <w:numPr>
                <w:ilvl w:val="0"/>
                <w:numId w:val="50"/>
              </w:numPr>
              <w:tabs>
                <w:tab w:val="left" w:pos="720"/>
              </w:tabs>
            </w:pPr>
            <w:r w:rsidRPr="005420E0">
              <w:rPr>
                <w:lang w:val="en-GB"/>
              </w:rPr>
              <w:t>Measurement resource configuration</w:t>
            </w:r>
          </w:p>
          <w:p w14:paraId="790495A1" w14:textId="77777777" w:rsidR="005420E0" w:rsidRPr="005420E0" w:rsidRDefault="005420E0" w:rsidP="005420E0">
            <w:pPr>
              <w:numPr>
                <w:ilvl w:val="0"/>
                <w:numId w:val="50"/>
              </w:numPr>
              <w:tabs>
                <w:tab w:val="left" w:pos="720"/>
              </w:tabs>
            </w:pPr>
            <w:r w:rsidRPr="005420E0">
              <w:rPr>
                <w:lang w:val="en-GB"/>
              </w:rPr>
              <w:t>Measurement details</w:t>
            </w:r>
          </w:p>
          <w:p w14:paraId="3FED4523" w14:textId="77777777" w:rsidR="005420E0" w:rsidRPr="005420E0" w:rsidRDefault="005420E0" w:rsidP="005420E0">
            <w:pPr>
              <w:numPr>
                <w:ilvl w:val="0"/>
                <w:numId w:val="50"/>
              </w:numPr>
              <w:tabs>
                <w:tab w:val="left" w:pos="720"/>
              </w:tabs>
            </w:pPr>
            <w:r w:rsidRPr="005420E0">
              <w:rPr>
                <w:lang w:val="en-GB"/>
              </w:rPr>
              <w:t>Relevant information exchange</w:t>
            </w:r>
          </w:p>
          <w:p w14:paraId="39468E58" w14:textId="46296414" w:rsidR="00A14D94" w:rsidRPr="00A61883" w:rsidRDefault="005420E0" w:rsidP="005420E0">
            <w:pPr>
              <w:numPr>
                <w:ilvl w:val="0"/>
                <w:numId w:val="50"/>
              </w:numPr>
              <w:tabs>
                <w:tab w:val="left" w:pos="720"/>
              </w:tabs>
            </w:pPr>
            <w:r w:rsidRPr="005420E0">
              <w:rPr>
                <w:lang w:val="en-GB"/>
              </w:rPr>
              <w:t>Usage of measurement</w:t>
            </w:r>
          </w:p>
        </w:tc>
      </w:tr>
    </w:tbl>
    <w:p w14:paraId="4F051E78" w14:textId="77777777" w:rsidR="00A14D94" w:rsidRDefault="00A14D94" w:rsidP="00A14D94">
      <w:pPr>
        <w:jc w:val="both"/>
      </w:pPr>
    </w:p>
    <w:p w14:paraId="4DCC1FE4" w14:textId="6354BF9A" w:rsidR="00A14D94" w:rsidRDefault="00A14D94" w:rsidP="00A4197C">
      <w:pPr>
        <w:pStyle w:val="Heading3"/>
        <w:numPr>
          <w:ilvl w:val="2"/>
          <w:numId w:val="3"/>
        </w:numPr>
        <w:rPr>
          <w:lang w:eastAsia="ko-KR"/>
        </w:rPr>
      </w:pPr>
      <w:r>
        <w:rPr>
          <w:lang w:eastAsia="ko-KR"/>
        </w:rPr>
        <w:t>Measurement resource configuration</w:t>
      </w:r>
    </w:p>
    <w:tbl>
      <w:tblPr>
        <w:tblStyle w:val="TableGrid"/>
        <w:tblW w:w="0" w:type="auto"/>
        <w:tblLook w:val="04A0" w:firstRow="1" w:lastRow="0" w:firstColumn="1" w:lastColumn="0" w:noHBand="0" w:noVBand="1"/>
      </w:tblPr>
      <w:tblGrid>
        <w:gridCol w:w="9962"/>
      </w:tblGrid>
      <w:tr w:rsidR="00456619" w14:paraId="58E44BA7" w14:textId="77777777" w:rsidTr="004B6E7B">
        <w:tc>
          <w:tcPr>
            <w:tcW w:w="9962" w:type="dxa"/>
            <w:shd w:val="clear" w:color="auto" w:fill="auto"/>
          </w:tcPr>
          <w:p w14:paraId="754FDDBB" w14:textId="77777777" w:rsidR="00456619" w:rsidRPr="0017003C" w:rsidRDefault="00456619" w:rsidP="00456619">
            <w:pPr>
              <w:jc w:val="left"/>
              <w:rPr>
                <w:b/>
                <w:bCs/>
                <w:highlight w:val="green"/>
                <w:lang w:eastAsia="ko-KR"/>
              </w:rPr>
            </w:pPr>
            <w:r w:rsidRPr="0017003C">
              <w:rPr>
                <w:b/>
                <w:bCs/>
                <w:highlight w:val="green"/>
                <w:lang w:eastAsia="ko-KR"/>
              </w:rPr>
              <w:t>Agreement</w:t>
            </w:r>
          </w:p>
          <w:p w14:paraId="13FA53B6" w14:textId="77777777" w:rsidR="00456619" w:rsidRPr="00237015" w:rsidRDefault="00456619" w:rsidP="00456619">
            <w:pPr>
              <w:tabs>
                <w:tab w:val="left" w:pos="720"/>
              </w:tabs>
              <w:rPr>
                <w:lang w:val="en-GB"/>
              </w:rPr>
            </w:pPr>
            <w:r w:rsidRPr="00D0251D">
              <w:rPr>
                <w:lang w:val="en-GB"/>
              </w:rPr>
              <w:t>For gNB-to-gNB co-channel CLI measurement, consider as baseline reusing existing DL channel(s)/signal(s)/measurement_resource(s)</w:t>
            </w:r>
          </w:p>
          <w:p w14:paraId="056A1B80" w14:textId="77777777" w:rsidR="00456619" w:rsidRPr="00237015" w:rsidRDefault="00D0251D" w:rsidP="00456619">
            <w:pPr>
              <w:numPr>
                <w:ilvl w:val="0"/>
                <w:numId w:val="50"/>
              </w:numPr>
              <w:tabs>
                <w:tab w:val="left" w:pos="720"/>
              </w:tabs>
              <w:rPr>
                <w:lang w:val="en-GB"/>
              </w:rPr>
            </w:pPr>
            <w:r w:rsidRPr="00D0251D">
              <w:rPr>
                <w:lang w:val="en-GB"/>
              </w:rPr>
              <w:t>For example, SSB, NZP/ZP-CSI-RS, DMRS for PDCCH/PDSCH, CSI-IM, RSSI measurement resource, etc.</w:t>
            </w:r>
          </w:p>
          <w:p w14:paraId="52ADC1AF" w14:textId="77777777" w:rsidR="00456619" w:rsidRPr="00237015" w:rsidRDefault="00D0251D" w:rsidP="00456619">
            <w:pPr>
              <w:numPr>
                <w:ilvl w:val="0"/>
                <w:numId w:val="50"/>
              </w:numPr>
              <w:tabs>
                <w:tab w:val="left" w:pos="720"/>
              </w:tabs>
              <w:rPr>
                <w:lang w:val="en-GB"/>
              </w:rPr>
            </w:pPr>
            <w:r w:rsidRPr="00D0251D">
              <w:rPr>
                <w:lang w:val="en-GB"/>
              </w:rPr>
              <w:t>FFS: Which type of DL channel(s)/signal(s) can be used for gNB-to-gNB co-channel CLI measurement</w:t>
            </w:r>
          </w:p>
          <w:p w14:paraId="22595A27" w14:textId="32FDA0DF" w:rsidR="00456619" w:rsidRPr="00456619" w:rsidRDefault="00D0251D" w:rsidP="004B6E7B">
            <w:pPr>
              <w:numPr>
                <w:ilvl w:val="0"/>
                <w:numId w:val="50"/>
              </w:numPr>
              <w:tabs>
                <w:tab w:val="left" w:pos="720"/>
              </w:tabs>
              <w:rPr>
                <w:lang w:val="en-GB"/>
              </w:rPr>
            </w:pPr>
            <w:r w:rsidRPr="00D0251D">
              <w:rPr>
                <w:lang w:val="en-GB"/>
              </w:rPr>
              <w:t>FFS: How resources are used/configured</w:t>
            </w:r>
          </w:p>
        </w:tc>
      </w:tr>
    </w:tbl>
    <w:p w14:paraId="63585920" w14:textId="77777777" w:rsidR="00456619" w:rsidRPr="00D33CDF" w:rsidRDefault="00456619" w:rsidP="004B6E7B">
      <w:pPr>
        <w:tabs>
          <w:tab w:val="left" w:pos="720"/>
        </w:tabs>
        <w:spacing w:before="120" w:line="280" w:lineRule="atLeast"/>
        <w:jc w:val="both"/>
      </w:pPr>
    </w:p>
    <w:p w14:paraId="6C9211BA" w14:textId="7B7FB0D2" w:rsidR="00807393" w:rsidRDefault="00B3798A" w:rsidP="00A4197C">
      <w:pPr>
        <w:pStyle w:val="Heading4"/>
      </w:pPr>
      <w:r>
        <w:t xml:space="preserve">Reference signal </w:t>
      </w:r>
      <w:r w:rsidR="00A37476">
        <w:t>configuration</w:t>
      </w:r>
    </w:p>
    <w:p w14:paraId="279AA72F" w14:textId="0426AF1C" w:rsidR="00207891" w:rsidRDefault="005D30A5" w:rsidP="001065F4">
      <w:pPr>
        <w:jc w:val="both"/>
        <w:rPr>
          <w:lang w:val="en-GB"/>
        </w:rPr>
      </w:pPr>
      <w:r>
        <w:rPr>
          <w:lang w:val="en-GB"/>
        </w:rPr>
        <w:t>Existing DL reference signal (</w:t>
      </w:r>
      <w:r w:rsidR="001941CD">
        <w:rPr>
          <w:lang w:val="en-GB"/>
        </w:rPr>
        <w:t>e.g.,</w:t>
      </w:r>
      <w:r>
        <w:rPr>
          <w:lang w:val="en-GB"/>
        </w:rPr>
        <w:t xml:space="preserve"> SSB or CSI-RS) can be </w:t>
      </w:r>
      <w:r w:rsidR="001A2FE5">
        <w:rPr>
          <w:lang w:val="en-GB"/>
        </w:rPr>
        <w:t>reused</w:t>
      </w:r>
      <w:r>
        <w:rPr>
          <w:lang w:val="en-GB"/>
        </w:rPr>
        <w:t xml:space="preserve"> as measurement resource</w:t>
      </w:r>
      <w:r w:rsidR="0053426C">
        <w:rPr>
          <w:lang w:val="en-GB"/>
        </w:rPr>
        <w:t xml:space="preserve"> RS</w:t>
      </w:r>
      <w:r w:rsidR="00555A0F">
        <w:rPr>
          <w:lang w:val="en-GB"/>
        </w:rPr>
        <w:t xml:space="preserve"> fo</w:t>
      </w:r>
      <w:r w:rsidR="00693A39">
        <w:rPr>
          <w:lang w:val="en-GB"/>
        </w:rPr>
        <w:t>r</w:t>
      </w:r>
      <w:r w:rsidR="00C72829">
        <w:rPr>
          <w:lang w:val="en-GB"/>
        </w:rPr>
        <w:t xml:space="preserve"> gNB-to-gNB co-channel CLI measurement or CLI channel measurement</w:t>
      </w:r>
      <w:r w:rsidR="005B3C33">
        <w:rPr>
          <w:lang w:val="en-GB"/>
        </w:rPr>
        <w:t>.</w:t>
      </w:r>
      <w:r w:rsidR="005062F7">
        <w:rPr>
          <w:lang w:val="en-GB"/>
        </w:rPr>
        <w:t xml:space="preserve"> </w:t>
      </w:r>
      <w:r w:rsidR="00CF496D">
        <w:rPr>
          <w:lang w:val="en-GB"/>
        </w:rPr>
        <w:t>T</w:t>
      </w:r>
      <w:r w:rsidR="00A76DE7" w:rsidRPr="004B6E7B">
        <w:rPr>
          <w:iCs/>
          <w:szCs w:val="16"/>
          <w:lang w:val="en-GB" w:eastAsia="ko-KR"/>
        </w:rPr>
        <w:t>he</w:t>
      </w:r>
      <w:r w:rsidR="00A76DE7" w:rsidRPr="004B6E7B">
        <w:rPr>
          <w:szCs w:val="16"/>
          <w:lang w:val="en-GB" w:eastAsia="ko-KR"/>
        </w:rPr>
        <w:t xml:space="preserve"> inter-gNB CLI measurement can be based on leveraging DL transmission of the aggressor</w:t>
      </w:r>
      <w:r w:rsidR="002F0CF3" w:rsidRPr="004B6E7B">
        <w:rPr>
          <w:szCs w:val="16"/>
          <w:lang w:val="en-GB" w:eastAsia="ko-KR"/>
        </w:rPr>
        <w:t xml:space="preserve"> gNB</w:t>
      </w:r>
      <w:r w:rsidR="00A76DE7" w:rsidRPr="004B6E7B">
        <w:rPr>
          <w:szCs w:val="16"/>
          <w:lang w:val="en-GB" w:eastAsia="ko-KR"/>
        </w:rPr>
        <w:t xml:space="preserve"> (e.g. </w:t>
      </w:r>
      <w:r w:rsidR="00A76DE7" w:rsidRPr="004B6E7B">
        <w:rPr>
          <w:iCs/>
          <w:szCs w:val="16"/>
          <w:lang w:val="en-GB" w:eastAsia="ko-KR"/>
        </w:rPr>
        <w:t xml:space="preserve">CSI-RS) while </w:t>
      </w:r>
      <w:r w:rsidR="007C5195" w:rsidRPr="008C1AF6">
        <w:rPr>
          <w:iCs/>
          <w:szCs w:val="16"/>
          <w:lang w:val="en-GB" w:eastAsia="ko-KR"/>
        </w:rPr>
        <w:t xml:space="preserve">simultaneously </w:t>
      </w:r>
      <w:r w:rsidR="007C5195">
        <w:rPr>
          <w:iCs/>
          <w:szCs w:val="16"/>
          <w:lang w:val="en-GB" w:eastAsia="ko-KR"/>
        </w:rPr>
        <w:t>configuring</w:t>
      </w:r>
      <w:r w:rsidR="00A76DE7">
        <w:rPr>
          <w:szCs w:val="16"/>
          <w:lang w:val="en-GB" w:eastAsia="ko-KR"/>
        </w:rPr>
        <w:t xml:space="preserve"> </w:t>
      </w:r>
      <w:r w:rsidR="00A76DE7" w:rsidRPr="004B6E7B">
        <w:rPr>
          <w:szCs w:val="16"/>
          <w:lang w:val="en-GB" w:eastAsia="ko-KR"/>
        </w:rPr>
        <w:t xml:space="preserve">the victim gNB with a CLI measurement resource (e.g. CLI-RSSI, CLI-RSRP or CLI-CSI-RS) to allow for either RSSI, RSRP measurement of the interference from the aggressor gNB or to allow </w:t>
      </w:r>
      <w:r w:rsidR="00CC0A6C" w:rsidRPr="004B6E7B">
        <w:rPr>
          <w:szCs w:val="16"/>
          <w:lang w:val="en-GB" w:eastAsia="ko-KR"/>
        </w:rPr>
        <w:t>for inter</w:t>
      </w:r>
      <w:r w:rsidR="00A76DE7" w:rsidRPr="004B6E7B">
        <w:rPr>
          <w:szCs w:val="16"/>
          <w:lang w:val="en-GB" w:eastAsia="ko-KR"/>
        </w:rPr>
        <w:t>-gNB channel measurements. The configurations of the RS for CLI measurement resource should match the ones of the transmitted RS from the aggressor gNB.</w:t>
      </w:r>
    </w:p>
    <w:p w14:paraId="6F0CD08D" w14:textId="18D523F9" w:rsidR="000B24CA" w:rsidRDefault="00625E50" w:rsidP="000B24CA">
      <w:pPr>
        <w:jc w:val="both"/>
      </w:pPr>
      <w:r>
        <w:rPr>
          <w:lang w:val="en-GB"/>
        </w:rPr>
        <w:t>At gNB, refined narrow beams are typically used for traffic. However, periodic measurement of gNB narrow beams may cause large overhead/latency in case of large number of gNB narrow beams.</w:t>
      </w:r>
      <w:r w:rsidR="005E788D">
        <w:rPr>
          <w:lang w:val="en-GB"/>
        </w:rPr>
        <w:t xml:space="preserve"> Similar to BM in Uu link, </w:t>
      </w:r>
      <w:r w:rsidR="000B24CA" w:rsidRPr="000B24CA">
        <w:t>the compatible beam pair identification can also be performed in a hierarchical way: periodic CLI measurement can first identify wide compatible beam pair(s), based on which narrow compatible beam pair(s) can be further identified via SP/AP CLI measurement</w:t>
      </w:r>
      <w:r w:rsidR="00265A09">
        <w:t>.</w:t>
      </w:r>
    </w:p>
    <w:p w14:paraId="6DC85F44" w14:textId="20E18941" w:rsidR="00265A09" w:rsidRPr="00265A09" w:rsidRDefault="00265A09" w:rsidP="004B6E7B">
      <w:pPr>
        <w:jc w:val="both"/>
      </w:pPr>
      <w:r w:rsidRPr="00265A09">
        <w:t>E.g. if the central coordinator learns the Tx beam of SSB #1 of gNB #1 causes negligible CLI to the Rx beam of SSB #11 of gNB #2, it may further verify if a narrow Tx beam within the SSB #1 beam will also cause negligible CLI to a narrow Rx beam within the SSB #11 beam</w:t>
      </w:r>
      <w:r w:rsidR="003D5C34">
        <w:t xml:space="preserve"> as illustrate figure below</w:t>
      </w:r>
      <w:r w:rsidR="00AD74E1">
        <w:t>.</w:t>
      </w:r>
    </w:p>
    <w:p w14:paraId="7E77566B" w14:textId="1F07DA7A" w:rsidR="00F53468" w:rsidRPr="004B6E7B" w:rsidRDefault="00750967" w:rsidP="001065F4">
      <w:pPr>
        <w:pStyle w:val="Caption"/>
        <w:jc w:val="center"/>
      </w:pPr>
      <w:r>
        <w:rPr>
          <w:b w:val="0"/>
          <w:bCs w:val="0"/>
          <w:noProof/>
        </w:rPr>
        <w:lastRenderedPageBreak/>
        <w:drawing>
          <wp:inline distT="0" distB="0" distL="0" distR="0" wp14:anchorId="4380903E" wp14:editId="752080EA">
            <wp:extent cx="6329045" cy="1383665"/>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29045" cy="1383665"/>
                    </a:xfrm>
                    <a:prstGeom prst="rect">
                      <a:avLst/>
                    </a:prstGeom>
                    <a:noFill/>
                    <a:ln>
                      <a:noFill/>
                    </a:ln>
                  </pic:spPr>
                </pic:pic>
              </a:graphicData>
            </a:graphic>
          </wp:inline>
        </w:drawing>
      </w:r>
      <w:r w:rsidR="003821CE">
        <w:t xml:space="preserve">Figure </w:t>
      </w:r>
      <w:fldSimple w:instr=" STYLEREF 1 \s ">
        <w:r w:rsidR="00D54F59">
          <w:rPr>
            <w:noProof/>
          </w:rPr>
          <w:t>6</w:t>
        </w:r>
      </w:fldSimple>
      <w:r w:rsidR="002F436B">
        <w:noBreakHyphen/>
      </w:r>
      <w:fldSimple w:instr=" SEQ Figure \* ARABIC \s 1 ">
        <w:r w:rsidR="00D54F59">
          <w:rPr>
            <w:noProof/>
          </w:rPr>
          <w:t>1</w:t>
        </w:r>
      </w:fldSimple>
      <w:r w:rsidR="003821CE">
        <w:t xml:space="preserve"> </w:t>
      </w:r>
      <w:r w:rsidRPr="001065F4">
        <w:rPr>
          <w:b w:val="0"/>
        </w:rPr>
        <w:t xml:space="preserve">Hierarchical compatible inter-gNB </w:t>
      </w:r>
      <w:r w:rsidR="00355C10" w:rsidRPr="001065F4">
        <w:rPr>
          <w:b w:val="0"/>
        </w:rPr>
        <w:t>beam pair identification via SSB and CSI-RS</w:t>
      </w:r>
    </w:p>
    <w:p w14:paraId="7B916494" w14:textId="302104BF" w:rsidR="00FA635F" w:rsidRDefault="00854AF5" w:rsidP="00096AB3">
      <w:pPr>
        <w:pStyle w:val="Heading4"/>
      </w:pPr>
      <w:r>
        <w:t xml:space="preserve">Measurement </w:t>
      </w:r>
      <w:r w:rsidR="00D5073F">
        <w:t>and reporting</w:t>
      </w:r>
      <w:r w:rsidR="00DE3580">
        <w:t xml:space="preserve"> </w:t>
      </w:r>
      <w:r w:rsidR="00032D62">
        <w:t xml:space="preserve">configuration </w:t>
      </w:r>
    </w:p>
    <w:tbl>
      <w:tblPr>
        <w:tblStyle w:val="TableGrid"/>
        <w:tblW w:w="0" w:type="auto"/>
        <w:tblLook w:val="04A0" w:firstRow="1" w:lastRow="0" w:firstColumn="1" w:lastColumn="0" w:noHBand="0" w:noVBand="1"/>
      </w:tblPr>
      <w:tblGrid>
        <w:gridCol w:w="9962"/>
      </w:tblGrid>
      <w:tr w:rsidR="006A787C" w14:paraId="46E464A9" w14:textId="77777777" w:rsidTr="006A787C">
        <w:tc>
          <w:tcPr>
            <w:tcW w:w="9962" w:type="dxa"/>
          </w:tcPr>
          <w:p w14:paraId="5B032CFD" w14:textId="77777777" w:rsidR="006A787C" w:rsidRPr="005941C9" w:rsidRDefault="006A787C" w:rsidP="006A787C">
            <w:r w:rsidRPr="001065F4">
              <w:rPr>
                <w:b/>
                <w:bCs/>
                <w:highlight w:val="green"/>
                <w:lang w:val="en-GB"/>
              </w:rPr>
              <w:t>Agreement:</w:t>
            </w:r>
          </w:p>
          <w:p w14:paraId="23E1C6B9" w14:textId="77777777" w:rsidR="006A787C" w:rsidRPr="005941C9" w:rsidRDefault="006A787C" w:rsidP="006A787C">
            <w:r w:rsidRPr="005941C9">
              <w:t>For gNB-to-gNB co-channel CLI measurement and/or channel measurement, at least periodic NZP CSI-RS/SSB is the baseline in RAN1 study.</w:t>
            </w:r>
          </w:p>
          <w:p w14:paraId="27916566" w14:textId="77777777" w:rsidR="006A787C" w:rsidRPr="005941C9" w:rsidRDefault="006A787C" w:rsidP="006A787C">
            <w:pPr>
              <w:numPr>
                <w:ilvl w:val="0"/>
                <w:numId w:val="136"/>
              </w:numPr>
            </w:pPr>
            <w:r w:rsidRPr="005941C9">
              <w:t>FFS: Whether SSB is CD-SSB or NCD-SSB</w:t>
            </w:r>
          </w:p>
          <w:p w14:paraId="0FEBCAC1" w14:textId="77777777" w:rsidR="006A787C" w:rsidRDefault="006A787C" w:rsidP="006A787C">
            <w:pPr>
              <w:rPr>
                <w:lang w:val="en-GB"/>
              </w:rPr>
            </w:pPr>
            <w:r w:rsidRPr="005941C9">
              <w:rPr>
                <w:lang w:val="en-GB"/>
              </w:rPr>
              <w:t xml:space="preserve">In the study RAN1 assumes that exchange of configuration for NZP CSI-RS /SSB can be an enabler for gNB-to-gNB CLI measurement and/or channel measurement. </w:t>
            </w:r>
          </w:p>
          <w:p w14:paraId="4274336A" w14:textId="76EF616D" w:rsidR="006A787C" w:rsidRPr="00A66FC6" w:rsidRDefault="006A787C" w:rsidP="006A787C">
            <w:pPr>
              <w:rPr>
                <w:b/>
                <w:bCs/>
                <w:highlight w:val="green"/>
                <w:lang w:eastAsia="ko-KR"/>
              </w:rPr>
            </w:pPr>
            <w:r>
              <w:rPr>
                <w:b/>
                <w:bCs/>
                <w:highlight w:val="green"/>
                <w:lang w:eastAsia="ko-KR"/>
              </w:rPr>
              <w:t>A</w:t>
            </w:r>
            <w:r w:rsidRPr="00A66FC6">
              <w:rPr>
                <w:b/>
                <w:bCs/>
                <w:highlight w:val="green"/>
                <w:lang w:eastAsia="ko-KR"/>
              </w:rPr>
              <w:t>greement</w:t>
            </w:r>
          </w:p>
          <w:p w14:paraId="159316F5" w14:textId="7EE53D80" w:rsidR="006A787C" w:rsidRDefault="006A787C" w:rsidP="006A787C">
            <w:r w:rsidRPr="001B0558">
              <w:rPr>
                <w:rFonts w:eastAsia="Malgun Gothic" w:hint="eastAsia"/>
                <w:lang w:eastAsia="ko-KR"/>
              </w:rPr>
              <w:t xml:space="preserve">For the study of gNB-to-gNB co-channel interference </w:t>
            </w:r>
            <w:r w:rsidRPr="001B0558">
              <w:rPr>
                <w:rFonts w:eastAsia="Malgun Gothic"/>
                <w:lang w:eastAsia="ko-KR"/>
              </w:rPr>
              <w:t>measurement</w:t>
            </w:r>
            <w:r w:rsidRPr="001B0558">
              <w:rPr>
                <w:rFonts w:eastAsia="Malgun Gothic" w:hint="eastAsia"/>
                <w:lang w:eastAsia="ko-KR"/>
              </w:rPr>
              <w:t xml:space="preserve">, </w:t>
            </w:r>
            <w:r w:rsidRPr="001B0558">
              <w:rPr>
                <w:rFonts w:eastAsia="Malgun Gothic"/>
                <w:lang w:eastAsia="ko-KR"/>
              </w:rPr>
              <w:t xml:space="preserve">it is assumed that </w:t>
            </w:r>
            <w:r w:rsidRPr="001B0558">
              <w:rPr>
                <w:rFonts w:eastAsia="Malgun Gothic" w:hint="eastAsia"/>
                <w:lang w:eastAsia="ko-KR"/>
              </w:rPr>
              <w:t xml:space="preserve">both </w:t>
            </w:r>
            <w:r w:rsidRPr="001B0558">
              <w:rPr>
                <w:rFonts w:eastAsia="Malgun Gothic"/>
                <w:lang w:eastAsia="ko-KR"/>
              </w:rPr>
              <w:t>CD-SSB and NCD-SSB can be used for gNB-to-gNB CLI measurement.</w:t>
            </w:r>
          </w:p>
        </w:tc>
      </w:tr>
    </w:tbl>
    <w:p w14:paraId="002F8E6A" w14:textId="77777777" w:rsidR="00FA635F" w:rsidRDefault="00FA635F" w:rsidP="00FA635F">
      <w:pPr>
        <w:jc w:val="both"/>
      </w:pPr>
    </w:p>
    <w:p w14:paraId="48412263" w14:textId="5D498FF7" w:rsidR="002A34F4" w:rsidRPr="00096AB3" w:rsidRDefault="002A34F4" w:rsidP="00FA635F">
      <w:pPr>
        <w:jc w:val="both"/>
        <w:rPr>
          <w:rFonts w:eastAsia="Batang"/>
          <w:bCs/>
          <w:szCs w:val="24"/>
          <w:u w:val="single"/>
          <w:lang w:val="en-GB"/>
        </w:rPr>
      </w:pPr>
      <w:r w:rsidRPr="00096AB3">
        <w:rPr>
          <w:rFonts w:eastAsia="Batang"/>
          <w:szCs w:val="24"/>
          <w:lang w:val="en-GB"/>
        </w:rPr>
        <w:t xml:space="preserve">In RAN1 #111 meeting, </w:t>
      </w:r>
      <w:r w:rsidR="00C8351E" w:rsidRPr="00096AB3">
        <w:rPr>
          <w:rFonts w:eastAsia="Batang"/>
          <w:szCs w:val="24"/>
          <w:lang w:val="en-GB"/>
        </w:rPr>
        <w:t>it was</w:t>
      </w:r>
      <w:r w:rsidRPr="00096AB3">
        <w:rPr>
          <w:rFonts w:eastAsia="Batang"/>
          <w:szCs w:val="24"/>
          <w:lang w:val="en-GB"/>
        </w:rPr>
        <w:t xml:space="preserve"> agreed to </w:t>
      </w:r>
      <w:r w:rsidR="002D0852" w:rsidRPr="00096AB3">
        <w:rPr>
          <w:rFonts w:eastAsia="Batang"/>
          <w:szCs w:val="24"/>
          <w:lang w:val="en-GB"/>
        </w:rPr>
        <w:t xml:space="preserve">use at least </w:t>
      </w:r>
      <w:r w:rsidR="002D0852" w:rsidRPr="005941C9">
        <w:t xml:space="preserve">at least periodic NZP CSI-RS/SSB </w:t>
      </w:r>
      <w:r w:rsidR="002D0852">
        <w:t>a</w:t>
      </w:r>
      <w:r w:rsidR="002D0852" w:rsidRPr="005941C9">
        <w:t>s the baseline</w:t>
      </w:r>
      <w:r w:rsidR="002D0852">
        <w:t xml:space="preserve"> for </w:t>
      </w:r>
      <w:r w:rsidR="002D0852" w:rsidRPr="005941C9">
        <w:t>gNB-to-gNB co-channel CLI measurement and/or channel measurement</w:t>
      </w:r>
      <w:r w:rsidR="002D0852">
        <w:t xml:space="preserve">. </w:t>
      </w:r>
      <w:r w:rsidR="008C2AB6" w:rsidRPr="00096AB3">
        <w:rPr>
          <w:rFonts w:eastAsia="Batang"/>
          <w:szCs w:val="24"/>
          <w:lang w:val="en-GB"/>
        </w:rPr>
        <w:t>In RAN1 #11</w:t>
      </w:r>
      <w:r w:rsidR="008C2AB6">
        <w:rPr>
          <w:rFonts w:eastAsia="Batang"/>
          <w:szCs w:val="24"/>
          <w:lang w:val="en-GB"/>
        </w:rPr>
        <w:t>2</w:t>
      </w:r>
      <w:r w:rsidR="008C2AB6" w:rsidRPr="00096AB3">
        <w:rPr>
          <w:rFonts w:eastAsia="Batang"/>
          <w:szCs w:val="24"/>
          <w:lang w:val="en-GB"/>
        </w:rPr>
        <w:t xml:space="preserve"> meeting, it was agreed to use </w:t>
      </w:r>
      <w:r w:rsidR="008C2AB6">
        <w:rPr>
          <w:rFonts w:eastAsia="Batang"/>
          <w:szCs w:val="24"/>
          <w:lang w:val="en-GB"/>
        </w:rPr>
        <w:t>both CD-SSB and NCS-SSB.</w:t>
      </w:r>
      <w:r w:rsidR="008C2AB6" w:rsidRPr="005941C9">
        <w:t xml:space="preserve"> </w:t>
      </w:r>
      <w:r w:rsidR="002D0852">
        <w:t xml:space="preserve">However, RAN1 has not discussed whether </w:t>
      </w:r>
      <w:r w:rsidR="000B62A3">
        <w:t xml:space="preserve">it is beneficial to reuse existing access link RS </w:t>
      </w:r>
      <w:r w:rsidR="00421AAA">
        <w:t xml:space="preserve">or </w:t>
      </w:r>
      <w:r w:rsidR="00AD3DCA">
        <w:t xml:space="preserve">to </w:t>
      </w:r>
      <w:r w:rsidR="00421AAA">
        <w:t xml:space="preserve">configure </w:t>
      </w:r>
      <w:r w:rsidR="00AD3DCA">
        <w:t xml:space="preserve">a </w:t>
      </w:r>
      <w:r w:rsidR="00421AAA">
        <w:t xml:space="preserve">dedicated RS (at least </w:t>
      </w:r>
      <w:r w:rsidR="000B62A3" w:rsidRPr="005941C9">
        <w:t>periodic NZP CSI-RS/SS</w:t>
      </w:r>
      <w:r w:rsidR="00421AAA">
        <w:t xml:space="preserve">) for </w:t>
      </w:r>
      <w:r w:rsidR="00421AAA" w:rsidRPr="005941C9">
        <w:t>gNB-to-gNB co-channel CLI measurement and/or channel measurement</w:t>
      </w:r>
      <w:r w:rsidR="00421AAA">
        <w:t>.</w:t>
      </w:r>
    </w:p>
    <w:p w14:paraId="3B771FB2" w14:textId="5E6BB58A" w:rsidR="00FA635F" w:rsidRPr="00096AB3" w:rsidRDefault="00FA635F" w:rsidP="00FA635F">
      <w:pPr>
        <w:jc w:val="both"/>
        <w:rPr>
          <w:b/>
        </w:rPr>
      </w:pPr>
      <w:r w:rsidRPr="00ED7DE2">
        <w:rPr>
          <w:rFonts w:eastAsia="Batang"/>
          <w:b/>
          <w:szCs w:val="24"/>
          <w:u w:val="single"/>
          <w:lang w:val="en-GB"/>
        </w:rPr>
        <w:t xml:space="preserve">Proposal </w:t>
      </w:r>
      <w:r w:rsidRPr="00ED7DE2">
        <w:rPr>
          <w:rFonts w:eastAsia="Batang"/>
          <w:b/>
          <w:szCs w:val="24"/>
          <w:u w:val="single"/>
          <w:lang w:val="en-GB"/>
        </w:rPr>
        <w:fldChar w:fldCharType="begin"/>
      </w:r>
      <w:r w:rsidRPr="00ED7DE2">
        <w:rPr>
          <w:rFonts w:eastAsia="Batang"/>
          <w:b/>
          <w:szCs w:val="24"/>
          <w:u w:val="single"/>
          <w:lang w:val="en-GB"/>
        </w:rPr>
        <w:instrText xml:space="preserve"> seq prop </w:instrText>
      </w:r>
      <w:r w:rsidRPr="00ED7DE2">
        <w:rPr>
          <w:rFonts w:eastAsia="Batang"/>
          <w:b/>
          <w:szCs w:val="24"/>
          <w:u w:val="single"/>
          <w:lang w:val="en-GB"/>
        </w:rPr>
        <w:fldChar w:fldCharType="separate"/>
      </w:r>
      <w:r w:rsidR="00D54F59">
        <w:rPr>
          <w:rFonts w:eastAsia="Batang"/>
          <w:b/>
          <w:noProof/>
          <w:szCs w:val="24"/>
          <w:u w:val="single"/>
          <w:lang w:val="en-GB"/>
        </w:rPr>
        <w:t>42</w:t>
      </w:r>
      <w:r w:rsidRPr="00ED7DE2">
        <w:rPr>
          <w:rFonts w:eastAsia="Batang"/>
          <w:b/>
          <w:szCs w:val="24"/>
          <w:u w:val="single"/>
          <w:lang w:val="en-GB"/>
        </w:rPr>
        <w:fldChar w:fldCharType="end"/>
      </w:r>
      <w:r w:rsidRPr="00ED7DE2">
        <w:rPr>
          <w:b/>
          <w:iCs/>
          <w:szCs w:val="16"/>
          <w:lang w:val="en-GB" w:eastAsia="ko-KR"/>
        </w:rPr>
        <w:t xml:space="preserve">: </w:t>
      </w:r>
      <w:r w:rsidRPr="00096AB3">
        <w:rPr>
          <w:b/>
        </w:rPr>
        <w:t>RAN1 shall study whether</w:t>
      </w:r>
      <w:r w:rsidR="00AC78DA">
        <w:rPr>
          <w:b/>
        </w:rPr>
        <w:t xml:space="preserve"> to</w:t>
      </w:r>
      <w:r w:rsidRPr="00096AB3">
        <w:rPr>
          <w:b/>
        </w:rPr>
        <w:t xml:space="preserve"> reuse existing access link RS (e.g. at least periodic NZP CSI-RS/SSB) or </w:t>
      </w:r>
      <w:r w:rsidR="007312CE">
        <w:rPr>
          <w:b/>
        </w:rPr>
        <w:t xml:space="preserve">introduce a </w:t>
      </w:r>
      <w:r w:rsidRPr="00096AB3">
        <w:rPr>
          <w:b/>
        </w:rPr>
        <w:t xml:space="preserve">dedicated RS (e.g. at least periodic NZP CSI-RS/SSB) for gNB-to-gNB </w:t>
      </w:r>
      <w:r w:rsidR="003122AE" w:rsidRPr="00096AB3">
        <w:rPr>
          <w:b/>
          <w:bCs/>
        </w:rPr>
        <w:t xml:space="preserve">co-channel </w:t>
      </w:r>
      <w:r w:rsidRPr="00096AB3">
        <w:rPr>
          <w:b/>
        </w:rPr>
        <w:t>CLI</w:t>
      </w:r>
      <w:r w:rsidR="003122AE" w:rsidRPr="00096AB3">
        <w:rPr>
          <w:b/>
          <w:bCs/>
        </w:rPr>
        <w:t xml:space="preserve"> measurement and/or </w:t>
      </w:r>
      <w:r w:rsidRPr="00096AB3">
        <w:rPr>
          <w:b/>
        </w:rPr>
        <w:t>channel measurement.</w:t>
      </w:r>
    </w:p>
    <w:p w14:paraId="0997CEA2" w14:textId="0876D549" w:rsidR="009B5D26" w:rsidRPr="00096AB3" w:rsidRDefault="00390219" w:rsidP="009B5D26">
      <w:pPr>
        <w:jc w:val="both"/>
        <w:rPr>
          <w:bCs/>
        </w:rPr>
      </w:pPr>
      <w:r w:rsidRPr="00096AB3">
        <w:rPr>
          <w:bCs/>
          <w:iCs/>
          <w:szCs w:val="16"/>
          <w:lang w:val="en-GB" w:eastAsia="ko-KR"/>
        </w:rPr>
        <w:t xml:space="preserve">For SSB serving as </w:t>
      </w:r>
      <w:r w:rsidRPr="00096AB3">
        <w:rPr>
          <w:bCs/>
        </w:rPr>
        <w:t>gNB-to-gNB co-channel CLI measurement and/or channel measurement</w:t>
      </w:r>
      <w:r w:rsidRPr="00096AB3">
        <w:rPr>
          <w:bCs/>
          <w:iCs/>
          <w:szCs w:val="16"/>
          <w:lang w:val="en-GB" w:eastAsia="ko-KR"/>
        </w:rPr>
        <w:t xml:space="preserve"> RS</w:t>
      </w:r>
      <w:r w:rsidRPr="00390219">
        <w:rPr>
          <w:bCs/>
          <w:iCs/>
          <w:szCs w:val="16"/>
          <w:lang w:val="en-GB" w:eastAsia="ko-KR"/>
        </w:rPr>
        <w:t>, t</w:t>
      </w:r>
      <w:r w:rsidR="009B5D26" w:rsidRPr="00096AB3">
        <w:rPr>
          <w:bCs/>
          <w:iCs/>
          <w:szCs w:val="16"/>
          <w:lang w:val="en-GB" w:eastAsia="ko-KR"/>
        </w:rPr>
        <w:t xml:space="preserve">o avoid overlapping </w:t>
      </w:r>
      <w:r w:rsidR="00A32845" w:rsidRPr="00096AB3">
        <w:rPr>
          <w:bCs/>
          <w:iCs/>
          <w:szCs w:val="16"/>
          <w:lang w:val="en-GB" w:eastAsia="ko-KR"/>
        </w:rPr>
        <w:t xml:space="preserve">transmission and reception </w:t>
      </w:r>
      <w:r w:rsidR="000016CD" w:rsidRPr="00096AB3">
        <w:rPr>
          <w:bCs/>
          <w:iCs/>
          <w:szCs w:val="16"/>
          <w:lang w:val="en-GB" w:eastAsia="ko-KR"/>
        </w:rPr>
        <w:t xml:space="preserve">RS </w:t>
      </w:r>
      <w:r w:rsidR="00A32845" w:rsidRPr="00096AB3">
        <w:rPr>
          <w:bCs/>
          <w:iCs/>
          <w:szCs w:val="16"/>
          <w:lang w:val="en-GB" w:eastAsia="ko-KR"/>
        </w:rPr>
        <w:t>occasions</w:t>
      </w:r>
      <w:r w:rsidR="000016CD" w:rsidRPr="00096AB3">
        <w:rPr>
          <w:bCs/>
          <w:iCs/>
          <w:szCs w:val="16"/>
          <w:lang w:val="en-GB" w:eastAsia="ko-KR"/>
        </w:rPr>
        <w:t xml:space="preserve">, </w:t>
      </w:r>
      <w:r w:rsidR="009B5D26" w:rsidRPr="00096AB3">
        <w:rPr>
          <w:bCs/>
          <w:iCs/>
          <w:szCs w:val="16"/>
          <w:lang w:val="en-GB" w:eastAsia="ko-KR"/>
        </w:rPr>
        <w:t xml:space="preserve">baseline </w:t>
      </w:r>
      <w:r w:rsidR="009176FD" w:rsidRPr="00096AB3">
        <w:rPr>
          <w:bCs/>
          <w:iCs/>
          <w:szCs w:val="16"/>
          <w:lang w:val="en-GB" w:eastAsia="ko-KR"/>
        </w:rPr>
        <w:t>shall be</w:t>
      </w:r>
      <w:r w:rsidR="009B5D26" w:rsidRPr="00096AB3">
        <w:rPr>
          <w:bCs/>
          <w:iCs/>
          <w:szCs w:val="16"/>
          <w:lang w:val="en-GB" w:eastAsia="ko-KR"/>
        </w:rPr>
        <w:t xml:space="preserve"> </w:t>
      </w:r>
      <w:r w:rsidR="009176FD" w:rsidRPr="00096AB3">
        <w:rPr>
          <w:bCs/>
          <w:iCs/>
          <w:szCs w:val="16"/>
          <w:lang w:val="en-GB" w:eastAsia="ko-KR"/>
        </w:rPr>
        <w:t xml:space="preserve">that </w:t>
      </w:r>
      <w:r w:rsidR="009B5D26" w:rsidRPr="00096AB3">
        <w:rPr>
          <w:bCs/>
          <w:iCs/>
          <w:szCs w:val="16"/>
          <w:lang w:val="en-GB" w:eastAsia="ko-KR"/>
        </w:rPr>
        <w:t>t</w:t>
      </w:r>
      <w:r w:rsidR="009B5D26" w:rsidRPr="00096AB3">
        <w:rPr>
          <w:bCs/>
        </w:rPr>
        <w:t>he central NW</w:t>
      </w:r>
      <w:r w:rsidR="009176FD" w:rsidRPr="00096AB3">
        <w:rPr>
          <w:bCs/>
        </w:rPr>
        <w:t xml:space="preserve"> (e.g. CU or OAM)</w:t>
      </w:r>
      <w:r w:rsidR="009B5D26" w:rsidRPr="00096AB3">
        <w:rPr>
          <w:bCs/>
        </w:rPr>
        <w:t xml:space="preserve"> can configure dedicated RS (e.g. at least periodic NZP CSI-RS/SSB) that is not used for access link </w:t>
      </w:r>
      <w:r w:rsidR="00EF5226" w:rsidRPr="00096AB3">
        <w:rPr>
          <w:bCs/>
        </w:rPr>
        <w:t xml:space="preserve">but dedicated </w:t>
      </w:r>
      <w:r w:rsidR="009B5D26" w:rsidRPr="00096AB3">
        <w:rPr>
          <w:bCs/>
        </w:rPr>
        <w:t xml:space="preserve">for gNB-to-gNB CLI/channel measurement to guarantee TDMed CLI measurements across different gNBs to avoid </w:t>
      </w:r>
      <w:r w:rsidR="00EF5226" w:rsidRPr="00096AB3">
        <w:rPr>
          <w:bCs/>
          <w:iCs/>
          <w:szCs w:val="16"/>
          <w:lang w:val="en-GB" w:eastAsia="ko-KR"/>
        </w:rPr>
        <w:t xml:space="preserve">transmission and reception RS </w:t>
      </w:r>
      <w:r w:rsidR="009B5D26" w:rsidRPr="00096AB3">
        <w:rPr>
          <w:bCs/>
        </w:rPr>
        <w:t>collision</w:t>
      </w:r>
      <w:r w:rsidR="00EF5226" w:rsidRPr="00096AB3">
        <w:rPr>
          <w:bCs/>
        </w:rPr>
        <w:t>s</w:t>
      </w:r>
      <w:r w:rsidR="009B5D26" w:rsidRPr="00096AB3">
        <w:rPr>
          <w:bCs/>
        </w:rPr>
        <w:t>.</w:t>
      </w:r>
      <w:r w:rsidR="00B26970" w:rsidRPr="002F3BAC">
        <w:rPr>
          <w:bCs/>
        </w:rPr>
        <w:t xml:space="preserve"> </w:t>
      </w:r>
      <w:r w:rsidR="00B26970" w:rsidRPr="00096AB3">
        <w:rPr>
          <w:bCs/>
        </w:rPr>
        <w:t xml:space="preserve">For example, if the periodicity for SSB is every 5ms, with 32 or 64 SSB occasions per cycle e.g. 32 or 64 SSBs/beams are configured e.g. at least for FR2, then </w:t>
      </w:r>
      <w:r w:rsidR="00455136" w:rsidRPr="00096AB3">
        <w:rPr>
          <w:bCs/>
        </w:rPr>
        <w:t>gNB</w:t>
      </w:r>
      <w:r w:rsidR="00B26970" w:rsidRPr="00096AB3">
        <w:rPr>
          <w:bCs/>
        </w:rPr>
        <w:t xml:space="preserve"> </w:t>
      </w:r>
      <w:r w:rsidR="00455136" w:rsidRPr="00096AB3">
        <w:rPr>
          <w:bCs/>
        </w:rPr>
        <w:t>cannot</w:t>
      </w:r>
      <w:r w:rsidR="00B26970" w:rsidRPr="00096AB3">
        <w:rPr>
          <w:bCs/>
        </w:rPr>
        <w:t xml:space="preserve"> avoid overlapping SSB occasions among different </w:t>
      </w:r>
      <w:r w:rsidR="00455136" w:rsidRPr="00096AB3">
        <w:rPr>
          <w:bCs/>
        </w:rPr>
        <w:t xml:space="preserve">neighbor </w:t>
      </w:r>
      <w:r w:rsidR="00B26970" w:rsidRPr="00096AB3">
        <w:rPr>
          <w:bCs/>
        </w:rPr>
        <w:t>gNBs</w:t>
      </w:r>
      <w:r w:rsidR="00455136" w:rsidRPr="00096AB3">
        <w:rPr>
          <w:bCs/>
        </w:rPr>
        <w:t xml:space="preserve"> within the 5ms window. In this case, </w:t>
      </w:r>
      <w:r w:rsidR="002F3BAC" w:rsidRPr="00096AB3">
        <w:rPr>
          <w:bCs/>
        </w:rPr>
        <w:t>dedicated RS configuration</w:t>
      </w:r>
      <w:r w:rsidR="00B26970" w:rsidRPr="00096AB3">
        <w:rPr>
          <w:bCs/>
        </w:rPr>
        <w:t xml:space="preserve"> will guarantee the TDMed fashion</w:t>
      </w:r>
      <w:r w:rsidR="002F3BAC" w:rsidRPr="00096AB3">
        <w:rPr>
          <w:bCs/>
        </w:rPr>
        <w:t xml:space="preserve"> among different gNBs </w:t>
      </w:r>
      <w:r w:rsidR="002F3BAC" w:rsidRPr="002F3BAC">
        <w:rPr>
          <w:bCs/>
        </w:rPr>
        <w:t>for gNB-to-gNB CLI/channel measurement</w:t>
      </w:r>
      <w:r w:rsidR="00B26970" w:rsidRPr="00096AB3">
        <w:rPr>
          <w:bCs/>
        </w:rPr>
        <w:t>.</w:t>
      </w:r>
    </w:p>
    <w:p w14:paraId="1FDEE47C" w14:textId="5F04E1BC" w:rsidR="009B5D26" w:rsidRDefault="00820D7D" w:rsidP="009B5D26">
      <w:pPr>
        <w:jc w:val="both"/>
        <w:rPr>
          <w:b/>
        </w:rPr>
      </w:pPr>
      <w:r w:rsidRPr="00096AB3">
        <w:rPr>
          <w:bCs/>
        </w:rPr>
        <w:t>However,</w:t>
      </w:r>
      <w:r w:rsidR="009B5D26" w:rsidRPr="00096AB3">
        <w:rPr>
          <w:bCs/>
        </w:rPr>
        <w:t xml:space="preserve"> </w:t>
      </w:r>
      <w:r w:rsidRPr="00E460C6">
        <w:rPr>
          <w:bCs/>
          <w:iCs/>
          <w:szCs w:val="16"/>
          <w:lang w:val="en-GB" w:eastAsia="ko-KR"/>
        </w:rPr>
        <w:t xml:space="preserve">at least for periodic SSB, </w:t>
      </w:r>
      <w:r w:rsidR="009B5D26" w:rsidRPr="00096AB3">
        <w:rPr>
          <w:bCs/>
        </w:rPr>
        <w:t xml:space="preserve">if </w:t>
      </w:r>
      <w:r w:rsidRPr="00096AB3">
        <w:rPr>
          <w:bCs/>
        </w:rPr>
        <w:t>SSB</w:t>
      </w:r>
      <w:r w:rsidR="009B5D26" w:rsidRPr="00096AB3">
        <w:rPr>
          <w:bCs/>
        </w:rPr>
        <w:t xml:space="preserve"> </w:t>
      </w:r>
      <w:r w:rsidRPr="00096AB3">
        <w:rPr>
          <w:bCs/>
        </w:rPr>
        <w:t xml:space="preserve">occasions </w:t>
      </w:r>
      <w:r w:rsidR="009B5D26" w:rsidRPr="00096AB3">
        <w:rPr>
          <w:bCs/>
        </w:rPr>
        <w:t>for access link can be configured in a TDMed fashion across different gNBs</w:t>
      </w:r>
      <w:r w:rsidR="002F3BAC">
        <w:rPr>
          <w:bCs/>
        </w:rPr>
        <w:t xml:space="preserve"> under certain use cases/scenarios</w:t>
      </w:r>
      <w:r w:rsidR="009B5D26" w:rsidRPr="00096AB3">
        <w:rPr>
          <w:bCs/>
        </w:rPr>
        <w:t xml:space="preserve">, </w:t>
      </w:r>
      <w:r w:rsidR="006802CC">
        <w:rPr>
          <w:bCs/>
        </w:rPr>
        <w:t>then</w:t>
      </w:r>
      <w:r w:rsidR="009B5D26" w:rsidRPr="00096AB3">
        <w:rPr>
          <w:bCs/>
        </w:rPr>
        <w:t xml:space="preserve"> reusing existing access link RS (e.g. SSB)</w:t>
      </w:r>
      <w:r w:rsidR="00E460C6" w:rsidRPr="00E460C6">
        <w:rPr>
          <w:bCs/>
        </w:rPr>
        <w:t xml:space="preserve"> for gNB-to-gNB CLI/channel measurement </w:t>
      </w:r>
      <w:r w:rsidR="006802CC">
        <w:rPr>
          <w:bCs/>
        </w:rPr>
        <w:t>will</w:t>
      </w:r>
      <w:r w:rsidR="00E460C6" w:rsidRPr="00E460C6">
        <w:rPr>
          <w:bCs/>
        </w:rPr>
        <w:t xml:space="preserve"> reduce the overhead</w:t>
      </w:r>
      <w:r w:rsidR="009B5D26" w:rsidRPr="00096AB3">
        <w:rPr>
          <w:bCs/>
        </w:rPr>
        <w:t>.</w:t>
      </w:r>
      <w:r w:rsidR="009B5D26" w:rsidRPr="00154998">
        <w:rPr>
          <w:b/>
        </w:rPr>
        <w:t xml:space="preserve"> </w:t>
      </w:r>
    </w:p>
    <w:p w14:paraId="05117AB3" w14:textId="22740BF1" w:rsidR="00FA635F" w:rsidRPr="00096AB3" w:rsidRDefault="00FA635F" w:rsidP="00FA635F">
      <w:pPr>
        <w:jc w:val="both"/>
        <w:rPr>
          <w:b/>
          <w:szCs w:val="16"/>
          <w:lang w:val="en-GB" w:eastAsia="ko-KR"/>
        </w:rPr>
      </w:pPr>
      <w:r w:rsidRPr="00ED7DE2">
        <w:rPr>
          <w:rFonts w:eastAsia="Batang"/>
          <w:b/>
          <w:szCs w:val="24"/>
          <w:u w:val="single"/>
          <w:lang w:val="en-GB"/>
        </w:rPr>
        <w:t xml:space="preserve">Proposal </w:t>
      </w:r>
      <w:r w:rsidRPr="00ED7DE2">
        <w:rPr>
          <w:rFonts w:eastAsia="Batang"/>
          <w:b/>
          <w:szCs w:val="24"/>
          <w:u w:val="single"/>
          <w:lang w:val="en-GB"/>
        </w:rPr>
        <w:fldChar w:fldCharType="begin"/>
      </w:r>
      <w:r w:rsidRPr="00ED7DE2">
        <w:rPr>
          <w:rFonts w:eastAsia="Batang"/>
          <w:b/>
          <w:szCs w:val="24"/>
          <w:u w:val="single"/>
          <w:lang w:val="en-GB"/>
        </w:rPr>
        <w:instrText xml:space="preserve"> seq prop </w:instrText>
      </w:r>
      <w:r w:rsidRPr="00ED7DE2">
        <w:rPr>
          <w:rFonts w:eastAsia="Batang"/>
          <w:b/>
          <w:szCs w:val="24"/>
          <w:u w:val="single"/>
          <w:lang w:val="en-GB"/>
        </w:rPr>
        <w:fldChar w:fldCharType="separate"/>
      </w:r>
      <w:r w:rsidR="00D54F59">
        <w:rPr>
          <w:rFonts w:eastAsia="Batang"/>
          <w:b/>
          <w:noProof/>
          <w:szCs w:val="24"/>
          <w:u w:val="single"/>
          <w:lang w:val="en-GB"/>
        </w:rPr>
        <w:t>43</w:t>
      </w:r>
      <w:r w:rsidRPr="00ED7DE2">
        <w:rPr>
          <w:rFonts w:eastAsia="Batang"/>
          <w:b/>
          <w:szCs w:val="24"/>
          <w:u w:val="single"/>
          <w:lang w:val="en-GB"/>
        </w:rPr>
        <w:fldChar w:fldCharType="end"/>
      </w:r>
      <w:r w:rsidRPr="00ED7DE2">
        <w:rPr>
          <w:b/>
          <w:iCs/>
          <w:szCs w:val="16"/>
          <w:lang w:val="en-GB" w:eastAsia="ko-KR"/>
        </w:rPr>
        <w:t>:</w:t>
      </w:r>
      <w:r w:rsidR="003F2550" w:rsidRPr="00ED7DE2">
        <w:rPr>
          <w:b/>
          <w:iCs/>
          <w:szCs w:val="16"/>
          <w:lang w:val="en-GB" w:eastAsia="ko-KR"/>
        </w:rPr>
        <w:t xml:space="preserve"> </w:t>
      </w:r>
      <w:r w:rsidR="002F3BAC">
        <w:rPr>
          <w:b/>
          <w:iCs/>
          <w:szCs w:val="16"/>
          <w:lang w:val="en-GB" w:eastAsia="ko-KR"/>
        </w:rPr>
        <w:t xml:space="preserve">For SSB </w:t>
      </w:r>
      <w:r w:rsidR="00685EB9" w:rsidRPr="00685EB9">
        <w:rPr>
          <w:b/>
          <w:iCs/>
          <w:szCs w:val="16"/>
          <w:lang w:val="en-GB" w:eastAsia="ko-KR"/>
        </w:rPr>
        <w:t xml:space="preserve">serving as </w:t>
      </w:r>
      <w:r w:rsidR="00685EB9" w:rsidRPr="00096AB3">
        <w:rPr>
          <w:b/>
        </w:rPr>
        <w:t>gNB-to-gNB co-channel CLI measurement and/or channel measurement</w:t>
      </w:r>
      <w:r w:rsidR="00685EB9" w:rsidRPr="00685EB9">
        <w:rPr>
          <w:b/>
          <w:iCs/>
          <w:szCs w:val="16"/>
          <w:lang w:val="en-GB" w:eastAsia="ko-KR"/>
        </w:rPr>
        <w:t xml:space="preserve"> RS,</w:t>
      </w:r>
      <w:r w:rsidRPr="00685EB9">
        <w:rPr>
          <w:b/>
          <w:szCs w:val="16"/>
          <w:lang w:val="en-GB" w:eastAsia="ko-KR"/>
        </w:rPr>
        <w:t xml:space="preserve"> </w:t>
      </w:r>
      <w:r w:rsidRPr="00096AB3">
        <w:rPr>
          <w:b/>
          <w:iCs/>
          <w:szCs w:val="16"/>
          <w:lang w:val="en-GB" w:eastAsia="ko-KR"/>
        </w:rPr>
        <w:t>baseline pr</w:t>
      </w:r>
      <w:r w:rsidRPr="00685EB9">
        <w:rPr>
          <w:b/>
          <w:szCs w:val="16"/>
          <w:lang w:val="en-GB" w:eastAsia="ko-KR"/>
        </w:rPr>
        <w:t>oposal</w:t>
      </w:r>
      <w:r w:rsidRPr="00096AB3">
        <w:rPr>
          <w:b/>
          <w:iCs/>
          <w:szCs w:val="16"/>
          <w:lang w:val="en-GB" w:eastAsia="ko-KR"/>
        </w:rPr>
        <w:t xml:space="preserve"> is to support t</w:t>
      </w:r>
      <w:r w:rsidRPr="00096AB3">
        <w:rPr>
          <w:b/>
        </w:rPr>
        <w:t>he central NW can configure dedicated RS that is not used for access link for gNB-to-gNB CLI/channel measurement to guarantee TDMed CLI measurements across different gNBs to avoid Tx and Rx collision</w:t>
      </w:r>
      <w:r w:rsidR="00685EB9" w:rsidRPr="00685EB9">
        <w:rPr>
          <w:b/>
        </w:rPr>
        <w:t>s</w:t>
      </w:r>
      <w:r w:rsidRPr="00096AB3">
        <w:rPr>
          <w:b/>
        </w:rPr>
        <w:t>.</w:t>
      </w:r>
      <w:r w:rsidR="003F2550">
        <w:rPr>
          <w:b/>
          <w:szCs w:val="16"/>
          <w:lang w:val="en-GB" w:eastAsia="ko-KR"/>
        </w:rPr>
        <w:t xml:space="preserve"> </w:t>
      </w:r>
      <w:r w:rsidRPr="00096AB3">
        <w:rPr>
          <w:b/>
        </w:rPr>
        <w:t xml:space="preserve"> </w:t>
      </w:r>
    </w:p>
    <w:p w14:paraId="550324A9" w14:textId="5954CE86" w:rsidR="00E9145F" w:rsidRPr="00E45EFA" w:rsidRDefault="00390219" w:rsidP="00E9145F">
      <w:pPr>
        <w:jc w:val="both"/>
        <w:rPr>
          <w:bCs/>
        </w:rPr>
      </w:pPr>
      <w:r w:rsidRPr="00096AB3">
        <w:rPr>
          <w:bCs/>
          <w:iCs/>
          <w:szCs w:val="16"/>
          <w:lang w:val="en-GB" w:eastAsia="ko-KR"/>
        </w:rPr>
        <w:lastRenderedPageBreak/>
        <w:t xml:space="preserve">For NZP CSI-RS serving as </w:t>
      </w:r>
      <w:r w:rsidRPr="00096AB3">
        <w:rPr>
          <w:bCs/>
        </w:rPr>
        <w:t>gNB-to-gNB co-channel CLI measurement and/or channel measurement</w:t>
      </w:r>
      <w:r w:rsidRPr="00096AB3">
        <w:rPr>
          <w:bCs/>
          <w:iCs/>
          <w:szCs w:val="16"/>
          <w:lang w:val="en-GB" w:eastAsia="ko-KR"/>
        </w:rPr>
        <w:t xml:space="preserve"> RS, </w:t>
      </w:r>
      <w:r w:rsidR="00C37FDB" w:rsidRPr="00096AB3">
        <w:rPr>
          <w:bCs/>
          <w:iCs/>
          <w:szCs w:val="16"/>
          <w:lang w:val="en-GB" w:eastAsia="ko-KR"/>
        </w:rPr>
        <w:t xml:space="preserve">considering </w:t>
      </w:r>
      <w:r w:rsidR="006F2B6F" w:rsidRPr="00096AB3">
        <w:rPr>
          <w:bCs/>
          <w:iCs/>
          <w:szCs w:val="16"/>
          <w:lang w:val="en-GB" w:eastAsia="ko-KR"/>
        </w:rPr>
        <w:t xml:space="preserve">more flexibility and less </w:t>
      </w:r>
      <w:r w:rsidR="00003219" w:rsidRPr="00096AB3">
        <w:rPr>
          <w:bCs/>
          <w:iCs/>
          <w:szCs w:val="16"/>
          <w:lang w:val="en-GB" w:eastAsia="ko-KR"/>
        </w:rPr>
        <w:t>number of symbol used</w:t>
      </w:r>
      <w:r w:rsidR="006F2B6F" w:rsidRPr="00096AB3">
        <w:rPr>
          <w:bCs/>
          <w:iCs/>
          <w:szCs w:val="16"/>
          <w:lang w:val="en-GB" w:eastAsia="ko-KR"/>
        </w:rPr>
        <w:t xml:space="preserve"> per </w:t>
      </w:r>
      <w:r w:rsidR="00003219" w:rsidRPr="00096AB3">
        <w:rPr>
          <w:bCs/>
          <w:iCs/>
          <w:szCs w:val="16"/>
          <w:lang w:val="en-GB" w:eastAsia="ko-KR"/>
        </w:rPr>
        <w:t xml:space="preserve">CSI-RS </w:t>
      </w:r>
      <w:r w:rsidR="006F2B6F" w:rsidRPr="00096AB3">
        <w:rPr>
          <w:bCs/>
          <w:iCs/>
          <w:szCs w:val="16"/>
          <w:lang w:val="en-GB" w:eastAsia="ko-KR"/>
        </w:rPr>
        <w:t xml:space="preserve">occasion, if gNB can </w:t>
      </w:r>
      <w:r w:rsidR="00E9145F" w:rsidRPr="00096AB3">
        <w:rPr>
          <w:bCs/>
          <w:iCs/>
          <w:szCs w:val="16"/>
          <w:lang w:val="en-GB" w:eastAsia="ko-KR"/>
        </w:rPr>
        <w:t xml:space="preserve">coordinate with </w:t>
      </w:r>
      <w:r w:rsidR="0024661B" w:rsidRPr="0024661B">
        <w:rPr>
          <w:bCs/>
          <w:iCs/>
          <w:szCs w:val="16"/>
          <w:lang w:val="en-GB" w:eastAsia="ko-KR"/>
        </w:rPr>
        <w:t>neighbour</w:t>
      </w:r>
      <w:r w:rsidR="00E9145F" w:rsidRPr="00096AB3">
        <w:rPr>
          <w:bCs/>
          <w:iCs/>
          <w:szCs w:val="16"/>
          <w:lang w:val="en-GB" w:eastAsia="ko-KR"/>
        </w:rPr>
        <w:t xml:space="preserve"> gNBs and </w:t>
      </w:r>
      <w:r w:rsidR="006F2B6F" w:rsidRPr="00096AB3">
        <w:rPr>
          <w:bCs/>
          <w:iCs/>
          <w:szCs w:val="16"/>
          <w:lang w:val="en-GB" w:eastAsia="ko-KR"/>
        </w:rPr>
        <w:t>configure</w:t>
      </w:r>
      <w:r w:rsidR="00003219" w:rsidRPr="00096AB3">
        <w:rPr>
          <w:bCs/>
          <w:iCs/>
          <w:szCs w:val="16"/>
          <w:lang w:val="en-GB" w:eastAsia="ko-KR"/>
        </w:rPr>
        <w:t xml:space="preserve"> </w:t>
      </w:r>
      <w:r w:rsidR="00E9145F" w:rsidRPr="00096AB3">
        <w:rPr>
          <w:bCs/>
          <w:iCs/>
          <w:szCs w:val="16"/>
          <w:lang w:val="en-GB" w:eastAsia="ko-KR"/>
        </w:rPr>
        <w:t xml:space="preserve">CSI-RS to </w:t>
      </w:r>
      <w:r w:rsidR="00E9145F" w:rsidRPr="00E45EFA">
        <w:rPr>
          <w:bCs/>
        </w:rPr>
        <w:t>guarantee the TDMed fashion measurement among different gNBs for gNB-to-gNB CLI/channel measurement</w:t>
      </w:r>
      <w:r w:rsidR="00AF5DF0" w:rsidRPr="00E45EFA">
        <w:rPr>
          <w:bCs/>
        </w:rPr>
        <w:t xml:space="preserve">, then supporting reusing access link CSI-RS for </w:t>
      </w:r>
      <w:r w:rsidR="00AF5DF0" w:rsidRPr="00096AB3">
        <w:rPr>
          <w:bCs/>
        </w:rPr>
        <w:t>gNB-to-gNB CLI/channel measurement</w:t>
      </w:r>
      <w:r w:rsidR="00E45EFA">
        <w:rPr>
          <w:bCs/>
        </w:rPr>
        <w:t xml:space="preserve"> to reduce overhead</w:t>
      </w:r>
      <w:r w:rsidR="00AF5DF0" w:rsidRPr="00096AB3">
        <w:rPr>
          <w:bCs/>
        </w:rPr>
        <w:t xml:space="preserve">. </w:t>
      </w:r>
      <w:r w:rsidR="00E45EFA" w:rsidRPr="00096AB3">
        <w:rPr>
          <w:bCs/>
          <w:iCs/>
          <w:szCs w:val="16"/>
          <w:lang w:val="en-GB" w:eastAsia="ko-KR"/>
        </w:rPr>
        <w:t>T</w:t>
      </w:r>
      <w:r w:rsidR="00E45EFA" w:rsidRPr="00096AB3">
        <w:rPr>
          <w:bCs/>
        </w:rPr>
        <w:t>he central NW can configure dedicated CSI-RS that is not used for access link for gNB-to-gNB CLI/channel measurement when needed as well.</w:t>
      </w:r>
      <w:r w:rsidR="0016545E">
        <w:rPr>
          <w:bCs/>
        </w:rPr>
        <w:t xml:space="preserve"> It will be also useful for RAN1 to study the receiving time determination of CSIRS </w:t>
      </w:r>
      <w:r w:rsidR="0016545E" w:rsidRPr="00096AB3">
        <w:rPr>
          <w:bCs/>
        </w:rPr>
        <w:t>for gNB-to-gNB CLI/channel measurement</w:t>
      </w:r>
      <w:r w:rsidR="0016545E">
        <w:rPr>
          <w:bCs/>
        </w:rPr>
        <w:t xml:space="preserve">, e.g. by refer to associated SSB </w:t>
      </w:r>
      <w:r w:rsidR="005940C4">
        <w:rPr>
          <w:bCs/>
        </w:rPr>
        <w:t>timing or by searching window.</w:t>
      </w:r>
    </w:p>
    <w:p w14:paraId="46769E9A" w14:textId="2BDFCDA0" w:rsidR="00DA5A02" w:rsidRDefault="00E45EFA" w:rsidP="00FA635F">
      <w:pPr>
        <w:jc w:val="both"/>
        <w:rPr>
          <w:b/>
        </w:rPr>
      </w:pPr>
      <w:r w:rsidRPr="00E45EFA">
        <w:rPr>
          <w:rFonts w:eastAsia="Batang"/>
          <w:b/>
          <w:szCs w:val="24"/>
          <w:u w:val="single"/>
          <w:lang w:val="en-GB"/>
        </w:rPr>
        <w:t xml:space="preserve">Proposal </w:t>
      </w:r>
      <w:r w:rsidRPr="00E45EFA">
        <w:rPr>
          <w:rFonts w:eastAsia="Batang"/>
          <w:b/>
          <w:szCs w:val="24"/>
          <w:u w:val="single"/>
          <w:lang w:val="en-GB"/>
        </w:rPr>
        <w:fldChar w:fldCharType="begin"/>
      </w:r>
      <w:r w:rsidRPr="00E45EFA">
        <w:rPr>
          <w:rFonts w:eastAsia="Batang"/>
          <w:b/>
          <w:szCs w:val="24"/>
          <w:u w:val="single"/>
          <w:lang w:val="en-GB"/>
        </w:rPr>
        <w:instrText xml:space="preserve"> seq prop </w:instrText>
      </w:r>
      <w:r w:rsidRPr="00E45EFA">
        <w:rPr>
          <w:rFonts w:eastAsia="Batang"/>
          <w:b/>
          <w:szCs w:val="24"/>
          <w:u w:val="single"/>
          <w:lang w:val="en-GB"/>
        </w:rPr>
        <w:fldChar w:fldCharType="separate"/>
      </w:r>
      <w:r w:rsidR="00D54F59">
        <w:rPr>
          <w:rFonts w:eastAsia="Batang"/>
          <w:b/>
          <w:noProof/>
          <w:szCs w:val="24"/>
          <w:u w:val="single"/>
          <w:lang w:val="en-GB"/>
        </w:rPr>
        <w:t>44</w:t>
      </w:r>
      <w:r w:rsidRPr="00E45EFA">
        <w:rPr>
          <w:rFonts w:eastAsia="Batang"/>
          <w:b/>
          <w:szCs w:val="24"/>
          <w:u w:val="single"/>
          <w:lang w:val="en-GB"/>
        </w:rPr>
        <w:fldChar w:fldCharType="end"/>
      </w:r>
      <w:r w:rsidRPr="00E45EFA">
        <w:rPr>
          <w:b/>
          <w:iCs/>
          <w:szCs w:val="16"/>
          <w:lang w:val="en-GB" w:eastAsia="ko-KR"/>
        </w:rPr>
        <w:t xml:space="preserve">: For CSI-RS serving as </w:t>
      </w:r>
      <w:r w:rsidRPr="00E45EFA">
        <w:rPr>
          <w:b/>
        </w:rPr>
        <w:t>gNB-to-gNB co-channel CLI measurement and/or channel measurement</w:t>
      </w:r>
      <w:r w:rsidRPr="00E45EFA">
        <w:rPr>
          <w:b/>
          <w:iCs/>
          <w:szCs w:val="16"/>
          <w:lang w:val="en-GB" w:eastAsia="ko-KR"/>
        </w:rPr>
        <w:t xml:space="preserve"> RS, baseline proposal is</w:t>
      </w:r>
      <w:r w:rsidRPr="00096AB3">
        <w:rPr>
          <w:b/>
          <w:lang w:val="en-GB"/>
        </w:rPr>
        <w:t xml:space="preserve"> to </w:t>
      </w:r>
      <w:r w:rsidRPr="00096AB3">
        <w:rPr>
          <w:b/>
        </w:rPr>
        <w:t>support reusing access link CSI-RS for gNB-to-gNB CLI/channel measurement</w:t>
      </w:r>
      <w:r w:rsidRPr="00E45EFA">
        <w:rPr>
          <w:b/>
        </w:rPr>
        <w:t xml:space="preserve"> with the assumption that </w:t>
      </w:r>
      <w:r w:rsidRPr="00096AB3">
        <w:rPr>
          <w:b/>
          <w:iCs/>
          <w:szCs w:val="16"/>
          <w:lang w:val="en-GB" w:eastAsia="ko-KR"/>
        </w:rPr>
        <w:t xml:space="preserve">gNB can coordinate with neighbor gNBs and configure CSI-RS to </w:t>
      </w:r>
      <w:r w:rsidRPr="00096AB3">
        <w:rPr>
          <w:b/>
        </w:rPr>
        <w:t>guarantee the TDMed fashion measurement among different gNBs for gNB-to-gNB CLI/channel measurement.</w:t>
      </w:r>
    </w:p>
    <w:p w14:paraId="34A26809" w14:textId="2A3D6F1D" w:rsidR="00E70D3C" w:rsidRPr="00096AB3" w:rsidRDefault="00E70D3C" w:rsidP="00096AB3">
      <w:pPr>
        <w:ind w:left="288"/>
        <w:jc w:val="both"/>
        <w:rPr>
          <w:b/>
        </w:rPr>
      </w:pPr>
      <w:r>
        <w:rPr>
          <w:b/>
        </w:rPr>
        <w:t xml:space="preserve">FFS: Study the receiving timing </w:t>
      </w:r>
      <w:r w:rsidR="00FD2363">
        <w:rPr>
          <w:b/>
        </w:rPr>
        <w:t xml:space="preserve">of CSI-RS for </w:t>
      </w:r>
      <w:r w:rsidR="00FD2363" w:rsidRPr="00142166">
        <w:rPr>
          <w:b/>
        </w:rPr>
        <w:t>gNB-to-gNB CLI/channel measurement</w:t>
      </w:r>
    </w:p>
    <w:p w14:paraId="142408F6" w14:textId="3C71021B" w:rsidR="00BB2CBF" w:rsidRDefault="002F4482" w:rsidP="00997BBD">
      <w:pPr>
        <w:jc w:val="both"/>
        <w:rPr>
          <w:lang w:val="en-GB"/>
        </w:rPr>
      </w:pPr>
      <w:r>
        <w:rPr>
          <w:lang w:val="en-GB"/>
        </w:rPr>
        <w:t xml:space="preserve">As baseline, half duplex can be assumed for gNB CLI measurement and RS transmission. In this case, CLI measurement and RS transmission should be coordinated </w:t>
      </w:r>
      <w:r w:rsidR="008138F4">
        <w:rPr>
          <w:lang w:val="en-GB"/>
        </w:rPr>
        <w:t>such that each cell can measure every intended neighbour cell. To achieve this, for example, a</w:t>
      </w:r>
      <w:r w:rsidR="00624163">
        <w:rPr>
          <w:lang w:val="en-GB"/>
        </w:rPr>
        <w:t xml:space="preserve"> central NW unit </w:t>
      </w:r>
      <w:r w:rsidR="00EB4818">
        <w:rPr>
          <w:lang w:val="en-GB"/>
        </w:rPr>
        <w:t>can</w:t>
      </w:r>
      <w:r w:rsidR="000A53C2">
        <w:rPr>
          <w:lang w:val="en-GB"/>
        </w:rPr>
        <w:t xml:space="preserve"> configure </w:t>
      </w:r>
      <w:r w:rsidR="00F565D0">
        <w:rPr>
          <w:lang w:val="en-GB"/>
        </w:rPr>
        <w:t xml:space="preserve">inter-gNB CLI RS </w:t>
      </w:r>
      <w:r w:rsidR="00D65C5C">
        <w:rPr>
          <w:lang w:val="en-GB"/>
        </w:rPr>
        <w:t>Tx and Rx windows separately for each cell</w:t>
      </w:r>
      <w:r w:rsidR="00D44291">
        <w:rPr>
          <w:lang w:val="en-GB"/>
        </w:rPr>
        <w:t xml:space="preserve"> for inter-gNB CLI measurement</w:t>
      </w:r>
      <w:r w:rsidR="00D65C5C">
        <w:rPr>
          <w:lang w:val="en-GB"/>
        </w:rPr>
        <w:t xml:space="preserve">. The central NW unit can be gNB-CU or OAM. </w:t>
      </w:r>
      <w:r w:rsidR="00EB4818">
        <w:rPr>
          <w:lang w:val="en-GB"/>
        </w:rPr>
        <w:t>As illustrated in Figure 6</w:t>
      </w:r>
      <w:r w:rsidR="00F234BF">
        <w:rPr>
          <w:lang w:val="en-GB"/>
        </w:rPr>
        <w:t xml:space="preserve">-1, </w:t>
      </w:r>
      <w:r w:rsidR="00453375">
        <w:rPr>
          <w:lang w:val="en-GB"/>
        </w:rPr>
        <w:t>Each period of t</w:t>
      </w:r>
      <w:r w:rsidR="0098216C">
        <w:rPr>
          <w:lang w:val="en-GB"/>
        </w:rPr>
        <w:t>he Tx windows could</w:t>
      </w:r>
      <w:r w:rsidR="00453375">
        <w:rPr>
          <w:lang w:val="en-GB"/>
        </w:rPr>
        <w:t xml:space="preserve"> contain multiple cells’ Tx windows</w:t>
      </w:r>
      <w:r w:rsidR="00226642">
        <w:rPr>
          <w:lang w:val="en-GB"/>
        </w:rPr>
        <w:t xml:space="preserve"> and</w:t>
      </w:r>
      <w:r w:rsidR="00EA7160">
        <w:rPr>
          <w:lang w:val="en-GB"/>
        </w:rPr>
        <w:t xml:space="preserve"> </w:t>
      </w:r>
      <w:r w:rsidR="00FC0A14">
        <w:rPr>
          <w:lang w:val="en-GB"/>
        </w:rPr>
        <w:t xml:space="preserve">each period each cell shall have multiple Rx windows corresponding to </w:t>
      </w:r>
      <w:r w:rsidR="00605C16">
        <w:rPr>
          <w:lang w:val="en-GB"/>
        </w:rPr>
        <w:t>the</w:t>
      </w:r>
      <w:r w:rsidR="00FC0A14">
        <w:rPr>
          <w:lang w:val="en-GB"/>
        </w:rPr>
        <w:t xml:space="preserve"> Tx</w:t>
      </w:r>
      <w:r w:rsidR="00707E48">
        <w:rPr>
          <w:lang w:val="en-GB"/>
        </w:rPr>
        <w:t xml:space="preserve"> windows of multiplex cells.</w:t>
      </w:r>
      <w:r w:rsidR="002A7D30">
        <w:rPr>
          <w:lang w:val="en-GB"/>
        </w:rPr>
        <w:t xml:space="preserve"> </w:t>
      </w:r>
      <w:r w:rsidR="00587ADE">
        <w:rPr>
          <w:lang w:val="en-GB"/>
        </w:rPr>
        <w:t>In addition, e</w:t>
      </w:r>
      <w:r w:rsidR="002C6EFF">
        <w:rPr>
          <w:lang w:val="en-GB"/>
        </w:rPr>
        <w:t>ach cell can sweep different gNB Tx/Rx beams across</w:t>
      </w:r>
      <w:r w:rsidR="00DA52BF">
        <w:rPr>
          <w:lang w:val="en-GB"/>
        </w:rPr>
        <w:t xml:space="preserve"> multiple Tx/Rx windows</w:t>
      </w:r>
      <w:r w:rsidR="00DA1D75">
        <w:rPr>
          <w:lang w:val="en-GB"/>
        </w:rPr>
        <w:t xml:space="preserve"> to measure per </w:t>
      </w:r>
      <w:r w:rsidR="00C71A91">
        <w:rPr>
          <w:lang w:val="en-GB"/>
        </w:rPr>
        <w:t>Tx/Rx beam pair inter-gNB CLI</w:t>
      </w:r>
      <w:r w:rsidR="00DA52BF">
        <w:rPr>
          <w:lang w:val="en-GB"/>
        </w:rPr>
        <w:t xml:space="preserve">. </w:t>
      </w:r>
      <w:r w:rsidR="0098216C">
        <w:rPr>
          <w:lang w:val="en-GB"/>
        </w:rPr>
        <w:t xml:space="preserve"> </w:t>
      </w:r>
    </w:p>
    <w:p w14:paraId="59EFB0B8" w14:textId="741CF1AD" w:rsidR="00191738" w:rsidRDefault="00FA443C" w:rsidP="00997BBD">
      <w:pPr>
        <w:jc w:val="both"/>
        <w:rPr>
          <w:lang w:val="en-GB"/>
        </w:rPr>
      </w:pPr>
      <w:r>
        <w:rPr>
          <w:noProof/>
          <w:lang w:val="en-GB"/>
        </w:rPr>
        <w:drawing>
          <wp:inline distT="0" distB="0" distL="0" distR="0" wp14:anchorId="402BF143" wp14:editId="5DD5F4CB">
            <wp:extent cx="6327775" cy="282384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27775" cy="2823845"/>
                    </a:xfrm>
                    <a:prstGeom prst="rect">
                      <a:avLst/>
                    </a:prstGeom>
                    <a:noFill/>
                    <a:ln>
                      <a:noFill/>
                    </a:ln>
                  </pic:spPr>
                </pic:pic>
              </a:graphicData>
            </a:graphic>
          </wp:inline>
        </w:drawing>
      </w:r>
    </w:p>
    <w:p w14:paraId="1066E15A" w14:textId="12A39F9B" w:rsidR="0026633E" w:rsidRDefault="0026633E" w:rsidP="0026633E">
      <w:pPr>
        <w:pStyle w:val="Caption"/>
        <w:jc w:val="center"/>
      </w:pPr>
      <w:r>
        <w:t xml:space="preserve">Figure </w:t>
      </w:r>
      <w:fldSimple w:instr=" STYLEREF 1 \s ">
        <w:r w:rsidR="00D54F59">
          <w:rPr>
            <w:noProof/>
          </w:rPr>
          <w:t>6</w:t>
        </w:r>
      </w:fldSimple>
      <w:r w:rsidR="002F436B">
        <w:noBreakHyphen/>
      </w:r>
      <w:fldSimple w:instr=" SEQ Figure \* ARABIC \s 1 ">
        <w:r w:rsidR="00D54F59">
          <w:rPr>
            <w:noProof/>
          </w:rPr>
          <w:t>2</w:t>
        </w:r>
      </w:fldSimple>
      <w:r>
        <w:t xml:space="preserve"> </w:t>
      </w:r>
      <w:r>
        <w:rPr>
          <w:bCs w:val="0"/>
          <w:iCs/>
          <w:szCs w:val="16"/>
          <w:lang w:eastAsia="ko-KR"/>
        </w:rPr>
        <w:t>Inter-gNB CLI RS Tx/Rx Configuration</w:t>
      </w:r>
    </w:p>
    <w:p w14:paraId="6B4E6568" w14:textId="77777777" w:rsidR="00761C6E" w:rsidRDefault="00761C6E" w:rsidP="00997BBD">
      <w:pPr>
        <w:jc w:val="both"/>
      </w:pPr>
    </w:p>
    <w:p w14:paraId="28277175" w14:textId="5D0457E5" w:rsidR="006524C1" w:rsidRDefault="005E60EA" w:rsidP="00E2168D">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45</w:t>
      </w:r>
      <w:r w:rsidRPr="00E30413">
        <w:rPr>
          <w:rFonts w:eastAsia="Batang"/>
          <w:b/>
          <w:szCs w:val="24"/>
          <w:u w:val="single"/>
          <w:lang w:val="en-GB"/>
        </w:rPr>
        <w:fldChar w:fldCharType="end"/>
      </w:r>
      <w:r w:rsidR="006270D0" w:rsidRPr="00D753F4">
        <w:rPr>
          <w:b/>
          <w:iCs/>
          <w:szCs w:val="16"/>
          <w:lang w:val="en-GB" w:eastAsia="ko-KR"/>
        </w:rPr>
        <w:t xml:space="preserve">: </w:t>
      </w:r>
      <w:r w:rsidR="00761C6E">
        <w:rPr>
          <w:b/>
          <w:bCs/>
          <w:lang w:val="en-GB"/>
        </w:rPr>
        <w:t>Investigate</w:t>
      </w:r>
      <w:r w:rsidR="00205F93">
        <w:rPr>
          <w:b/>
          <w:bCs/>
          <w:lang w:val="en-GB"/>
        </w:rPr>
        <w:t xml:space="preserve"> how</w:t>
      </w:r>
      <w:r w:rsidR="001F2448">
        <w:rPr>
          <w:b/>
          <w:bCs/>
          <w:lang w:val="en-GB"/>
        </w:rPr>
        <w:t xml:space="preserve"> </w:t>
      </w:r>
      <w:r w:rsidR="00205F93">
        <w:rPr>
          <w:b/>
          <w:bCs/>
          <w:lang w:val="en-GB"/>
        </w:rPr>
        <w:t xml:space="preserve">resources are used/configured: </w:t>
      </w:r>
      <w:r w:rsidR="005A7752">
        <w:rPr>
          <w:b/>
          <w:bCs/>
          <w:lang w:val="en-GB"/>
        </w:rPr>
        <w:t>e.g.</w:t>
      </w:r>
      <w:r w:rsidR="0033092F">
        <w:rPr>
          <w:b/>
          <w:bCs/>
          <w:lang w:val="en-GB"/>
        </w:rPr>
        <w:t xml:space="preserve"> how </w:t>
      </w:r>
      <w:r w:rsidR="00483CF5">
        <w:rPr>
          <w:b/>
          <w:bCs/>
          <w:lang w:val="en-GB"/>
        </w:rPr>
        <w:t xml:space="preserve">inter-gNB CLI </w:t>
      </w:r>
      <w:r w:rsidR="00A0625A">
        <w:rPr>
          <w:b/>
          <w:bCs/>
          <w:lang w:val="en-GB"/>
        </w:rPr>
        <w:t xml:space="preserve">measurement </w:t>
      </w:r>
      <w:r w:rsidR="00483CF5">
        <w:rPr>
          <w:b/>
          <w:bCs/>
          <w:lang w:val="en-GB"/>
        </w:rPr>
        <w:t xml:space="preserve">RS Tx and Rx </w:t>
      </w:r>
      <w:r w:rsidR="00761C6E">
        <w:rPr>
          <w:b/>
          <w:bCs/>
          <w:lang w:val="en-GB"/>
        </w:rPr>
        <w:t xml:space="preserve">time </w:t>
      </w:r>
      <w:r w:rsidR="00483CF5">
        <w:rPr>
          <w:b/>
          <w:bCs/>
          <w:lang w:val="en-GB"/>
        </w:rPr>
        <w:t>window configuration</w:t>
      </w:r>
      <w:r w:rsidR="00654749">
        <w:rPr>
          <w:b/>
          <w:bCs/>
          <w:lang w:val="en-GB"/>
        </w:rPr>
        <w:t xml:space="preserve"> </w:t>
      </w:r>
      <w:r w:rsidR="00A0625A">
        <w:rPr>
          <w:b/>
          <w:bCs/>
          <w:lang w:val="en-GB"/>
        </w:rPr>
        <w:t>per cell</w:t>
      </w:r>
      <w:r w:rsidR="006270D0" w:rsidRPr="00547DA2">
        <w:rPr>
          <w:b/>
          <w:bCs/>
          <w:lang w:val="en-GB"/>
        </w:rPr>
        <w:t>.</w:t>
      </w:r>
    </w:p>
    <w:p w14:paraId="7E140C4E" w14:textId="473F41CC" w:rsidR="006524C1" w:rsidRPr="007A1306" w:rsidRDefault="00E425A3" w:rsidP="007A1306">
      <w:pPr>
        <w:jc w:val="both"/>
        <w:rPr>
          <w:lang w:val="en-GB"/>
        </w:rPr>
      </w:pPr>
      <w:r w:rsidRPr="007A1306">
        <w:rPr>
          <w:lang w:val="en-GB"/>
        </w:rPr>
        <w:t xml:space="preserve">Moreover, </w:t>
      </w:r>
      <w:r w:rsidR="00644030" w:rsidRPr="007A1306">
        <w:rPr>
          <w:lang w:val="en-GB"/>
        </w:rPr>
        <w:t>gNB HD or FD</w:t>
      </w:r>
      <w:r w:rsidR="00EB28B0">
        <w:rPr>
          <w:lang w:val="en-GB"/>
        </w:rPr>
        <w:t xml:space="preserve"> (e.g. SBFD)</w:t>
      </w:r>
      <w:r w:rsidR="00644030" w:rsidRPr="007A1306">
        <w:rPr>
          <w:lang w:val="en-GB"/>
        </w:rPr>
        <w:t xml:space="preserve"> capability </w:t>
      </w:r>
      <w:r w:rsidR="002108AB">
        <w:rPr>
          <w:lang w:val="en-GB"/>
        </w:rPr>
        <w:t xml:space="preserve">can be considered </w:t>
      </w:r>
      <w:r w:rsidR="00644030" w:rsidRPr="007A1306">
        <w:rPr>
          <w:lang w:val="en-GB"/>
        </w:rPr>
        <w:t xml:space="preserve">in the inter-gNB CLI </w:t>
      </w:r>
      <w:r w:rsidR="008464E7">
        <w:rPr>
          <w:lang w:val="en-GB"/>
        </w:rPr>
        <w:t xml:space="preserve">measurement </w:t>
      </w:r>
      <w:r w:rsidR="00644030" w:rsidRPr="007A1306">
        <w:rPr>
          <w:lang w:val="en-GB"/>
        </w:rPr>
        <w:t xml:space="preserve">RS </w:t>
      </w:r>
      <w:r w:rsidR="008464E7">
        <w:rPr>
          <w:lang w:val="en-GB"/>
        </w:rPr>
        <w:t xml:space="preserve">Tx and Rx time window </w:t>
      </w:r>
      <w:r w:rsidR="00644030" w:rsidRPr="007A1306">
        <w:rPr>
          <w:lang w:val="en-GB"/>
        </w:rPr>
        <w:t xml:space="preserve">configuration. For example, </w:t>
      </w:r>
      <w:r w:rsidR="006524C1" w:rsidRPr="007A1306">
        <w:rPr>
          <w:lang w:val="en-GB"/>
        </w:rPr>
        <w:t>f</w:t>
      </w:r>
      <w:r w:rsidR="006524C1" w:rsidRPr="007A1306">
        <w:t xml:space="preserve">or HD </w:t>
      </w:r>
      <w:r w:rsidR="008464E7">
        <w:t>only cell</w:t>
      </w:r>
      <w:r w:rsidR="006524C1" w:rsidRPr="007A1306">
        <w:t xml:space="preserve">, TDMed Tx &amp; Rx windows </w:t>
      </w:r>
      <w:r w:rsidR="008464E7">
        <w:t>should</w:t>
      </w:r>
      <w:r w:rsidR="006524C1" w:rsidRPr="007A1306">
        <w:t xml:space="preserve"> be</w:t>
      </w:r>
      <w:r w:rsidR="008464E7">
        <w:t xml:space="preserve"> configured, while for FD </w:t>
      </w:r>
      <w:r w:rsidR="00254DC3">
        <w:t xml:space="preserve">e.g. SBFD </w:t>
      </w:r>
      <w:r w:rsidR="008464E7">
        <w:t>capable cell, Tx &amp; Rx windows can be overlapped.</w:t>
      </w:r>
    </w:p>
    <w:p w14:paraId="05713254" w14:textId="25240551" w:rsidR="0080402D" w:rsidRDefault="005E60EA" w:rsidP="007A1306">
      <w:pPr>
        <w:pStyle w:val="CommentText"/>
        <w:jc w:val="both"/>
        <w:rPr>
          <w:b/>
          <w:bCs/>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46</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80402D" w:rsidRPr="007A1306">
        <w:rPr>
          <w:b/>
          <w:bCs/>
        </w:rPr>
        <w:t xml:space="preserve">Consider gNB HD/FD capability in the inter-gNB CLI RS </w:t>
      </w:r>
      <w:r w:rsidR="008464E7">
        <w:rPr>
          <w:b/>
          <w:bCs/>
        </w:rPr>
        <w:t xml:space="preserve">Tx and Rx time window </w:t>
      </w:r>
      <w:r w:rsidR="0080402D" w:rsidRPr="007A1306">
        <w:rPr>
          <w:b/>
          <w:bCs/>
        </w:rPr>
        <w:t>configuration.</w:t>
      </w:r>
    </w:p>
    <w:p w14:paraId="5C2D7F64" w14:textId="0B716962" w:rsidR="00254DC3" w:rsidRDefault="007E5DB2" w:rsidP="00254DC3">
      <w:pPr>
        <w:jc w:val="both"/>
      </w:pPr>
      <w:r>
        <w:t>Therefore, e</w:t>
      </w:r>
      <w:r w:rsidR="00254DC3">
        <w:t>xtension proposal for SBFD capable gNB</w:t>
      </w:r>
      <w:r>
        <w:t xml:space="preserve"> is that</w:t>
      </w:r>
      <w:r w:rsidR="00254DC3">
        <w:t xml:space="preserve">, if </w:t>
      </w:r>
      <w:r>
        <w:t>gNB can</w:t>
      </w:r>
      <w:r w:rsidR="00254DC3">
        <w:t xml:space="preserve"> support simultaneous Tx and Rx of CLI measurement RS for gNB-to-gNB CLI/channel measurement, a</w:t>
      </w:r>
      <w:r w:rsidR="00254DC3" w:rsidRPr="0037760F">
        <w:t xml:space="preserve">s in RS burst #1 </w:t>
      </w:r>
      <w:r w:rsidR="00254DC3">
        <w:t xml:space="preserve">in </w:t>
      </w:r>
      <w:r w:rsidR="00254DC3" w:rsidRPr="0037760F">
        <w:t>below</w:t>
      </w:r>
      <w:r w:rsidR="00254DC3">
        <w:t xml:space="preserve"> </w:t>
      </w:r>
      <w:r w:rsidR="00345AAB">
        <w:t xml:space="preserve">example </w:t>
      </w:r>
      <w:r w:rsidR="00254DC3">
        <w:t xml:space="preserve">figure, </w:t>
      </w:r>
      <w:r w:rsidR="00254DC3" w:rsidRPr="00C422F3">
        <w:t>each gNB</w:t>
      </w:r>
      <w:r w:rsidR="00254DC3">
        <w:t xml:space="preserve"> will transmits</w:t>
      </w:r>
      <w:r w:rsidR="00254DC3" w:rsidRPr="00C422F3">
        <w:t xml:space="preserve"> its own </w:t>
      </w:r>
      <w:r w:rsidR="00345AAB">
        <w:t xml:space="preserve">CLI </w:t>
      </w:r>
      <w:r w:rsidR="00254DC3" w:rsidRPr="00C422F3">
        <w:t xml:space="preserve">RS while </w:t>
      </w:r>
      <w:r w:rsidR="00254DC3">
        <w:t>receiving</w:t>
      </w:r>
      <w:r w:rsidR="00254DC3" w:rsidRPr="00C422F3">
        <w:t xml:space="preserve"> neighbor gNBs’ </w:t>
      </w:r>
      <w:r w:rsidR="00345AAB">
        <w:t xml:space="preserve">CLI </w:t>
      </w:r>
      <w:r w:rsidR="00254DC3" w:rsidRPr="00C422F3">
        <w:t>RSs at the same time</w:t>
      </w:r>
      <w:r w:rsidR="00254DC3">
        <w:t>.</w:t>
      </w:r>
      <w:r w:rsidR="00254DC3" w:rsidRPr="00C422F3">
        <w:t xml:space="preserve"> </w:t>
      </w:r>
      <w:r w:rsidR="00254DC3">
        <w:t>However, the limitation of this method includes: 1) it will not guarantee accurate gNB-to-gNB CLI/channel measurement due to self interference</w:t>
      </w:r>
      <w:r w:rsidR="009D5557">
        <w:t xml:space="preserve"> and CLI</w:t>
      </w:r>
      <w:r w:rsidR="00254DC3">
        <w:t>, e.g. i</w:t>
      </w:r>
      <w:r w:rsidR="00602A3D" w:rsidRPr="00602A3D">
        <w:t xml:space="preserve">f Tx beam order is same </w:t>
      </w:r>
      <w:r w:rsidR="00602A3D" w:rsidRPr="00602A3D">
        <w:lastRenderedPageBreak/>
        <w:t>across bursts for every gNB, the gNB’s Rx beam (dash blue</w:t>
      </w:r>
      <w:r w:rsidR="00254DC3">
        <w:t xml:space="preserve"> in below figure</w:t>
      </w:r>
      <w:r w:rsidR="00602A3D" w:rsidRPr="00602A3D">
        <w:t>) near its Tx beam (solid blue</w:t>
      </w:r>
      <w:r w:rsidR="00254DC3">
        <w:t xml:space="preserve"> in below figure</w:t>
      </w:r>
      <w:r w:rsidR="00602A3D" w:rsidRPr="00602A3D">
        <w:t>)</w:t>
      </w:r>
      <w:r w:rsidR="007575DC">
        <w:t>, it</w:t>
      </w:r>
      <w:r w:rsidR="00602A3D" w:rsidRPr="00602A3D">
        <w:t xml:space="preserve"> may </w:t>
      </w:r>
      <w:r w:rsidR="00254DC3">
        <w:t>never</w:t>
      </w:r>
      <w:r w:rsidR="00602A3D" w:rsidRPr="00602A3D">
        <w:t xml:space="preserve"> accurately measure a given neighbor gNBs’ Tx beam (solid yellow</w:t>
      </w:r>
      <w:r w:rsidR="00254DC3">
        <w:t xml:space="preserve"> in below figure</w:t>
      </w:r>
      <w:r w:rsidR="00602A3D" w:rsidRPr="00602A3D">
        <w:t>) due to high self interference</w:t>
      </w:r>
      <w:r w:rsidR="00254DC3">
        <w:t xml:space="preserve">; 2) if reusing access link </w:t>
      </w:r>
      <w:r w:rsidR="00653ACC">
        <w:t xml:space="preserve">e.g. </w:t>
      </w:r>
      <w:r w:rsidR="00254DC3">
        <w:t>SSBs, then via using this method, SSBs need to be agreed to be allowed on SBFD symbols first</w:t>
      </w:r>
      <w:r w:rsidR="00BC5023">
        <w:t xml:space="preserve"> which needs a RAN1 agreement</w:t>
      </w:r>
      <w:r w:rsidR="00254DC3">
        <w:t>.</w:t>
      </w:r>
    </w:p>
    <w:p w14:paraId="18E48B87" w14:textId="213100BA" w:rsidR="00DD2C6B" w:rsidRDefault="003E0504" w:rsidP="00096AB3">
      <w:pPr>
        <w:pStyle w:val="CommentText"/>
        <w:jc w:val="both"/>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47</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DD2C6B">
        <w:rPr>
          <w:b/>
          <w:bCs/>
        </w:rPr>
        <w:t xml:space="preserve">RAN1 </w:t>
      </w:r>
      <w:r w:rsidR="00D042F3">
        <w:rPr>
          <w:b/>
          <w:bCs/>
        </w:rPr>
        <w:t>to</w:t>
      </w:r>
      <w:r w:rsidR="00DD2C6B">
        <w:rPr>
          <w:b/>
          <w:bCs/>
        </w:rPr>
        <w:t xml:space="preserve"> </w:t>
      </w:r>
      <w:r w:rsidR="00DD2C6B" w:rsidRPr="009C4CA1">
        <w:rPr>
          <w:b/>
          <w:bCs/>
        </w:rPr>
        <w:t xml:space="preserve">study whether </w:t>
      </w:r>
      <w:r w:rsidR="009C4CA1" w:rsidRPr="009C4CA1">
        <w:rPr>
          <w:b/>
          <w:bCs/>
        </w:rPr>
        <w:t xml:space="preserve">to </w:t>
      </w:r>
      <w:r w:rsidR="009C4CA1">
        <w:rPr>
          <w:b/>
          <w:bCs/>
        </w:rPr>
        <w:t>perform</w:t>
      </w:r>
      <w:r w:rsidR="00DD2C6B" w:rsidRPr="00096AB3">
        <w:rPr>
          <w:b/>
          <w:bCs/>
        </w:rPr>
        <w:t xml:space="preserve"> simultaneous Tx and Rx of CLI measurement RS for gNB-to-gNB CLI/channel measurement</w:t>
      </w:r>
      <w:r w:rsidR="00DD2C6B" w:rsidRPr="009C4CA1">
        <w:rPr>
          <w:b/>
          <w:bCs/>
        </w:rPr>
        <w:t xml:space="preserve"> </w:t>
      </w:r>
      <w:r w:rsidR="009C4CA1" w:rsidRPr="009C4CA1">
        <w:rPr>
          <w:b/>
          <w:bCs/>
        </w:rPr>
        <w:t>for SBFD capable gNB</w:t>
      </w:r>
      <w:r w:rsidR="00DD2C6B" w:rsidRPr="009C4CA1">
        <w:rPr>
          <w:b/>
          <w:bCs/>
        </w:rPr>
        <w:t>.</w:t>
      </w:r>
    </w:p>
    <w:p w14:paraId="587CF9C4" w14:textId="77777777" w:rsidR="00254DC3" w:rsidRDefault="00254DC3" w:rsidP="00254DC3">
      <w:pPr>
        <w:jc w:val="both"/>
      </w:pPr>
      <w:r>
        <w:rPr>
          <w:noProof/>
        </w:rPr>
        <w:drawing>
          <wp:inline distT="0" distB="0" distL="0" distR="0" wp14:anchorId="44313DC3" wp14:editId="301B3310">
            <wp:extent cx="6323330" cy="1984375"/>
            <wp:effectExtent l="0" t="0" r="1270"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23330" cy="1984375"/>
                    </a:xfrm>
                    <a:prstGeom prst="rect">
                      <a:avLst/>
                    </a:prstGeom>
                    <a:noFill/>
                    <a:ln>
                      <a:noFill/>
                    </a:ln>
                  </pic:spPr>
                </pic:pic>
              </a:graphicData>
            </a:graphic>
          </wp:inline>
        </w:drawing>
      </w:r>
    </w:p>
    <w:p w14:paraId="4D86B742" w14:textId="68543B02" w:rsidR="00254DC3" w:rsidRDefault="00254DC3" w:rsidP="00254DC3">
      <w:pPr>
        <w:pStyle w:val="Caption"/>
        <w:jc w:val="center"/>
        <w:rPr>
          <w:lang w:eastAsia="ko-KR"/>
        </w:rPr>
      </w:pPr>
      <w:r>
        <w:t xml:space="preserve">Figure </w:t>
      </w:r>
      <w:fldSimple w:instr=" STYLEREF 1 \s ">
        <w:r w:rsidR="00D54F59">
          <w:rPr>
            <w:noProof/>
          </w:rPr>
          <w:t>6</w:t>
        </w:r>
      </w:fldSimple>
      <w:r w:rsidR="002F436B">
        <w:noBreakHyphen/>
      </w:r>
      <w:fldSimple w:instr=" SEQ Figure \* ARABIC \s 1 ">
        <w:r w:rsidR="00D54F59">
          <w:rPr>
            <w:noProof/>
          </w:rPr>
          <w:t>3</w:t>
        </w:r>
      </w:fldSimple>
      <w:r>
        <w:t xml:space="preserve"> </w:t>
      </w:r>
      <w:r>
        <w:rPr>
          <w:bCs w:val="0"/>
          <w:iCs/>
          <w:szCs w:val="16"/>
          <w:lang w:eastAsia="ko-KR"/>
        </w:rPr>
        <w:t>Simultaneous Tx/Rx of CLI measurement RS</w:t>
      </w:r>
    </w:p>
    <w:p w14:paraId="6C452C95" w14:textId="776C6DB2" w:rsidR="008F1D15" w:rsidRDefault="00032CF4" w:rsidP="008F1D15">
      <w:pPr>
        <w:pStyle w:val="CommentText"/>
        <w:jc w:val="both"/>
      </w:pPr>
      <w:r>
        <w:t>A</w:t>
      </w:r>
      <w:r w:rsidR="001D016E">
        <w:t xml:space="preserve"> </w:t>
      </w:r>
      <w:r w:rsidR="009659C5" w:rsidRPr="00A4197C">
        <w:t>1</w:t>
      </w:r>
      <w:r w:rsidR="009659C5" w:rsidRPr="00A4197C">
        <w:rPr>
          <w:vertAlign w:val="superscript"/>
        </w:rPr>
        <w:t>st</w:t>
      </w:r>
      <w:r w:rsidR="009659C5" w:rsidRPr="00A4197C">
        <w:t xml:space="preserve"> DU-cell measures interference from a neighboring 2</w:t>
      </w:r>
      <w:r w:rsidR="009659C5" w:rsidRPr="00A4197C">
        <w:rPr>
          <w:vertAlign w:val="superscript"/>
        </w:rPr>
        <w:t>nd</w:t>
      </w:r>
      <w:r w:rsidR="009659C5" w:rsidRPr="00A4197C">
        <w:t xml:space="preserve"> DU-cell, where they may belong to same or different CUs</w:t>
      </w:r>
      <w:r w:rsidR="009659C5">
        <w:t>.</w:t>
      </w:r>
      <w:r w:rsidR="00EE2FB6">
        <w:t xml:space="preserve"> For measurement by 1</w:t>
      </w:r>
      <w:r w:rsidR="00EE2FB6" w:rsidRPr="00A4197C">
        <w:rPr>
          <w:vertAlign w:val="superscript"/>
        </w:rPr>
        <w:t>st</w:t>
      </w:r>
      <w:r w:rsidR="00EE2FB6">
        <w:t xml:space="preserve"> DU, CU may provide the measurement configuration including </w:t>
      </w:r>
      <w:r w:rsidR="002C3E5D">
        <w:t>t</w:t>
      </w:r>
      <w:r w:rsidR="001D016E" w:rsidRPr="001D016E">
        <w:t>he resources over which 1</w:t>
      </w:r>
      <w:r w:rsidR="001D016E" w:rsidRPr="001D016E">
        <w:rPr>
          <w:vertAlign w:val="superscript"/>
        </w:rPr>
        <w:t>st</w:t>
      </w:r>
      <w:r w:rsidR="001D016E" w:rsidRPr="001D016E">
        <w:t xml:space="preserve"> DU should measure CLI from a neighboring 2</w:t>
      </w:r>
      <w:r w:rsidR="001D016E" w:rsidRPr="001D016E">
        <w:rPr>
          <w:vertAlign w:val="superscript"/>
        </w:rPr>
        <w:t>nd</w:t>
      </w:r>
      <w:r w:rsidR="001D016E" w:rsidRPr="001D016E">
        <w:t xml:space="preserve"> DU</w:t>
      </w:r>
      <w:r w:rsidR="002C3E5D">
        <w:t xml:space="preserve">, </w:t>
      </w:r>
      <w:r w:rsidR="005944C6">
        <w:t>i</w:t>
      </w:r>
      <w:r w:rsidR="005944C6" w:rsidRPr="005944C6">
        <w:t>ntended TDD configuration of the 2</w:t>
      </w:r>
      <w:r w:rsidR="005944C6" w:rsidRPr="005944C6">
        <w:rPr>
          <w:vertAlign w:val="superscript"/>
        </w:rPr>
        <w:t>nd</w:t>
      </w:r>
      <w:r w:rsidR="005944C6" w:rsidRPr="005944C6">
        <w:t xml:space="preserve"> DU</w:t>
      </w:r>
      <w:r w:rsidR="008F1D15">
        <w:t xml:space="preserve">. </w:t>
      </w:r>
      <w:r w:rsidR="0018070D">
        <w:t>1</w:t>
      </w:r>
      <w:r w:rsidR="0018070D" w:rsidRPr="00A4197C">
        <w:rPr>
          <w:vertAlign w:val="superscript"/>
        </w:rPr>
        <w:t>st</w:t>
      </w:r>
      <w:r w:rsidR="0018070D">
        <w:t xml:space="preserve"> DU </w:t>
      </w:r>
      <w:r w:rsidR="00D51F40">
        <w:t xml:space="preserve">may </w:t>
      </w:r>
      <w:r w:rsidR="006B7A0D">
        <w:t>itself attempt to mitigate CLI or report the results to CU/OAM</w:t>
      </w:r>
      <w:r w:rsidR="00835FF8">
        <w:t>.</w:t>
      </w:r>
    </w:p>
    <w:p w14:paraId="6A885E72" w14:textId="5429240F" w:rsidR="008F1D15" w:rsidRDefault="00EF3245" w:rsidP="00EF3245">
      <w:pPr>
        <w:pStyle w:val="CommentText"/>
        <w:jc w:val="center"/>
      </w:pPr>
      <w:r>
        <w:rPr>
          <w:noProof/>
        </w:rPr>
        <w:drawing>
          <wp:inline distT="0" distB="0" distL="0" distR="0" wp14:anchorId="7B5E03F4" wp14:editId="3234BB06">
            <wp:extent cx="2472537" cy="1488327"/>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80871" cy="1493344"/>
                    </a:xfrm>
                    <a:prstGeom prst="rect">
                      <a:avLst/>
                    </a:prstGeom>
                    <a:noFill/>
                    <a:ln>
                      <a:noFill/>
                    </a:ln>
                  </pic:spPr>
                </pic:pic>
              </a:graphicData>
            </a:graphic>
          </wp:inline>
        </w:drawing>
      </w:r>
    </w:p>
    <w:p w14:paraId="15C972A6" w14:textId="380ADFAE" w:rsidR="00EF3245" w:rsidRDefault="00EF3245" w:rsidP="00EF3245">
      <w:pPr>
        <w:pStyle w:val="Caption"/>
        <w:jc w:val="center"/>
      </w:pPr>
      <w:r>
        <w:t xml:space="preserve">Figure </w:t>
      </w:r>
      <w:fldSimple w:instr=" STYLEREF 1 \s ">
        <w:r w:rsidR="00D54F59">
          <w:rPr>
            <w:noProof/>
          </w:rPr>
          <w:t>6</w:t>
        </w:r>
      </w:fldSimple>
      <w:r w:rsidR="002F436B">
        <w:noBreakHyphen/>
      </w:r>
      <w:fldSimple w:instr=" SEQ Figure \* ARABIC \s 1 ">
        <w:r w:rsidR="00D54F59">
          <w:rPr>
            <w:noProof/>
          </w:rPr>
          <w:t>4</w:t>
        </w:r>
      </w:fldSimple>
      <w:r>
        <w:t xml:space="preserve"> </w:t>
      </w:r>
      <w:r>
        <w:rPr>
          <w:bCs w:val="0"/>
          <w:iCs/>
          <w:szCs w:val="16"/>
          <w:lang w:eastAsia="ko-KR"/>
        </w:rPr>
        <w:t>Inter-gNB</w:t>
      </w:r>
      <w:r w:rsidR="002020BA">
        <w:rPr>
          <w:bCs w:val="0"/>
          <w:iCs/>
          <w:szCs w:val="16"/>
          <w:lang w:eastAsia="ko-KR"/>
        </w:rPr>
        <w:t>/DU</w:t>
      </w:r>
      <w:r>
        <w:rPr>
          <w:bCs w:val="0"/>
          <w:iCs/>
          <w:szCs w:val="16"/>
          <w:lang w:eastAsia="ko-KR"/>
        </w:rPr>
        <w:t xml:space="preserve"> CLI </w:t>
      </w:r>
      <w:r w:rsidR="002020BA">
        <w:rPr>
          <w:bCs w:val="0"/>
          <w:iCs/>
          <w:szCs w:val="16"/>
          <w:lang w:eastAsia="ko-KR"/>
        </w:rPr>
        <w:t>Measuremen</w:t>
      </w:r>
      <w:r w:rsidR="006460DB">
        <w:rPr>
          <w:bCs w:val="0"/>
          <w:iCs/>
          <w:szCs w:val="16"/>
          <w:lang w:eastAsia="ko-KR"/>
        </w:rPr>
        <w:t>t</w:t>
      </w:r>
    </w:p>
    <w:p w14:paraId="17395E00" w14:textId="25CF6871" w:rsidR="002E5E21" w:rsidRPr="00472E4F" w:rsidRDefault="00DB1874" w:rsidP="002E5E21">
      <w:pPr>
        <w:jc w:val="both"/>
        <w:rPr>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48</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9E7361">
        <w:rPr>
          <w:b/>
          <w:iCs/>
          <w:szCs w:val="16"/>
          <w:lang w:val="en-GB" w:eastAsia="ko-KR"/>
        </w:rPr>
        <w:t>RAN1 to study inter-gNB/</w:t>
      </w:r>
      <w:r w:rsidR="00032CF4">
        <w:rPr>
          <w:b/>
          <w:szCs w:val="16"/>
          <w:lang w:val="en-GB" w:eastAsia="ko-KR"/>
        </w:rPr>
        <w:t>DU</w:t>
      </w:r>
      <w:r w:rsidR="009E7361">
        <w:rPr>
          <w:b/>
          <w:iCs/>
          <w:szCs w:val="16"/>
          <w:lang w:val="en-GB" w:eastAsia="ko-KR"/>
        </w:rPr>
        <w:t xml:space="preserve"> CLI measurement</w:t>
      </w:r>
      <w:r w:rsidR="00032CF4" w:rsidRPr="00032CF4">
        <w:rPr>
          <w:b/>
          <w:bCs/>
        </w:rPr>
        <w:t>, where th</w:t>
      </w:r>
      <w:r w:rsidR="009E7361">
        <w:rPr>
          <w:b/>
          <w:bCs/>
        </w:rPr>
        <w:t xml:space="preserve">e </w:t>
      </w:r>
      <w:r w:rsidR="0032697E">
        <w:rPr>
          <w:b/>
          <w:bCs/>
        </w:rPr>
        <w:t>gNBs/DUs</w:t>
      </w:r>
      <w:r w:rsidR="00032CF4" w:rsidRPr="00032CF4">
        <w:rPr>
          <w:b/>
          <w:bCs/>
        </w:rPr>
        <w:t xml:space="preserve"> may belong to same or different CUs</w:t>
      </w:r>
      <w:r w:rsidR="00D1384D">
        <w:rPr>
          <w:b/>
          <w:bCs/>
          <w:lang w:val="en-GB"/>
        </w:rPr>
        <w:t xml:space="preserve"> </w:t>
      </w:r>
      <w:r w:rsidR="00D1384D" w:rsidRPr="00D1384D">
        <w:rPr>
          <w:b/>
          <w:bCs/>
          <w:lang w:val="en-GB"/>
        </w:rPr>
        <w:t xml:space="preserve">and </w:t>
      </w:r>
      <w:r w:rsidR="00D1384D" w:rsidRPr="00A4197C">
        <w:rPr>
          <w:b/>
          <w:bCs/>
        </w:rPr>
        <w:t>CU may provide</w:t>
      </w:r>
      <w:r w:rsidR="000F6218">
        <w:rPr>
          <w:b/>
          <w:bCs/>
        </w:rPr>
        <w:t xml:space="preserve"> DU</w:t>
      </w:r>
      <w:r w:rsidR="00D1384D" w:rsidRPr="00A4197C">
        <w:rPr>
          <w:b/>
          <w:bCs/>
        </w:rPr>
        <w:t xml:space="preserve"> the measurement configuration.</w:t>
      </w:r>
    </w:p>
    <w:p w14:paraId="53301217" w14:textId="77777777" w:rsidR="00E84FC4" w:rsidRPr="00E84FC4" w:rsidRDefault="002C2954" w:rsidP="00A4197C">
      <w:pPr>
        <w:pStyle w:val="CommentText"/>
        <w:jc w:val="both"/>
      </w:pPr>
      <w:r w:rsidRPr="002C2954">
        <w:t>A 1</w:t>
      </w:r>
      <w:r w:rsidRPr="002C2954">
        <w:rPr>
          <w:vertAlign w:val="superscript"/>
        </w:rPr>
        <w:t>st</w:t>
      </w:r>
      <w:r w:rsidRPr="002C2954">
        <w:t xml:space="preserve"> DU-cell reports to an entity about interference measured from a neighboring 2</w:t>
      </w:r>
      <w:r w:rsidRPr="002C2954">
        <w:rPr>
          <w:vertAlign w:val="superscript"/>
        </w:rPr>
        <w:t>nd</w:t>
      </w:r>
      <w:r w:rsidRPr="002C2954">
        <w:t xml:space="preserve"> DU-cell</w:t>
      </w:r>
      <w:r w:rsidR="00FF4287">
        <w:t xml:space="preserve"> and t</w:t>
      </w:r>
      <w:r w:rsidR="00FF4287" w:rsidRPr="00FF4287">
        <w:t>he DU may be configured by CU/OAM with a report configuration</w:t>
      </w:r>
      <w:r w:rsidR="00E84FC4">
        <w:t xml:space="preserve">. </w:t>
      </w:r>
      <w:r w:rsidR="00E84FC4" w:rsidRPr="00E84FC4">
        <w:t>The report may include</w:t>
      </w:r>
    </w:p>
    <w:p w14:paraId="7632E6C0" w14:textId="77777777" w:rsidR="00E84FC4" w:rsidRPr="00E84FC4" w:rsidRDefault="00E84FC4" w:rsidP="00A4197C">
      <w:pPr>
        <w:pStyle w:val="CommentText"/>
        <w:numPr>
          <w:ilvl w:val="0"/>
          <w:numId w:val="106"/>
        </w:numPr>
        <w:jc w:val="both"/>
      </w:pPr>
      <w:r w:rsidRPr="00E84FC4">
        <w:t>CLI measured metrics (e.g. RSRP, RSSI, SNR, SINR)</w:t>
      </w:r>
    </w:p>
    <w:p w14:paraId="19CB5142" w14:textId="73C8809B" w:rsidR="00E84FC4" w:rsidRPr="00E84FC4" w:rsidRDefault="00E84FC4" w:rsidP="00A4197C">
      <w:pPr>
        <w:pStyle w:val="CommentText"/>
        <w:numPr>
          <w:ilvl w:val="0"/>
          <w:numId w:val="106"/>
        </w:numPr>
        <w:jc w:val="both"/>
      </w:pPr>
      <w:r w:rsidRPr="00E84FC4">
        <w:t xml:space="preserve">ID of a neighboring DU-cell </w:t>
      </w:r>
      <w:r w:rsidR="00C5297F">
        <w:t>or</w:t>
      </w:r>
      <w:r w:rsidRPr="00E84FC4">
        <w:t xml:space="preserve"> ID of a configured measurement resource</w:t>
      </w:r>
    </w:p>
    <w:p w14:paraId="27F90E0B" w14:textId="77777777" w:rsidR="00E84FC4" w:rsidRPr="00E84FC4" w:rsidRDefault="00E84FC4" w:rsidP="00A4197C">
      <w:pPr>
        <w:pStyle w:val="CommentText"/>
        <w:numPr>
          <w:ilvl w:val="0"/>
          <w:numId w:val="106"/>
        </w:numPr>
        <w:jc w:val="both"/>
      </w:pPr>
      <w:r w:rsidRPr="00E84FC4">
        <w:t>Beam information (e.g Rx beam of DU 1 and Tx beam of DU 2)</w:t>
      </w:r>
    </w:p>
    <w:p w14:paraId="189C9743" w14:textId="77777777" w:rsidR="00E84FC4" w:rsidRPr="00E84FC4" w:rsidRDefault="00E84FC4" w:rsidP="00A4197C">
      <w:pPr>
        <w:pStyle w:val="CommentText"/>
        <w:numPr>
          <w:ilvl w:val="0"/>
          <w:numId w:val="106"/>
        </w:numPr>
        <w:jc w:val="both"/>
      </w:pPr>
      <w:r w:rsidRPr="00E84FC4">
        <w:t>Estimated propagation delay or RTT</w:t>
      </w:r>
    </w:p>
    <w:p w14:paraId="4F87D872" w14:textId="77777777" w:rsidR="0012259A" w:rsidRPr="0012259A" w:rsidRDefault="0012259A" w:rsidP="00A4197C">
      <w:pPr>
        <w:pStyle w:val="CommentText"/>
        <w:jc w:val="both"/>
      </w:pPr>
      <w:r w:rsidRPr="0012259A">
        <w:t>The report may further include suggestion for 2</w:t>
      </w:r>
      <w:r w:rsidRPr="0012259A">
        <w:rPr>
          <w:vertAlign w:val="superscript"/>
        </w:rPr>
        <w:t>nd</w:t>
      </w:r>
      <w:r w:rsidRPr="0012259A">
        <w:t xml:space="preserve"> DU (or its own) to mitigate CLI</w:t>
      </w:r>
    </w:p>
    <w:p w14:paraId="29875E1D" w14:textId="77777777" w:rsidR="0012259A" w:rsidRPr="0012259A" w:rsidRDefault="0012259A" w:rsidP="00A4197C">
      <w:pPr>
        <w:pStyle w:val="CommentText"/>
        <w:numPr>
          <w:ilvl w:val="0"/>
          <w:numId w:val="106"/>
        </w:numPr>
        <w:jc w:val="both"/>
      </w:pPr>
      <w:r w:rsidRPr="0012259A">
        <w:t>Power adjustment (on some resources and/or directions)</w:t>
      </w:r>
    </w:p>
    <w:p w14:paraId="49324A10" w14:textId="79C10ED1" w:rsidR="0012259A" w:rsidRPr="0012259A" w:rsidRDefault="0012259A" w:rsidP="00A4197C">
      <w:pPr>
        <w:pStyle w:val="CommentText"/>
        <w:numPr>
          <w:ilvl w:val="0"/>
          <w:numId w:val="106"/>
        </w:numPr>
        <w:jc w:val="both"/>
      </w:pPr>
      <w:r w:rsidRPr="0012259A">
        <w:lastRenderedPageBreak/>
        <w:t xml:space="preserve">Avoiding communicating on some </w:t>
      </w:r>
      <w:r w:rsidR="00601025">
        <w:t xml:space="preserve">time/frequency </w:t>
      </w:r>
      <w:r w:rsidRPr="0012259A">
        <w:t>resources/directions</w:t>
      </w:r>
    </w:p>
    <w:p w14:paraId="29502540" w14:textId="77777777" w:rsidR="0012259A" w:rsidRPr="0012259A" w:rsidRDefault="0012259A" w:rsidP="00A4197C">
      <w:pPr>
        <w:pStyle w:val="CommentText"/>
        <w:numPr>
          <w:ilvl w:val="0"/>
          <w:numId w:val="106"/>
        </w:numPr>
        <w:jc w:val="both"/>
      </w:pPr>
      <w:r w:rsidRPr="0012259A">
        <w:t>RS configuration (e.g. to orthogonalize RSs of the two cells)</w:t>
      </w:r>
    </w:p>
    <w:p w14:paraId="02B1CF23" w14:textId="6EE7A703" w:rsidR="0012259A" w:rsidRPr="0012259A" w:rsidRDefault="0012259A" w:rsidP="00A4197C">
      <w:pPr>
        <w:pStyle w:val="CommentText"/>
        <w:numPr>
          <w:ilvl w:val="0"/>
          <w:numId w:val="106"/>
        </w:numPr>
        <w:jc w:val="both"/>
      </w:pPr>
      <w:r w:rsidRPr="0012259A">
        <w:t xml:space="preserve">Timing adjustment (such that the interfering signal is </w:t>
      </w:r>
      <w:r w:rsidR="00C655CB">
        <w:t>R</w:t>
      </w:r>
      <w:r w:rsidRPr="0012259A">
        <w:t>xed within CP)</w:t>
      </w:r>
    </w:p>
    <w:p w14:paraId="4623D234" w14:textId="52E322F8" w:rsidR="00BA7321" w:rsidRDefault="00BA7321" w:rsidP="00BA7321">
      <w:pPr>
        <w:jc w:val="center"/>
        <w:rPr>
          <w:rFonts w:eastAsia="Batang"/>
          <w:b/>
          <w:szCs w:val="24"/>
          <w:u w:val="single"/>
        </w:rPr>
      </w:pPr>
      <w:r>
        <w:rPr>
          <w:rFonts w:eastAsia="Batang"/>
          <w:b/>
          <w:noProof/>
          <w:szCs w:val="24"/>
          <w:u w:val="single"/>
        </w:rPr>
        <w:drawing>
          <wp:inline distT="0" distB="0" distL="0" distR="0" wp14:anchorId="620372F3" wp14:editId="3A9A41E7">
            <wp:extent cx="2370124" cy="151399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80813" cy="1520825"/>
                    </a:xfrm>
                    <a:prstGeom prst="rect">
                      <a:avLst/>
                    </a:prstGeom>
                    <a:noFill/>
                    <a:ln>
                      <a:noFill/>
                    </a:ln>
                  </pic:spPr>
                </pic:pic>
              </a:graphicData>
            </a:graphic>
          </wp:inline>
        </w:drawing>
      </w:r>
    </w:p>
    <w:p w14:paraId="67961527" w14:textId="32492E64" w:rsidR="00BA7321" w:rsidRPr="00A4197C" w:rsidRDefault="00BA7321" w:rsidP="00A4197C">
      <w:pPr>
        <w:pStyle w:val="Caption"/>
        <w:jc w:val="center"/>
        <w:rPr>
          <w:b w:val="0"/>
        </w:rPr>
      </w:pPr>
      <w:r>
        <w:t xml:space="preserve">Figure </w:t>
      </w:r>
      <w:fldSimple w:instr=" STYLEREF 1 \s ">
        <w:r w:rsidR="00D54F59">
          <w:rPr>
            <w:noProof/>
          </w:rPr>
          <w:t>6</w:t>
        </w:r>
      </w:fldSimple>
      <w:r w:rsidR="002F436B">
        <w:noBreakHyphen/>
      </w:r>
      <w:fldSimple w:instr=" SEQ Figure \* ARABIC \s 1 ">
        <w:r w:rsidR="00D54F59">
          <w:rPr>
            <w:noProof/>
          </w:rPr>
          <w:t>5</w:t>
        </w:r>
      </w:fldSimple>
      <w:r>
        <w:t xml:space="preserve"> </w:t>
      </w:r>
      <w:r>
        <w:rPr>
          <w:bCs w:val="0"/>
          <w:iCs/>
          <w:szCs w:val="16"/>
          <w:lang w:eastAsia="ko-KR"/>
        </w:rPr>
        <w:t>Inter-gNB/DU CLI Report</w:t>
      </w:r>
    </w:p>
    <w:p w14:paraId="1BEFABFB" w14:textId="6B3C7555" w:rsidR="00970748" w:rsidRPr="00A4197C" w:rsidRDefault="00BA1163" w:rsidP="00A4197C">
      <w:pPr>
        <w:jc w:val="both"/>
        <w:rPr>
          <w:rFonts w:eastAsia="Batang"/>
          <w:b/>
          <w:szCs w:val="24"/>
          <w:lang w:val="en-GB"/>
        </w:rPr>
      </w:pPr>
      <w:r w:rsidRPr="00BA1163">
        <w:rPr>
          <w:rFonts w:eastAsia="Batang"/>
          <w:b/>
          <w:szCs w:val="24"/>
          <w:u w:val="single"/>
          <w:lang w:val="en-GB"/>
        </w:rPr>
        <w:t xml:space="preserve">Proposal </w:t>
      </w:r>
      <w:r w:rsidRPr="00BA1163">
        <w:rPr>
          <w:rFonts w:eastAsia="Batang"/>
          <w:b/>
          <w:szCs w:val="24"/>
          <w:u w:val="single"/>
          <w:lang w:val="en-GB"/>
        </w:rPr>
        <w:fldChar w:fldCharType="begin"/>
      </w:r>
      <w:r w:rsidRPr="00BA1163">
        <w:rPr>
          <w:rFonts w:eastAsia="Batang"/>
          <w:b/>
          <w:szCs w:val="24"/>
          <w:u w:val="single"/>
          <w:lang w:val="en-GB"/>
        </w:rPr>
        <w:instrText xml:space="preserve"> seq prop </w:instrText>
      </w:r>
      <w:r w:rsidRPr="00BA1163">
        <w:rPr>
          <w:rFonts w:eastAsia="Batang"/>
          <w:b/>
          <w:szCs w:val="24"/>
          <w:u w:val="single"/>
          <w:lang w:val="en-GB"/>
        </w:rPr>
        <w:fldChar w:fldCharType="separate"/>
      </w:r>
      <w:r w:rsidR="00D54F59">
        <w:rPr>
          <w:rFonts w:eastAsia="Batang"/>
          <w:b/>
          <w:noProof/>
          <w:szCs w:val="24"/>
          <w:u w:val="single"/>
          <w:lang w:val="en-GB"/>
        </w:rPr>
        <w:t>49</w:t>
      </w:r>
      <w:r w:rsidRPr="00BA1163">
        <w:rPr>
          <w:rFonts w:eastAsia="Batang"/>
          <w:b/>
          <w:szCs w:val="24"/>
          <w:u w:val="single"/>
          <w:lang w:val="en-GB"/>
        </w:rPr>
        <w:fldChar w:fldCharType="end"/>
      </w:r>
      <w:r w:rsidRPr="00A4197C">
        <w:rPr>
          <w:rFonts w:eastAsia="Batang"/>
          <w:b/>
          <w:szCs w:val="24"/>
          <w:u w:val="single"/>
          <w:lang w:val="en-GB"/>
        </w:rPr>
        <w:t xml:space="preserve">: </w:t>
      </w:r>
      <w:r w:rsidRPr="00A4197C">
        <w:rPr>
          <w:rFonts w:eastAsia="Batang"/>
          <w:b/>
          <w:szCs w:val="24"/>
          <w:lang w:val="en-GB"/>
        </w:rPr>
        <w:t xml:space="preserve">RAN1 to study </w:t>
      </w:r>
      <w:r w:rsidR="00C9650B" w:rsidRPr="00A4197C">
        <w:rPr>
          <w:rFonts w:eastAsia="Batang"/>
          <w:b/>
          <w:szCs w:val="24"/>
          <w:lang w:val="en-GB"/>
        </w:rPr>
        <w:t>inter-gNB CLI report content</w:t>
      </w:r>
      <w:r w:rsidR="00663912" w:rsidRPr="00A4197C">
        <w:rPr>
          <w:rFonts w:eastAsia="Batang"/>
          <w:b/>
          <w:szCs w:val="24"/>
          <w:lang w:val="en-GB"/>
        </w:rPr>
        <w:t>s</w:t>
      </w:r>
      <w:r w:rsidR="00CC09BB" w:rsidRPr="00A4197C">
        <w:rPr>
          <w:rFonts w:eastAsia="Batang"/>
          <w:b/>
          <w:szCs w:val="24"/>
          <w:lang w:val="en-GB"/>
        </w:rPr>
        <w:t>.</w:t>
      </w:r>
    </w:p>
    <w:p w14:paraId="1A0A7334" w14:textId="77777777" w:rsidR="0092700E" w:rsidRPr="00A4197C" w:rsidRDefault="0092700E" w:rsidP="00A4197C">
      <w:pPr>
        <w:jc w:val="both"/>
      </w:pPr>
    </w:p>
    <w:p w14:paraId="2BE5EFCE" w14:textId="3ACA06E4" w:rsidR="000705C5" w:rsidRDefault="00F71BEB" w:rsidP="0095566B">
      <w:pPr>
        <w:pStyle w:val="Heading3"/>
        <w:numPr>
          <w:ilvl w:val="2"/>
          <w:numId w:val="3"/>
        </w:numPr>
        <w:rPr>
          <w:lang w:eastAsia="ko-KR"/>
        </w:rPr>
      </w:pPr>
      <w:r>
        <w:rPr>
          <w:lang w:eastAsia="ko-KR"/>
        </w:rPr>
        <w:t>Measurement details</w:t>
      </w:r>
    </w:p>
    <w:tbl>
      <w:tblPr>
        <w:tblStyle w:val="TableGrid"/>
        <w:tblW w:w="0" w:type="auto"/>
        <w:tblLook w:val="04A0" w:firstRow="1" w:lastRow="0" w:firstColumn="1" w:lastColumn="0" w:noHBand="0" w:noVBand="1"/>
      </w:tblPr>
      <w:tblGrid>
        <w:gridCol w:w="9962"/>
      </w:tblGrid>
      <w:tr w:rsidR="005A7752" w14:paraId="545DF7DD" w14:textId="77777777" w:rsidTr="005A7752">
        <w:tc>
          <w:tcPr>
            <w:tcW w:w="9962" w:type="dxa"/>
          </w:tcPr>
          <w:p w14:paraId="35AE5E87" w14:textId="77777777" w:rsidR="005A7752" w:rsidRPr="00663169" w:rsidRDefault="005A7752" w:rsidP="005A7752">
            <w:pPr>
              <w:spacing w:line="240" w:lineRule="auto"/>
              <w:rPr>
                <w:b/>
                <w:bCs/>
                <w:lang w:eastAsia="ko-KR"/>
              </w:rPr>
            </w:pPr>
            <w:r w:rsidRPr="00663169">
              <w:rPr>
                <w:b/>
                <w:bCs/>
                <w:highlight w:val="green"/>
                <w:lang w:val="en-GB" w:eastAsia="ko-KR"/>
              </w:rPr>
              <w:t>Agreement:</w:t>
            </w:r>
          </w:p>
          <w:p w14:paraId="7D6D241A" w14:textId="77777777" w:rsidR="005A7752" w:rsidRPr="00663169" w:rsidRDefault="005A7752" w:rsidP="005A7752">
            <w:pPr>
              <w:spacing w:line="240" w:lineRule="auto"/>
              <w:jc w:val="left"/>
              <w:rPr>
                <w:lang w:eastAsia="ko-KR"/>
              </w:rPr>
            </w:pPr>
            <w:r w:rsidRPr="00663169">
              <w:rPr>
                <w:lang w:val="en-GB" w:eastAsia="ko-KR"/>
              </w:rPr>
              <w:t>For gNB-to-gNB co-channel CLI measurement, the potential benefit of uplink resources muting can be studied further.</w:t>
            </w:r>
          </w:p>
          <w:p w14:paraId="368CD897" w14:textId="1390017C" w:rsidR="005A7752" w:rsidRDefault="005A7752" w:rsidP="004B6E7B">
            <w:pPr>
              <w:spacing w:line="240" w:lineRule="auto"/>
              <w:rPr>
                <w:lang w:eastAsia="ko-KR"/>
              </w:rPr>
            </w:pPr>
            <w:r w:rsidRPr="00663169">
              <w:rPr>
                <w:lang w:val="en-GB" w:eastAsia="ko-KR"/>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tc>
      </w:tr>
    </w:tbl>
    <w:p w14:paraId="3C6635B2" w14:textId="77777777" w:rsidR="005A7752" w:rsidRDefault="005A7752" w:rsidP="0095566B">
      <w:pPr>
        <w:rPr>
          <w:lang w:eastAsia="ko-KR"/>
        </w:rPr>
      </w:pPr>
    </w:p>
    <w:p w14:paraId="2936E96B" w14:textId="360D6EF3" w:rsidR="002655C1" w:rsidRDefault="00195FAD" w:rsidP="0095566B">
      <w:pPr>
        <w:rPr>
          <w:lang w:eastAsia="ko-KR"/>
        </w:rPr>
      </w:pPr>
      <w:r>
        <w:rPr>
          <w:lang w:eastAsia="ko-KR"/>
        </w:rPr>
        <w:t>There are two</w:t>
      </w:r>
      <w:r w:rsidR="00C6291B">
        <w:rPr>
          <w:lang w:eastAsia="ko-KR"/>
        </w:rPr>
        <w:t xml:space="preserve"> possible measurements </w:t>
      </w:r>
      <w:r w:rsidR="00936323">
        <w:rPr>
          <w:lang w:eastAsia="ko-KR"/>
        </w:rPr>
        <w:t xml:space="preserve">using the CLI-RS. </w:t>
      </w:r>
      <w:r w:rsidR="00D16064">
        <w:rPr>
          <w:lang w:eastAsia="ko-KR"/>
        </w:rPr>
        <w:t xml:space="preserve">The </w:t>
      </w:r>
      <w:r w:rsidR="00B940DD">
        <w:rPr>
          <w:lang w:eastAsia="ko-KR"/>
        </w:rPr>
        <w:t>first</w:t>
      </w:r>
      <w:r w:rsidR="00D16064">
        <w:rPr>
          <w:lang w:eastAsia="ko-KR"/>
        </w:rPr>
        <w:t xml:space="preserve"> </w:t>
      </w:r>
      <w:r w:rsidR="00844353">
        <w:rPr>
          <w:lang w:eastAsia="ko-KR"/>
        </w:rPr>
        <w:t>option</w:t>
      </w:r>
      <w:r w:rsidR="00D40DC0">
        <w:rPr>
          <w:lang w:eastAsia="ko-KR"/>
        </w:rPr>
        <w:t xml:space="preserve"> is to measure the </w:t>
      </w:r>
      <w:r w:rsidR="00B66F12">
        <w:rPr>
          <w:lang w:eastAsia="ko-KR"/>
        </w:rPr>
        <w:t>inter-gNB channel</w:t>
      </w:r>
      <w:r w:rsidR="00AD0ADA">
        <w:rPr>
          <w:lang w:eastAsia="ko-KR"/>
        </w:rPr>
        <w:t xml:space="preserve"> using the </w:t>
      </w:r>
      <w:r w:rsidR="005104EC">
        <w:rPr>
          <w:lang w:eastAsia="ko-KR"/>
        </w:rPr>
        <w:t>CL-</w:t>
      </w:r>
      <w:r w:rsidR="00AD0ADA">
        <w:rPr>
          <w:lang w:eastAsia="ko-KR"/>
        </w:rPr>
        <w:t>RS</w:t>
      </w:r>
      <w:r w:rsidR="00880CF2">
        <w:rPr>
          <w:lang w:eastAsia="ko-KR"/>
        </w:rPr>
        <w:t>. Th</w:t>
      </w:r>
      <w:r w:rsidR="005104EC">
        <w:rPr>
          <w:lang w:eastAsia="ko-KR"/>
        </w:rPr>
        <w:t xml:space="preserve">is </w:t>
      </w:r>
      <w:r w:rsidR="00880CF2">
        <w:rPr>
          <w:lang w:eastAsia="ko-KR"/>
        </w:rPr>
        <w:t xml:space="preserve">option is </w:t>
      </w:r>
      <w:r w:rsidR="005104EC">
        <w:rPr>
          <w:lang w:eastAsia="ko-KR"/>
        </w:rPr>
        <w:t>beneficial</w:t>
      </w:r>
      <w:r w:rsidR="00343225">
        <w:rPr>
          <w:lang w:eastAsia="ko-KR"/>
        </w:rPr>
        <w:t xml:space="preserve"> for FR1 deployment to enable proper Tx and Rx nulling between the gNB</w:t>
      </w:r>
      <w:r w:rsidR="00583F44">
        <w:rPr>
          <w:lang w:eastAsia="ko-KR"/>
        </w:rPr>
        <w:t xml:space="preserve"> and reduce the CLI.</w:t>
      </w:r>
      <w:r w:rsidR="005104EC">
        <w:rPr>
          <w:lang w:eastAsia="ko-KR"/>
        </w:rPr>
        <w:t xml:space="preserve"> </w:t>
      </w:r>
    </w:p>
    <w:p w14:paraId="3122CC9C" w14:textId="77777777" w:rsidR="002655C1" w:rsidRDefault="00000000" w:rsidP="002655C1">
      <w:pPr>
        <w:keepNext/>
        <w:jc w:val="center"/>
      </w:pPr>
      <w:r>
        <w:pict w14:anchorId="282867CC">
          <v:shape id="_x0000_i1026" type="#_x0000_t75" style="width:221pt;height:87.05pt">
            <v:imagedata r:id="rId36" o:title=""/>
          </v:shape>
        </w:pict>
      </w:r>
    </w:p>
    <w:p w14:paraId="1F104BCC" w14:textId="209EA3C1" w:rsidR="002655C1" w:rsidRDefault="002655C1" w:rsidP="002655C1">
      <w:pPr>
        <w:pStyle w:val="Caption"/>
        <w:jc w:val="center"/>
        <w:rPr>
          <w:lang w:val="en-GB"/>
        </w:rPr>
      </w:pPr>
      <w:r>
        <w:t xml:space="preserve">Figure </w:t>
      </w:r>
      <w:fldSimple w:instr=" STYLEREF 1 \s ">
        <w:r w:rsidR="00D54F59">
          <w:rPr>
            <w:noProof/>
          </w:rPr>
          <w:t>6</w:t>
        </w:r>
      </w:fldSimple>
      <w:r w:rsidR="002F436B">
        <w:noBreakHyphen/>
      </w:r>
      <w:fldSimple w:instr=" SEQ Figure \* ARABIC \s 1 ">
        <w:r w:rsidR="00D54F59">
          <w:rPr>
            <w:noProof/>
          </w:rPr>
          <w:t>6</w:t>
        </w:r>
      </w:fldSimple>
      <w:r>
        <w:t xml:space="preserve"> </w:t>
      </w:r>
      <w:r w:rsidRPr="00BC4999">
        <w:t>CLI channel measurement and reporting facilitate inter-gNB Tx/Rx beamforming/nulling</w:t>
      </w:r>
    </w:p>
    <w:p w14:paraId="4F38A3C1" w14:textId="77777777" w:rsidR="002655C1" w:rsidRDefault="002655C1" w:rsidP="002655C1"/>
    <w:p w14:paraId="4F6D772A" w14:textId="7922510C" w:rsidR="002655C1" w:rsidRPr="00AA1B52" w:rsidRDefault="002655C1" w:rsidP="002655C1">
      <w:pPr>
        <w:jc w:val="both"/>
      </w:pPr>
      <w:r>
        <w:t>In order to get accurate CLI channel measurement, victim gNB s</w:t>
      </w:r>
      <w:r w:rsidRPr="00A01F3E">
        <w:t>end</w:t>
      </w:r>
      <w:r>
        <w:t>s</w:t>
      </w:r>
      <w:r w:rsidRPr="00A01F3E">
        <w:t xml:space="preserve"> UL-muting indication to </w:t>
      </w:r>
      <w:r>
        <w:t xml:space="preserve">its </w:t>
      </w:r>
      <w:r w:rsidRPr="00A01F3E">
        <w:t xml:space="preserve">connected UEs </w:t>
      </w:r>
      <w:r>
        <w:t xml:space="preserve">to prevent UL transmissions </w:t>
      </w:r>
      <w:r w:rsidRPr="00A01F3E">
        <w:t xml:space="preserve">in </w:t>
      </w:r>
      <w:r>
        <w:t xml:space="preserve">the </w:t>
      </w:r>
      <w:r w:rsidRPr="00A01F3E">
        <w:t>inter-gNB CLI-</w:t>
      </w:r>
      <w:r>
        <w:t xml:space="preserve">channel </w:t>
      </w:r>
      <w:r w:rsidRPr="00A01F3E">
        <w:t>measurement resources</w:t>
      </w:r>
      <w:r>
        <w:t xml:space="preserve">. Additionally, victim gNB can report inter-gNB </w:t>
      </w:r>
      <w:r w:rsidRPr="00A01F3E">
        <w:t xml:space="preserve">CLI-channel </w:t>
      </w:r>
      <w:r>
        <w:t xml:space="preserve">measurements to the aggressor gNBs. </w:t>
      </w:r>
      <w:r>
        <w:rPr>
          <w:bCs/>
          <w:iCs/>
          <w:szCs w:val="16"/>
          <w:lang w:val="en-GB" w:eastAsia="ko-KR"/>
        </w:rPr>
        <w:t>One possible enhancement for inter-gNB CLI mitigation in dynamic/flexible TDD and subband full duplex is to optimize Tx beamforming and Rx nulling at the gNBs based on knowledge of inter-gNB CLI channel.</w:t>
      </w:r>
      <w:r w:rsidR="00D92F5F">
        <w:rPr>
          <w:bCs/>
          <w:iCs/>
          <w:szCs w:val="16"/>
          <w:lang w:val="en-GB" w:eastAsia="ko-KR"/>
        </w:rPr>
        <w:t xml:space="preserve"> </w:t>
      </w:r>
      <w:r w:rsidRPr="00AA1B52">
        <w:t>In order to guarantee the accuracy of CLI channel measurement at the victim gNB</w:t>
      </w:r>
      <w:r>
        <w:t xml:space="preserve">. </w:t>
      </w:r>
      <w:r w:rsidRPr="00AA1B52">
        <w:t xml:space="preserve">Victim gNB </w:t>
      </w:r>
      <w:r>
        <w:t xml:space="preserve">can </w:t>
      </w:r>
      <w:r w:rsidRPr="00AA1B52">
        <w:t xml:space="preserve">send </w:t>
      </w:r>
      <w:r>
        <w:t xml:space="preserve">to </w:t>
      </w:r>
      <w:r w:rsidRPr="00AA1B52">
        <w:t xml:space="preserve">its connected UEs </w:t>
      </w:r>
      <w:r>
        <w:t xml:space="preserve">an </w:t>
      </w:r>
      <w:r w:rsidRPr="00AA1B52">
        <w:t>UL-muting indication (semi-static patterns) to prevent UEs from transmitting UL signals that can interfere with CLI channel measurement</w:t>
      </w:r>
      <w:r>
        <w:t xml:space="preserve">. </w:t>
      </w:r>
      <w:r w:rsidRPr="00AA1B52">
        <w:t>Other alternatives to semi-static patterns include ULCI-based and slot-format based muting</w:t>
      </w:r>
    </w:p>
    <w:p w14:paraId="358156E2" w14:textId="7EEC4E95" w:rsidR="002655C1" w:rsidRDefault="002655C1" w:rsidP="002655C1">
      <w:pPr>
        <w:spacing w:after="0"/>
        <w:jc w:val="both"/>
        <w:rPr>
          <w:b/>
          <w:iCs/>
          <w:szCs w:val="16"/>
          <w:lang w:val="en-GB" w:eastAsia="ko-KR"/>
        </w:rPr>
      </w:pPr>
      <w:r w:rsidRPr="008B0460">
        <w:rPr>
          <w:rFonts w:eastAsia="Batang"/>
          <w:b/>
          <w:szCs w:val="24"/>
          <w:u w:val="single"/>
          <w:lang w:val="en-GB"/>
        </w:rPr>
        <w:lastRenderedPageBreak/>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50</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Support of inter-gNB CLI channel measurement and reporting to neighbouring gNBs for enabling Tx/Rx beamforming or nulling.</w:t>
      </w:r>
    </w:p>
    <w:p w14:paraId="3DEEE0A9" w14:textId="0AAA089D" w:rsidR="002655C1" w:rsidRPr="004B6E7B" w:rsidRDefault="002655C1" w:rsidP="002655C1">
      <w:pPr>
        <w:pStyle w:val="ListParagraph"/>
        <w:numPr>
          <w:ilvl w:val="0"/>
          <w:numId w:val="80"/>
        </w:numPr>
        <w:rPr>
          <w:b/>
          <w:szCs w:val="16"/>
          <w:lang w:val="en-GB" w:eastAsia="ko-KR"/>
        </w:rPr>
      </w:pPr>
      <w:r>
        <w:rPr>
          <w:rFonts w:ascii="Times New Roman" w:eastAsia="SimSun" w:hAnsi="Times New Roman"/>
          <w:b/>
          <w:iCs/>
          <w:sz w:val="20"/>
          <w:szCs w:val="16"/>
          <w:lang w:val="en-GB" w:eastAsia="ko-KR"/>
        </w:rPr>
        <w:t>S</w:t>
      </w:r>
      <w:r w:rsidRPr="00725A35">
        <w:rPr>
          <w:rFonts w:ascii="Times New Roman" w:eastAsia="SimSun" w:hAnsi="Times New Roman"/>
          <w:b/>
          <w:iCs/>
          <w:sz w:val="20"/>
          <w:szCs w:val="16"/>
          <w:lang w:val="en-GB" w:eastAsia="ko-KR"/>
        </w:rPr>
        <w:t xml:space="preserve">emi-static </w:t>
      </w:r>
      <w:r w:rsidRPr="007A1306">
        <w:rPr>
          <w:rFonts w:ascii="Times New Roman" w:eastAsia="SimSun" w:hAnsi="Times New Roman"/>
          <w:b/>
          <w:iCs/>
          <w:sz w:val="20"/>
          <w:szCs w:val="16"/>
          <w:lang w:val="en-GB" w:eastAsia="ko-KR"/>
        </w:rPr>
        <w:t xml:space="preserve">UL-muting </w:t>
      </w:r>
      <w:r w:rsidRPr="00725A35">
        <w:rPr>
          <w:rFonts w:ascii="Times New Roman" w:eastAsia="SimSun" w:hAnsi="Times New Roman"/>
          <w:b/>
          <w:iCs/>
          <w:sz w:val="20"/>
          <w:szCs w:val="16"/>
          <w:lang w:val="en-GB" w:eastAsia="ko-KR"/>
        </w:rPr>
        <w:t>patterns</w:t>
      </w:r>
      <w:r w:rsidRPr="007A1306">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 xml:space="preserve">are configured </w:t>
      </w:r>
      <w:r w:rsidRPr="007A1306">
        <w:rPr>
          <w:rFonts w:ascii="Times New Roman" w:eastAsia="SimSun" w:hAnsi="Times New Roman"/>
          <w:b/>
          <w:iCs/>
          <w:sz w:val="20"/>
          <w:szCs w:val="16"/>
          <w:lang w:val="en-GB" w:eastAsia="ko-KR"/>
        </w:rPr>
        <w:t xml:space="preserve">to prevent UL </w:t>
      </w:r>
      <w:r>
        <w:rPr>
          <w:rFonts w:ascii="Times New Roman" w:eastAsia="SimSun" w:hAnsi="Times New Roman"/>
          <w:b/>
          <w:iCs/>
          <w:sz w:val="20"/>
          <w:szCs w:val="16"/>
          <w:lang w:val="en-GB" w:eastAsia="ko-KR"/>
        </w:rPr>
        <w:t>transmissions</w:t>
      </w:r>
      <w:r w:rsidRPr="007A1306">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from</w:t>
      </w:r>
      <w:r w:rsidRPr="007A1306">
        <w:rPr>
          <w:rFonts w:ascii="Times New Roman" w:eastAsia="SimSun" w:hAnsi="Times New Roman"/>
          <w:b/>
          <w:iCs/>
          <w:sz w:val="20"/>
          <w:szCs w:val="16"/>
          <w:lang w:val="en-GB" w:eastAsia="ko-KR"/>
        </w:rPr>
        <w:t xml:space="preserve"> interfer</w:t>
      </w:r>
      <w:r>
        <w:rPr>
          <w:rFonts w:ascii="Times New Roman" w:eastAsia="SimSun" w:hAnsi="Times New Roman"/>
          <w:b/>
          <w:iCs/>
          <w:sz w:val="20"/>
          <w:szCs w:val="16"/>
          <w:lang w:val="en-GB" w:eastAsia="ko-KR"/>
        </w:rPr>
        <w:t>ing</w:t>
      </w:r>
      <w:r w:rsidRPr="007A1306">
        <w:rPr>
          <w:rFonts w:ascii="Times New Roman" w:eastAsia="SimSun" w:hAnsi="Times New Roman"/>
          <w:b/>
          <w:iCs/>
          <w:sz w:val="20"/>
          <w:szCs w:val="16"/>
          <w:lang w:val="en-GB" w:eastAsia="ko-KR"/>
        </w:rPr>
        <w:t xml:space="preserve"> with </w:t>
      </w:r>
      <w:r>
        <w:rPr>
          <w:rFonts w:ascii="Times New Roman" w:eastAsia="SimSun" w:hAnsi="Times New Roman"/>
          <w:b/>
          <w:iCs/>
          <w:sz w:val="20"/>
          <w:szCs w:val="16"/>
          <w:lang w:val="en-GB" w:eastAsia="ko-KR"/>
        </w:rPr>
        <w:t xml:space="preserve">the inter-gNB </w:t>
      </w:r>
      <w:r w:rsidRPr="007A1306">
        <w:rPr>
          <w:rFonts w:ascii="Times New Roman" w:eastAsia="SimSun" w:hAnsi="Times New Roman"/>
          <w:b/>
          <w:iCs/>
          <w:sz w:val="20"/>
          <w:szCs w:val="16"/>
          <w:lang w:val="en-GB" w:eastAsia="ko-KR"/>
        </w:rPr>
        <w:t>CLI channel measurement</w:t>
      </w:r>
      <w:r>
        <w:rPr>
          <w:rFonts w:ascii="Times New Roman" w:eastAsia="SimSun" w:hAnsi="Times New Roman"/>
          <w:b/>
          <w:iCs/>
          <w:sz w:val="20"/>
          <w:szCs w:val="16"/>
          <w:lang w:val="en-GB" w:eastAsia="ko-KR"/>
        </w:rPr>
        <w:t>.</w:t>
      </w:r>
    </w:p>
    <w:p w14:paraId="381912A0" w14:textId="039A2C48" w:rsidR="00E65712" w:rsidRPr="003848CC" w:rsidRDefault="00E65712" w:rsidP="002655C1">
      <w:pPr>
        <w:pStyle w:val="ListParagraph"/>
        <w:numPr>
          <w:ilvl w:val="0"/>
          <w:numId w:val="80"/>
        </w:numPr>
        <w:rPr>
          <w:b/>
          <w:szCs w:val="16"/>
          <w:lang w:val="en-GB" w:eastAsia="ko-KR"/>
        </w:rPr>
      </w:pPr>
      <w:r>
        <w:rPr>
          <w:rFonts w:ascii="Times New Roman" w:eastAsia="SimSun" w:hAnsi="Times New Roman"/>
          <w:b/>
          <w:iCs/>
          <w:sz w:val="20"/>
          <w:szCs w:val="16"/>
          <w:lang w:val="en-GB" w:eastAsia="ko-KR"/>
        </w:rPr>
        <w:t xml:space="preserve">Support </w:t>
      </w:r>
      <w:r w:rsidR="00C3088A">
        <w:rPr>
          <w:rFonts w:ascii="Times New Roman" w:eastAsia="SimSun" w:hAnsi="Times New Roman"/>
          <w:b/>
          <w:iCs/>
          <w:sz w:val="20"/>
          <w:szCs w:val="16"/>
          <w:lang w:val="en-GB" w:eastAsia="ko-KR"/>
        </w:rPr>
        <w:t>non-UE transparent uplink resource muting scheme</w:t>
      </w:r>
      <w:r w:rsidR="00012791">
        <w:rPr>
          <w:rFonts w:ascii="Times New Roman" w:eastAsia="SimSun" w:hAnsi="Times New Roman"/>
          <w:b/>
          <w:iCs/>
          <w:sz w:val="20"/>
          <w:szCs w:val="16"/>
          <w:lang w:val="en-GB" w:eastAsia="ko-KR"/>
        </w:rPr>
        <w:t xml:space="preserve"> to configure RE-level UL muting patterns</w:t>
      </w:r>
      <w:r w:rsidR="00C3088A">
        <w:rPr>
          <w:rFonts w:ascii="Times New Roman" w:eastAsia="SimSun" w:hAnsi="Times New Roman"/>
          <w:b/>
          <w:iCs/>
          <w:sz w:val="20"/>
          <w:szCs w:val="16"/>
          <w:lang w:val="en-GB" w:eastAsia="ko-KR"/>
        </w:rPr>
        <w:t>.</w:t>
      </w:r>
    </w:p>
    <w:p w14:paraId="76D93663" w14:textId="77777777" w:rsidR="002655C1" w:rsidRDefault="002655C1" w:rsidP="0095566B">
      <w:pPr>
        <w:rPr>
          <w:lang w:eastAsia="ko-KR"/>
        </w:rPr>
      </w:pPr>
    </w:p>
    <w:p w14:paraId="32371D49" w14:textId="5A1E39B8" w:rsidR="00F84BAD" w:rsidRPr="00F84BAD" w:rsidRDefault="00F84BAD" w:rsidP="00096AB3">
      <w:pPr>
        <w:jc w:val="both"/>
        <w:rPr>
          <w:lang w:eastAsia="ko-KR"/>
        </w:rPr>
      </w:pPr>
      <w:r>
        <w:rPr>
          <w:lang w:eastAsia="ko-KR"/>
        </w:rPr>
        <w:t>In addition, t</w:t>
      </w:r>
      <w:r w:rsidRPr="00F84BAD">
        <w:rPr>
          <w:lang w:eastAsia="ko-KR"/>
        </w:rPr>
        <w:t xml:space="preserve">o have an accurate measurement of inter-gNB CLI/channel, </w:t>
      </w:r>
      <w:r w:rsidR="00616544">
        <w:rPr>
          <w:lang w:eastAsia="ko-KR"/>
        </w:rPr>
        <w:t xml:space="preserve">not only UL muting of its own serving UE is needed, but also </w:t>
      </w:r>
      <w:r w:rsidRPr="00F84BAD">
        <w:rPr>
          <w:lang w:eastAsia="ko-KR"/>
        </w:rPr>
        <w:t xml:space="preserve">neighbor UL UEs in neighbor gNBs of victim gNB shall avoid UL Tx as well. So that the victim gNB will not receive legacy interference from UL UEs </w:t>
      </w:r>
      <w:r w:rsidR="00273CC3">
        <w:rPr>
          <w:lang w:eastAsia="ko-KR"/>
        </w:rPr>
        <w:t xml:space="preserve">(e.g. </w:t>
      </w:r>
      <w:r w:rsidR="009E6C72">
        <w:rPr>
          <w:lang w:eastAsia="ko-KR"/>
        </w:rPr>
        <w:t xml:space="preserve">especially </w:t>
      </w:r>
      <w:r w:rsidR="00273CC3">
        <w:rPr>
          <w:lang w:eastAsia="ko-KR"/>
        </w:rPr>
        <w:t>CPEs/WABs</w:t>
      </w:r>
      <w:r w:rsidR="00027295">
        <w:rPr>
          <w:lang w:eastAsia="ko-KR"/>
        </w:rPr>
        <w:t xml:space="preserve"> with larger antenna array)</w:t>
      </w:r>
      <w:r w:rsidRPr="00F84BAD">
        <w:rPr>
          <w:lang w:eastAsia="ko-KR"/>
        </w:rPr>
        <w:t xml:space="preserve"> of neighbor cells/gNBs to the victim gNB during the measurement occasions of inter-gNB CLI RS. E.g. UL is muted at UEs of victim cell 1. In addition, neighbor cell 2, 3, 4 also do UL muting to avoid neighbor UL UEs to victim gNB interference to have a clean inter-gNB CLI/channel measurement.</w:t>
      </w:r>
    </w:p>
    <w:p w14:paraId="224D53A3" w14:textId="5A72B9D8" w:rsidR="00C91E43" w:rsidRPr="00C91E43" w:rsidRDefault="00710CAD" w:rsidP="00096AB3">
      <w:pPr>
        <w:jc w:val="both"/>
        <w:rPr>
          <w:lang w:eastAsia="ko-KR"/>
        </w:rPr>
      </w:pPr>
      <w:r w:rsidRPr="00F84BAD">
        <w:rPr>
          <w:lang w:eastAsia="ko-KR"/>
        </w:rPr>
        <w:t>To</w:t>
      </w:r>
      <w:r w:rsidR="00F84BAD" w:rsidRPr="00F84BAD">
        <w:rPr>
          <w:lang w:eastAsia="ko-KR"/>
        </w:rPr>
        <w:t xml:space="preserve"> achieve that, </w:t>
      </w:r>
      <w:r w:rsidR="00EE6695" w:rsidRPr="00096AB3">
        <w:rPr>
          <w:lang w:eastAsia="ko-KR"/>
        </w:rPr>
        <w:t>it</w:t>
      </w:r>
      <w:r w:rsidR="00F84BAD" w:rsidRPr="00096AB3">
        <w:rPr>
          <w:lang w:eastAsia="ko-KR"/>
        </w:rPr>
        <w:t xml:space="preserve"> </w:t>
      </w:r>
      <w:r w:rsidR="00F84BAD" w:rsidRPr="00EE6695">
        <w:rPr>
          <w:lang w:eastAsia="ko-KR"/>
        </w:rPr>
        <w:t>i</w:t>
      </w:r>
      <w:r w:rsidR="00F84BAD" w:rsidRPr="00F84BAD">
        <w:rPr>
          <w:lang w:eastAsia="ko-KR"/>
        </w:rPr>
        <w:t>s needed to exchange the UL muting pattern among the gNBs (not only the victim gNB knows, but also neighbor gNBs knows about the UL muting pattern to ensure the accurate inter-gNB CLI/channel measurement).</w:t>
      </w:r>
      <w:r w:rsidR="00C91E43">
        <w:rPr>
          <w:lang w:eastAsia="ko-KR"/>
        </w:rPr>
        <w:t xml:space="preserve"> </w:t>
      </w:r>
      <w:r w:rsidR="00C91E43" w:rsidRPr="00C91E43">
        <w:rPr>
          <w:lang w:eastAsia="ko-KR"/>
        </w:rPr>
        <w:t>The muting pattern indicates time (symbols) and frequency resources (RE level) where UE should cancel its UL transmissions, and the UE could be served by the victim gNB or other neighbor gNBs. The pattern is exchanged over backhaul or OTA signaling. The victim gNB and neighbor gNBs use the shared/exchanged UL muting pattern to indicate to its own UL UEs to avoid UL Tx on the muted indicated time and frequency resources.</w:t>
      </w:r>
    </w:p>
    <w:p w14:paraId="6F764BA2" w14:textId="06B12322" w:rsidR="00F86C0E" w:rsidRDefault="000821D4" w:rsidP="00537078">
      <w:pPr>
        <w:spacing w:after="0"/>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51</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w:t>
      </w:r>
      <w:r w:rsidR="00D13425">
        <w:rPr>
          <w:b/>
          <w:iCs/>
          <w:szCs w:val="16"/>
          <w:lang w:val="en-GB" w:eastAsia="ko-KR"/>
        </w:rPr>
        <w:t>RAN1 study</w:t>
      </w:r>
      <w:r>
        <w:rPr>
          <w:b/>
          <w:iCs/>
          <w:szCs w:val="16"/>
          <w:lang w:val="en-GB" w:eastAsia="ko-KR"/>
        </w:rPr>
        <w:t xml:space="preserve"> </w:t>
      </w:r>
      <w:r w:rsidRPr="000821D4">
        <w:rPr>
          <w:b/>
          <w:iCs/>
          <w:szCs w:val="16"/>
          <w:lang w:eastAsia="ko-KR"/>
        </w:rPr>
        <w:t>exchang</w:t>
      </w:r>
      <w:r w:rsidR="00D13425">
        <w:rPr>
          <w:b/>
          <w:iCs/>
          <w:szCs w:val="16"/>
          <w:lang w:eastAsia="ko-KR"/>
        </w:rPr>
        <w:t>ing</w:t>
      </w:r>
      <w:r w:rsidRPr="000821D4">
        <w:rPr>
          <w:b/>
          <w:iCs/>
          <w:szCs w:val="16"/>
          <w:lang w:eastAsia="ko-KR"/>
        </w:rPr>
        <w:t xml:space="preserve"> the UL muting pattern among the gNBs</w:t>
      </w:r>
      <w:r>
        <w:rPr>
          <w:b/>
          <w:iCs/>
          <w:szCs w:val="16"/>
          <w:lang w:val="en-GB" w:eastAsia="ko-KR"/>
        </w:rPr>
        <w:t>.</w:t>
      </w:r>
    </w:p>
    <w:p w14:paraId="5C2DAE3C" w14:textId="77777777" w:rsidR="00537078" w:rsidRDefault="00537078" w:rsidP="00096AB3">
      <w:pPr>
        <w:spacing w:after="0"/>
        <w:jc w:val="both"/>
        <w:rPr>
          <w:b/>
          <w:iCs/>
          <w:szCs w:val="16"/>
          <w:lang w:val="en-GB" w:eastAsia="ko-KR"/>
        </w:rPr>
      </w:pPr>
    </w:p>
    <w:p w14:paraId="75847D52" w14:textId="5A73AE7C" w:rsidR="006B050F" w:rsidRPr="006B050F" w:rsidRDefault="006F0476" w:rsidP="001065F4">
      <w:pPr>
        <w:jc w:val="both"/>
        <w:rPr>
          <w:lang w:eastAsia="ko-KR"/>
        </w:rPr>
      </w:pPr>
      <w:r w:rsidRPr="006F0476">
        <w:rPr>
          <w:lang w:eastAsia="ko-KR"/>
        </w:rPr>
        <w:t>DL transmission from neighbor gNBs will also cause interference (this is neighbor gNB to victim gNB interference) to the measuring/victim gNB during inter-gNB CLI/channel measurement. If Rx other gNB’s DL signal power as interference is high, quality of CLI/channel measurement will be degraded.</w:t>
      </w:r>
      <w:r w:rsidR="006B050F" w:rsidRPr="006B050F">
        <w:rPr>
          <w:rFonts w:asciiTheme="minorHAnsi" w:eastAsiaTheme="minorEastAsia" w:hAnsi="Arial" w:cs="Arial"/>
          <w:b/>
          <w:color w:val="404040" w:themeColor="text1" w:themeTint="BF"/>
          <w:kern w:val="24"/>
          <w:sz w:val="34"/>
          <w:szCs w:val="34"/>
          <w:lang w:eastAsia="zh-CN"/>
        </w:rPr>
        <w:t xml:space="preserve"> </w:t>
      </w:r>
      <w:r w:rsidR="006B050F" w:rsidRPr="006B050F">
        <w:rPr>
          <w:lang w:eastAsia="ko-KR"/>
        </w:rPr>
        <w:t>In order to guarantee the accuracy of CLI channel measurement at the victim gNB, e.g. inter-gNB CLI/channel measurement at cell 0 (Tx) and cell 1 (measure/Rx), then this time window shall be DL muted so that neighbor cell</w:t>
      </w:r>
      <w:r w:rsidR="007E1A5E">
        <w:rPr>
          <w:lang w:eastAsia="ko-KR"/>
        </w:rPr>
        <w:t xml:space="preserve">s </w:t>
      </w:r>
      <w:r w:rsidR="006B050F" w:rsidRPr="006B050F">
        <w:rPr>
          <w:lang w:eastAsia="ko-KR"/>
        </w:rPr>
        <w:t xml:space="preserve">can not send any DL transmissions as well to avoid </w:t>
      </w:r>
      <w:r w:rsidR="00164561">
        <w:rPr>
          <w:lang w:eastAsia="ko-KR"/>
        </w:rPr>
        <w:t xml:space="preserve">neighbor </w:t>
      </w:r>
      <w:r w:rsidR="006B050F" w:rsidRPr="006B050F">
        <w:rPr>
          <w:lang w:eastAsia="ko-KR"/>
        </w:rPr>
        <w:t>cel</w:t>
      </w:r>
      <w:r w:rsidR="00164561">
        <w:rPr>
          <w:lang w:eastAsia="ko-KR"/>
        </w:rPr>
        <w:t>l</w:t>
      </w:r>
      <w:r w:rsidR="006B050F" w:rsidRPr="006B050F">
        <w:rPr>
          <w:lang w:eastAsia="ko-KR"/>
        </w:rPr>
        <w:t xml:space="preserve"> to </w:t>
      </w:r>
      <w:r w:rsidR="00164561">
        <w:rPr>
          <w:lang w:eastAsia="ko-KR"/>
        </w:rPr>
        <w:t xml:space="preserve">measuring </w:t>
      </w:r>
      <w:r w:rsidR="00BA7473" w:rsidRPr="006B050F">
        <w:rPr>
          <w:lang w:eastAsia="ko-KR"/>
        </w:rPr>
        <w:t>cell</w:t>
      </w:r>
      <w:r w:rsidR="00BA7473">
        <w:rPr>
          <w:lang w:eastAsia="ko-KR"/>
        </w:rPr>
        <w:t xml:space="preserve">’s </w:t>
      </w:r>
      <w:r w:rsidR="00BA7473" w:rsidRPr="006B050F">
        <w:rPr>
          <w:lang w:eastAsia="ko-KR"/>
        </w:rPr>
        <w:t>interference</w:t>
      </w:r>
      <w:r w:rsidR="006B050F" w:rsidRPr="006B050F">
        <w:rPr>
          <w:lang w:eastAsia="ko-KR"/>
        </w:rPr>
        <w:t xml:space="preserve"> and ensure accurate inter-gNB channel/CLI measurement at cell 1).</w:t>
      </w:r>
      <w:r w:rsidR="006B050F">
        <w:rPr>
          <w:lang w:eastAsia="ko-KR"/>
        </w:rPr>
        <w:t xml:space="preserve"> </w:t>
      </w:r>
      <w:r w:rsidR="006B050F" w:rsidRPr="006B050F">
        <w:rPr>
          <w:lang w:eastAsia="ko-KR"/>
        </w:rPr>
        <w:t xml:space="preserve">Therefore, </w:t>
      </w:r>
      <w:r w:rsidR="006B050F">
        <w:rPr>
          <w:lang w:eastAsia="ko-KR"/>
        </w:rPr>
        <w:t>support</w:t>
      </w:r>
      <w:r w:rsidR="006B050F" w:rsidRPr="006B050F">
        <w:rPr>
          <w:lang w:eastAsia="ko-KR"/>
        </w:rPr>
        <w:t xml:space="preserve"> to exchange the DL preemption/muting pattern among the gNBs (neighbor gNBs knows about the DL preemption/ muting pattern to ensure avoid its DL Tx to ensure the accurate inter-gNB CLI/channel measurement).</w:t>
      </w:r>
    </w:p>
    <w:p w14:paraId="0A665407" w14:textId="3B01218F" w:rsidR="00F306BD" w:rsidRPr="00F306BD" w:rsidRDefault="00F306BD" w:rsidP="00F306BD">
      <w:pPr>
        <w:spacing w:after="0"/>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52</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RAN1 study </w:t>
      </w:r>
      <w:r w:rsidRPr="000821D4">
        <w:rPr>
          <w:b/>
          <w:iCs/>
          <w:szCs w:val="16"/>
          <w:lang w:eastAsia="ko-KR"/>
        </w:rPr>
        <w:t>exchang</w:t>
      </w:r>
      <w:r>
        <w:rPr>
          <w:b/>
          <w:iCs/>
          <w:szCs w:val="16"/>
          <w:lang w:eastAsia="ko-KR"/>
        </w:rPr>
        <w:t>ing</w:t>
      </w:r>
      <w:r w:rsidRPr="000821D4">
        <w:rPr>
          <w:b/>
          <w:iCs/>
          <w:szCs w:val="16"/>
          <w:lang w:eastAsia="ko-KR"/>
        </w:rPr>
        <w:t xml:space="preserve"> </w:t>
      </w:r>
      <w:r w:rsidRPr="00F306BD">
        <w:rPr>
          <w:b/>
          <w:iCs/>
          <w:szCs w:val="16"/>
          <w:lang w:eastAsia="ko-KR"/>
        </w:rPr>
        <w:t>the DL muting pattern among the gNBs</w:t>
      </w:r>
      <w:r w:rsidRPr="001065F4">
        <w:rPr>
          <w:b/>
          <w:lang w:eastAsia="ko-KR"/>
        </w:rPr>
        <w:t xml:space="preserve"> </w:t>
      </w:r>
      <w:r w:rsidR="006B050F" w:rsidRPr="001065F4">
        <w:rPr>
          <w:b/>
          <w:lang w:eastAsia="ko-KR"/>
        </w:rPr>
        <w:t>to ensure the accurate inter-gNB CLI/channel measurement</w:t>
      </w:r>
      <w:r w:rsidRPr="00F306BD">
        <w:rPr>
          <w:b/>
          <w:iCs/>
          <w:szCs w:val="16"/>
          <w:lang w:val="en-GB" w:eastAsia="ko-KR"/>
        </w:rPr>
        <w:t>.</w:t>
      </w:r>
    </w:p>
    <w:p w14:paraId="66E01C70" w14:textId="76C8A713" w:rsidR="006F0476" w:rsidRPr="001065F4" w:rsidRDefault="006F0476" w:rsidP="001065F4">
      <w:pPr>
        <w:rPr>
          <w:lang w:val="en-GB" w:eastAsia="ko-KR"/>
        </w:rPr>
      </w:pPr>
    </w:p>
    <w:p w14:paraId="1B578DA7" w14:textId="43E0FECD" w:rsidR="0095566B" w:rsidRPr="0095566B" w:rsidRDefault="00D85815" w:rsidP="0095566B">
      <w:pPr>
        <w:rPr>
          <w:lang w:eastAsia="ko-KR"/>
        </w:rPr>
      </w:pPr>
      <w:r>
        <w:rPr>
          <w:lang w:eastAsia="ko-KR"/>
        </w:rPr>
        <w:t>For CLI</w:t>
      </w:r>
      <w:r w:rsidR="00132695">
        <w:rPr>
          <w:lang w:eastAsia="ko-KR"/>
        </w:rPr>
        <w:t xml:space="preserve"> m</w:t>
      </w:r>
      <w:r w:rsidR="006C2806" w:rsidRPr="006C2806">
        <w:rPr>
          <w:lang w:eastAsia="ko-KR"/>
        </w:rPr>
        <w:t>easurement</w:t>
      </w:r>
      <w:r w:rsidR="00E92EDE">
        <w:rPr>
          <w:lang w:eastAsia="ko-KR"/>
        </w:rPr>
        <w:t>, CLI-</w:t>
      </w:r>
      <w:r w:rsidR="006C2806" w:rsidRPr="006C2806">
        <w:rPr>
          <w:lang w:eastAsia="ko-KR"/>
        </w:rPr>
        <w:t>RS is sent from aggressor gNB to victim gNB to measure actual interference per candidate DL/UL beam pair</w:t>
      </w:r>
      <w:r w:rsidR="006C2806">
        <w:rPr>
          <w:lang w:eastAsia="ko-KR"/>
        </w:rPr>
        <w:t>.</w:t>
      </w:r>
      <w:r w:rsidR="007A4156" w:rsidRPr="007A4156">
        <w:rPr>
          <w:rFonts w:asciiTheme="minorHAnsi" w:eastAsiaTheme="minorEastAsia" w:hAnsi="Arial" w:cstheme="minorBidi"/>
          <w:b/>
          <w:color w:val="404040"/>
          <w:kern w:val="24"/>
          <w:sz w:val="30"/>
          <w:szCs w:val="30"/>
          <w:lang w:eastAsia="zh-CN"/>
          <w14:textFill>
            <w14:solidFill>
              <w14:srgbClr w14:val="404040">
                <w14:lumMod w14:val="75000"/>
                <w14:lumOff w14:val="25000"/>
              </w14:srgbClr>
            </w14:solidFill>
          </w14:textFill>
        </w:rPr>
        <w:t xml:space="preserve"> </w:t>
      </w:r>
      <w:r w:rsidR="007A4156" w:rsidRPr="007A4156">
        <w:rPr>
          <w:lang w:eastAsia="ko-KR"/>
        </w:rPr>
        <w:t>Based on measurement results, victim gNB (or central coordinator) signals the non-compatible or compatible DL beam(s) per aggressor gNB and potentially other operation parameters</w:t>
      </w:r>
      <w:r w:rsidR="007A4156">
        <w:rPr>
          <w:lang w:eastAsia="ko-KR"/>
        </w:rPr>
        <w:t>, e</w:t>
      </w:r>
      <w:r w:rsidR="007A4156" w:rsidRPr="007A4156">
        <w:rPr>
          <w:lang w:eastAsia="ko-KR"/>
        </w:rPr>
        <w:t xml:space="preserve">.g. applied time/frequency resource, power backoff, etc. </w:t>
      </w:r>
      <w:r w:rsidR="0095566B" w:rsidRPr="0095566B">
        <w:rPr>
          <w:lang w:eastAsia="ko-KR"/>
        </w:rPr>
        <w:t>Report can be sent in OTA or via BH, e.g. via gNB-CU or OAM</w:t>
      </w:r>
      <w:r w:rsidR="0095566B">
        <w:rPr>
          <w:lang w:eastAsia="ko-KR"/>
        </w:rPr>
        <w:t>.</w:t>
      </w:r>
    </w:p>
    <w:p w14:paraId="5A0F5FA4" w14:textId="7913DF86" w:rsidR="007A4156" w:rsidRDefault="00C24957">
      <w:pPr>
        <w:jc w:val="center"/>
        <w:rPr>
          <w:lang w:eastAsia="ko-KR"/>
        </w:rPr>
      </w:pPr>
      <w:r>
        <w:rPr>
          <w:noProof/>
          <w:lang w:eastAsia="ko-KR"/>
        </w:rPr>
        <w:drawing>
          <wp:inline distT="0" distB="0" distL="0" distR="0" wp14:anchorId="53074337" wp14:editId="211A3356">
            <wp:extent cx="5263763" cy="113070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87178" cy="1135733"/>
                    </a:xfrm>
                    <a:prstGeom prst="rect">
                      <a:avLst/>
                    </a:prstGeom>
                    <a:noFill/>
                    <a:ln>
                      <a:noFill/>
                    </a:ln>
                  </pic:spPr>
                </pic:pic>
              </a:graphicData>
            </a:graphic>
          </wp:inline>
        </w:drawing>
      </w:r>
    </w:p>
    <w:p w14:paraId="032D58BE" w14:textId="12655CCD" w:rsidR="003719EE" w:rsidRPr="00A4197C" w:rsidRDefault="003821CE" w:rsidP="00A4197C">
      <w:pPr>
        <w:pStyle w:val="Caption"/>
        <w:jc w:val="center"/>
        <w:rPr>
          <w:lang w:val="en-GB" w:eastAsia="ko-KR"/>
        </w:rPr>
      </w:pPr>
      <w:r>
        <w:t xml:space="preserve">Figure </w:t>
      </w:r>
      <w:fldSimple w:instr=" STYLEREF 1 \s ">
        <w:r w:rsidR="00D54F59">
          <w:rPr>
            <w:noProof/>
          </w:rPr>
          <w:t>6</w:t>
        </w:r>
      </w:fldSimple>
      <w:r w:rsidR="002F436B">
        <w:noBreakHyphen/>
      </w:r>
      <w:fldSimple w:instr=" SEQ Figure \* ARABIC \s 1 ">
        <w:r w:rsidR="00D54F59">
          <w:rPr>
            <w:noProof/>
          </w:rPr>
          <w:t>7</w:t>
        </w:r>
      </w:fldSimple>
      <w:r>
        <w:t xml:space="preserve"> </w:t>
      </w:r>
      <w:r w:rsidR="003719EE">
        <w:t>Inter-gNB CLI Measurement and Report</w:t>
      </w:r>
    </w:p>
    <w:p w14:paraId="5A7D8F73" w14:textId="636B6D1A" w:rsidR="00E7145F" w:rsidRPr="00E7145F" w:rsidRDefault="001B0FFA" w:rsidP="00E7145F">
      <w:pPr>
        <w:rPr>
          <w:lang w:eastAsia="ko-KR"/>
        </w:rPr>
      </w:pPr>
      <w:r w:rsidRPr="001B0FFA">
        <w:rPr>
          <w:lang w:eastAsia="ko-KR"/>
        </w:rPr>
        <w:t>Alternatively, instead of report based scheme (closed loop), inter-gNB beam pair identification/signaling can be report free (open loop)</w:t>
      </w:r>
      <w:r>
        <w:rPr>
          <w:lang w:eastAsia="ko-KR"/>
        </w:rPr>
        <w:t>.</w:t>
      </w:r>
      <w:r w:rsidR="00E7145F">
        <w:rPr>
          <w:lang w:eastAsia="ko-KR"/>
        </w:rPr>
        <w:t xml:space="preserve"> </w:t>
      </w:r>
      <w:r w:rsidR="00E7145F" w:rsidRPr="00E7145F">
        <w:rPr>
          <w:lang w:eastAsia="ko-KR"/>
        </w:rPr>
        <w:t xml:space="preserve">Victim gNB transmits beams to be used for aggressor gNB to measure and decide by itself whether to transmit </w:t>
      </w:r>
      <w:r w:rsidR="00E7145F">
        <w:rPr>
          <w:lang w:eastAsia="ko-KR"/>
        </w:rPr>
        <w:t>UL overlapping with aggressor gNB’s DL transmission.</w:t>
      </w:r>
    </w:p>
    <w:p w14:paraId="00B0C11C" w14:textId="5A4589D0" w:rsidR="00D806E9" w:rsidRPr="001D7621" w:rsidRDefault="00E7145F" w:rsidP="00D806E9">
      <w:pPr>
        <w:jc w:val="both"/>
        <w:rPr>
          <w:rFonts w:eastAsia="Batang"/>
          <w:b/>
          <w:szCs w:val="24"/>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53</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Pr>
          <w:b/>
          <w:bCs/>
          <w:lang w:val="en-GB"/>
        </w:rPr>
        <w:t xml:space="preserve">RAN1 will study </w:t>
      </w:r>
      <w:r w:rsidR="00FC2229">
        <w:rPr>
          <w:b/>
          <w:bCs/>
          <w:lang w:val="en-GB"/>
        </w:rPr>
        <w:t xml:space="preserve">report based inter-gNB CLI measurement and </w:t>
      </w:r>
      <w:r w:rsidR="009A5D55">
        <w:rPr>
          <w:b/>
          <w:bCs/>
          <w:lang w:val="en-GB"/>
        </w:rPr>
        <w:t>report free inter-gNB CLI measurement</w:t>
      </w:r>
      <w:r w:rsidRPr="00547DA2">
        <w:rPr>
          <w:b/>
          <w:bCs/>
          <w:lang w:val="en-GB"/>
        </w:rPr>
        <w:t>.</w:t>
      </w:r>
      <w:r w:rsidR="00A645D0" w:rsidRPr="00A645D0">
        <w:rPr>
          <w:rFonts w:ascii="Segoe UI" w:hAnsi="Segoe UI" w:cs="Segoe UI"/>
          <w:color w:val="242424"/>
          <w:sz w:val="21"/>
          <w:szCs w:val="21"/>
          <w:shd w:val="clear" w:color="auto" w:fill="FFFFFF"/>
        </w:rPr>
        <w:t xml:space="preserve"> </w:t>
      </w:r>
    </w:p>
    <w:p w14:paraId="388EC12A" w14:textId="7372A21C" w:rsidR="007A4156" w:rsidRPr="00A4197C" w:rsidRDefault="009E09D8" w:rsidP="00A4197C">
      <w:pPr>
        <w:jc w:val="both"/>
        <w:rPr>
          <w:rFonts w:eastAsia="Batang"/>
          <w:b/>
          <w:szCs w:val="24"/>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54</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A645D0" w:rsidRPr="00A4197C">
        <w:rPr>
          <w:b/>
          <w:lang w:val="en-GB"/>
        </w:rPr>
        <w:t xml:space="preserve">Inter-gNB CLI measurement RS can be transmitted by aggressor gNB and measured by victim gNB, </w:t>
      </w:r>
      <w:r w:rsidR="00A645D0" w:rsidRPr="00A4197C">
        <w:rPr>
          <w:rFonts w:eastAsia="Batang"/>
          <w:b/>
          <w:szCs w:val="24"/>
          <w:lang w:val="en-GB"/>
        </w:rPr>
        <w:t>which will provide measurement results or DL Tx restriction info to aggressor gNB</w:t>
      </w:r>
      <w:r w:rsidR="001227F2" w:rsidRPr="00A4197C">
        <w:rPr>
          <w:rFonts w:eastAsia="Batang"/>
          <w:b/>
          <w:szCs w:val="24"/>
          <w:lang w:val="en-GB"/>
        </w:rPr>
        <w:t>.</w:t>
      </w:r>
    </w:p>
    <w:p w14:paraId="24CD7048" w14:textId="200E8B52" w:rsidR="00133741" w:rsidRPr="00A4197C" w:rsidRDefault="009E09D8" w:rsidP="00A4197C">
      <w:pPr>
        <w:rPr>
          <w:rFonts w:eastAsia="Batang"/>
          <w:b/>
          <w:szCs w:val="24"/>
        </w:rPr>
      </w:pPr>
      <w:r w:rsidRPr="00D753F4">
        <w:rPr>
          <w:rFonts w:eastAsia="Batang"/>
          <w:b/>
          <w:szCs w:val="24"/>
          <w:u w:val="single"/>
          <w:lang w:val="en-GB"/>
        </w:rPr>
        <w:lastRenderedPageBreak/>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55</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682B45" w:rsidRPr="00A4197C">
        <w:rPr>
          <w:rFonts w:eastAsia="Batang"/>
          <w:b/>
          <w:szCs w:val="24"/>
          <w:lang w:val="en-GB"/>
        </w:rPr>
        <w:t>Inter-gNB CLI measurement RS can be transmitted by victim gNB and measured by aggressor gNB, which will derive caused CLI to victim gNB and corresponding DL Tx decision</w:t>
      </w:r>
      <w:r w:rsidR="00E351D5">
        <w:rPr>
          <w:rFonts w:eastAsia="Batang"/>
          <w:b/>
          <w:szCs w:val="24"/>
          <w:lang w:val="en-GB"/>
        </w:rPr>
        <w:t>.</w:t>
      </w:r>
    </w:p>
    <w:p w14:paraId="0B2EDFD4" w14:textId="470D9F81" w:rsidR="00A43E00" w:rsidRPr="00A4197C" w:rsidRDefault="009E09D8" w:rsidP="00A4197C">
      <w:pPr>
        <w:rPr>
          <w:rFonts w:eastAsia="Batang"/>
          <w:b/>
          <w:szCs w:val="24"/>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56</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A43E00" w:rsidRPr="00A4197C">
        <w:rPr>
          <w:rFonts w:eastAsia="Batang"/>
          <w:b/>
          <w:szCs w:val="24"/>
          <w:lang w:val="en-GB"/>
        </w:rPr>
        <w:t>Inter-gNB CLI measurement RS can include transmitting cell ID and can be CDMed across multiple transmitting gNBs to save resource</w:t>
      </w:r>
      <w:r w:rsidR="006A2EEA" w:rsidRPr="00905906">
        <w:rPr>
          <w:rFonts w:eastAsia="Batang"/>
          <w:b/>
          <w:szCs w:val="24"/>
          <w:lang w:val="en-GB"/>
        </w:rPr>
        <w:t>.</w:t>
      </w:r>
    </w:p>
    <w:p w14:paraId="79E1A367" w14:textId="33A7D03F" w:rsidR="00C55AFC" w:rsidRPr="00A4197C" w:rsidRDefault="009E09D8">
      <w:pPr>
        <w:rPr>
          <w:rFonts w:eastAsia="Batang"/>
          <w:b/>
          <w:szCs w:val="24"/>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57</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C55AFC" w:rsidRPr="00A4197C">
        <w:rPr>
          <w:rFonts w:eastAsia="Batang"/>
          <w:b/>
          <w:szCs w:val="24"/>
          <w:lang w:val="en-GB"/>
        </w:rPr>
        <w:t>OAM</w:t>
      </w:r>
      <w:r w:rsidR="00C03B85">
        <w:rPr>
          <w:rFonts w:eastAsia="Batang"/>
          <w:b/>
          <w:szCs w:val="24"/>
          <w:lang w:val="en-GB"/>
        </w:rPr>
        <w:t xml:space="preserve"> or CU</w:t>
      </w:r>
      <w:r w:rsidR="00C55AFC" w:rsidRPr="00A4197C">
        <w:rPr>
          <w:rFonts w:eastAsia="Batang"/>
          <w:b/>
          <w:szCs w:val="24"/>
          <w:lang w:val="en-GB"/>
        </w:rPr>
        <w:t xml:space="preserve"> can configure the inter-gNB CLI transmission parameters, including time/frequency location, sequence ID, beam info, periodicity</w:t>
      </w:r>
      <w:r w:rsidR="005C5E2F" w:rsidRPr="00905906">
        <w:rPr>
          <w:rFonts w:eastAsia="Batang"/>
          <w:b/>
          <w:szCs w:val="24"/>
          <w:lang w:val="en-GB"/>
        </w:rPr>
        <w:t>.</w:t>
      </w:r>
    </w:p>
    <w:p w14:paraId="4B25BB23" w14:textId="6502DE11" w:rsidR="001B00A7" w:rsidRPr="00A4197C" w:rsidRDefault="009E09D8">
      <w:pPr>
        <w:rPr>
          <w:rFonts w:eastAsia="Batang"/>
          <w:b/>
          <w:szCs w:val="24"/>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58</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1B00A7" w:rsidRPr="00A4197C">
        <w:rPr>
          <w:rFonts w:eastAsia="Batang"/>
          <w:b/>
          <w:szCs w:val="24"/>
          <w:lang w:val="en-GB"/>
        </w:rPr>
        <w:t xml:space="preserve">OAM </w:t>
      </w:r>
      <w:r w:rsidR="00C03B85">
        <w:rPr>
          <w:rFonts w:eastAsia="Batang"/>
          <w:b/>
          <w:szCs w:val="24"/>
          <w:lang w:val="en-GB"/>
        </w:rPr>
        <w:t xml:space="preserve">or CU </w:t>
      </w:r>
      <w:r w:rsidR="001B00A7" w:rsidRPr="00A4197C">
        <w:rPr>
          <w:rFonts w:eastAsia="Batang"/>
          <w:b/>
          <w:szCs w:val="24"/>
          <w:lang w:val="en-GB"/>
        </w:rPr>
        <w:t>can configure the inter-gNB CLI monitoring parameters, including monitoring window location</w:t>
      </w:r>
      <w:r w:rsidR="00905906" w:rsidRPr="00A4197C">
        <w:rPr>
          <w:rFonts w:eastAsia="Batang"/>
          <w:b/>
          <w:szCs w:val="24"/>
          <w:lang w:val="en-GB"/>
        </w:rPr>
        <w:t>, beam info</w:t>
      </w:r>
      <w:r w:rsidR="001B00A7" w:rsidRPr="00A4197C">
        <w:rPr>
          <w:rFonts w:eastAsia="Batang"/>
          <w:b/>
          <w:szCs w:val="24"/>
          <w:lang w:val="en-GB"/>
        </w:rPr>
        <w:t xml:space="preserve"> and periodicity</w:t>
      </w:r>
      <w:r w:rsidR="005C5E2F" w:rsidRPr="00905906">
        <w:rPr>
          <w:rFonts w:eastAsia="Batang"/>
          <w:b/>
          <w:szCs w:val="24"/>
          <w:lang w:val="en-GB"/>
        </w:rPr>
        <w:t>.</w:t>
      </w:r>
    </w:p>
    <w:p w14:paraId="35ECB5C2" w14:textId="77777777" w:rsidR="001B00A7" w:rsidRPr="00133741" w:rsidRDefault="001B00A7" w:rsidP="00A4197C">
      <w:pPr>
        <w:rPr>
          <w:lang w:eastAsia="ko-KR"/>
        </w:rPr>
      </w:pPr>
    </w:p>
    <w:p w14:paraId="722B0A58" w14:textId="37918176" w:rsidR="00F71BEB" w:rsidRPr="00A4197C" w:rsidRDefault="00F71BEB" w:rsidP="00A4197C">
      <w:pPr>
        <w:pStyle w:val="Heading3"/>
        <w:numPr>
          <w:ilvl w:val="2"/>
          <w:numId w:val="3"/>
        </w:numPr>
        <w:rPr>
          <w:lang w:eastAsia="ko-KR"/>
        </w:rPr>
      </w:pPr>
      <w:r>
        <w:rPr>
          <w:lang w:eastAsia="ko-KR"/>
        </w:rPr>
        <w:t>Relevant information exchange</w:t>
      </w:r>
    </w:p>
    <w:p w14:paraId="37112D48" w14:textId="2AEB378B" w:rsidR="006270D0" w:rsidRDefault="00602221" w:rsidP="00E2168D">
      <w:pPr>
        <w:jc w:val="both"/>
        <w:rPr>
          <w:lang w:val="en-GB"/>
        </w:rPr>
      </w:pPr>
      <w:r>
        <w:rPr>
          <w:lang w:val="en-GB"/>
        </w:rPr>
        <w:t>As for t</w:t>
      </w:r>
      <w:r w:rsidR="00E1285C">
        <w:rPr>
          <w:lang w:val="en-GB"/>
        </w:rPr>
        <w:t>he i</w:t>
      </w:r>
      <w:r w:rsidR="00012C6F">
        <w:rPr>
          <w:lang w:val="en-GB"/>
        </w:rPr>
        <w:t xml:space="preserve">nter-gNB </w:t>
      </w:r>
      <w:r w:rsidR="005E09D2">
        <w:rPr>
          <w:lang w:val="en-GB"/>
        </w:rPr>
        <w:t>CLI report</w:t>
      </w:r>
      <w:r>
        <w:rPr>
          <w:lang w:val="en-GB"/>
        </w:rPr>
        <w:t>, it</w:t>
      </w:r>
      <w:r w:rsidR="005E09D2">
        <w:rPr>
          <w:lang w:val="en-GB"/>
        </w:rPr>
        <w:t xml:space="preserve"> can be </w:t>
      </w:r>
      <w:r w:rsidR="00244A92">
        <w:rPr>
          <w:lang w:val="en-GB"/>
        </w:rPr>
        <w:t xml:space="preserve">sent </w:t>
      </w:r>
      <w:r w:rsidR="00DC4405">
        <w:rPr>
          <w:lang w:val="en-GB"/>
        </w:rPr>
        <w:t xml:space="preserve">either via OTA or backhaul, and the report can be periodic or event triggered </w:t>
      </w:r>
      <w:r w:rsidR="00386BBC">
        <w:rPr>
          <w:lang w:val="en-GB"/>
        </w:rPr>
        <w:t xml:space="preserve">with possible contents </w:t>
      </w:r>
      <w:r w:rsidR="004337AF">
        <w:rPr>
          <w:lang w:val="en-GB"/>
        </w:rPr>
        <w:t xml:space="preserve">as </w:t>
      </w:r>
      <w:r w:rsidR="008535E5">
        <w:rPr>
          <w:lang w:val="en-GB"/>
        </w:rPr>
        <w:t>inter-gNB CLI metric per Tx/Rx beam pair</w:t>
      </w:r>
      <w:r w:rsidR="00AB10DE">
        <w:rPr>
          <w:lang w:val="en-GB"/>
        </w:rPr>
        <w:t xml:space="preserve">, </w:t>
      </w:r>
      <w:r w:rsidR="00A24C31">
        <w:rPr>
          <w:lang w:val="en-GB"/>
        </w:rPr>
        <w:t>allowed/disallowed beams, etc.</w:t>
      </w:r>
      <w:r w:rsidR="0014451A">
        <w:rPr>
          <w:lang w:val="en-GB"/>
        </w:rPr>
        <w:t xml:space="preserve"> </w:t>
      </w:r>
      <w:r w:rsidR="0014451A">
        <w:rPr>
          <w:lang w:eastAsia="ko-KR"/>
        </w:rPr>
        <w:t>For example, the victim gNB can measure the strength of the CLI (e.g. RSSI or RSRP) at the configured CLI resources. This is useful to assess the CLI for different Tx/Rx beam pair and helps further coordination between the gNB on the preferred/restricted beams.</w:t>
      </w:r>
    </w:p>
    <w:p w14:paraId="62603C62" w14:textId="4BE95958" w:rsidR="002B64ED" w:rsidRDefault="005E60EA" w:rsidP="007A1306">
      <w:pPr>
        <w:jc w:val="both"/>
        <w:rPr>
          <w:b/>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59</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C421B3">
        <w:rPr>
          <w:b/>
          <w:iCs/>
          <w:szCs w:val="16"/>
          <w:lang w:val="en-GB" w:eastAsia="ko-KR"/>
        </w:rPr>
        <w:t>Support</w:t>
      </w:r>
      <w:r w:rsidR="002B64ED" w:rsidRPr="00914B36">
        <w:rPr>
          <w:b/>
          <w:iCs/>
          <w:szCs w:val="16"/>
          <w:lang w:val="en-GB" w:eastAsia="ko-KR"/>
        </w:rPr>
        <w:t xml:space="preserve"> </w:t>
      </w:r>
      <w:r w:rsidR="002B64ED" w:rsidRPr="00547DA2">
        <w:rPr>
          <w:b/>
          <w:iCs/>
          <w:szCs w:val="16"/>
          <w:lang w:val="en-GB" w:eastAsia="ko-KR"/>
        </w:rPr>
        <w:t>to study OTA or backhaul information exchange for inter-</w:t>
      </w:r>
      <w:r w:rsidR="002B64ED">
        <w:rPr>
          <w:b/>
          <w:iCs/>
          <w:szCs w:val="16"/>
          <w:lang w:val="en-GB" w:eastAsia="ko-KR"/>
        </w:rPr>
        <w:t>gNB</w:t>
      </w:r>
      <w:r w:rsidR="002B64ED" w:rsidRPr="00547DA2">
        <w:rPr>
          <w:b/>
          <w:iCs/>
          <w:szCs w:val="16"/>
          <w:lang w:val="en-GB" w:eastAsia="ko-KR"/>
        </w:rPr>
        <w:t xml:space="preserve"> CLI </w:t>
      </w:r>
      <w:r w:rsidR="002B64ED">
        <w:rPr>
          <w:b/>
          <w:iCs/>
          <w:szCs w:val="16"/>
          <w:lang w:val="en-GB" w:eastAsia="ko-KR"/>
        </w:rPr>
        <w:t>reporting</w:t>
      </w:r>
      <w:r w:rsidR="003259D2" w:rsidRPr="003259D2">
        <w:rPr>
          <w:lang w:val="en-GB"/>
        </w:rPr>
        <w:t xml:space="preserve"> </w:t>
      </w:r>
      <w:r w:rsidR="003259D2" w:rsidRPr="00A4197C">
        <w:rPr>
          <w:b/>
          <w:lang w:val="en-GB"/>
        </w:rPr>
        <w:t xml:space="preserve">contents </w:t>
      </w:r>
      <w:r w:rsidR="00F27EFF" w:rsidRPr="00A4197C">
        <w:rPr>
          <w:b/>
          <w:bCs/>
          <w:lang w:val="en-GB"/>
        </w:rPr>
        <w:t>including</w:t>
      </w:r>
      <w:r w:rsidR="003259D2" w:rsidRPr="00A4197C">
        <w:rPr>
          <w:b/>
          <w:lang w:val="en-GB"/>
        </w:rPr>
        <w:t xml:space="preserve"> inter-gNB CLI metric per Tx/Rx beam pair, allowed/disallowed beams, etc</w:t>
      </w:r>
      <w:r w:rsidR="002B64ED" w:rsidRPr="00914B36">
        <w:rPr>
          <w:b/>
          <w:lang w:val="en-GB"/>
        </w:rPr>
        <w:t>.</w:t>
      </w:r>
    </w:p>
    <w:p w14:paraId="40F2CA4E" w14:textId="2AB5E4C4" w:rsidR="00B80770" w:rsidRPr="00B80770" w:rsidRDefault="00BD7360" w:rsidP="00BD7360">
      <w:pPr>
        <w:jc w:val="both"/>
      </w:pPr>
      <w:r w:rsidRPr="005C5D2D">
        <w:t xml:space="preserve">gNB </w:t>
      </w:r>
      <w:r>
        <w:t xml:space="preserve">can </w:t>
      </w:r>
      <w:r w:rsidRPr="005C5D2D">
        <w:t>inform the node managing the inter-gNB CLI measurement about the beam/QCL hierarchy info of a CC or a group of CCs managed by the gNB</w:t>
      </w:r>
      <w:r>
        <w:t xml:space="preserve">. </w:t>
      </w:r>
      <w:r w:rsidR="00B80770" w:rsidRPr="00B80770">
        <w:t>The informing gNB can be gNB-DU or gNB-CU, while the node managing the inter-gNB CLI measurement can be a different gNB-CU or OAM</w:t>
      </w:r>
      <w:r>
        <w:t>.</w:t>
      </w:r>
    </w:p>
    <w:p w14:paraId="3D47F05F" w14:textId="62EC21F0" w:rsidR="00BD7360" w:rsidRPr="00BD7360" w:rsidRDefault="00670110" w:rsidP="00BD7360">
      <w:pPr>
        <w:jc w:val="both"/>
      </w:pPr>
      <w:r w:rsidRPr="00670110">
        <w:t>The info includes the hierarchy relation of wide and narrow beams transmitted by the CC or the group of CCs</w:t>
      </w:r>
      <w:r w:rsidR="00BD7360">
        <w:t xml:space="preserve">. </w:t>
      </w:r>
      <w:r w:rsidRPr="00670110">
        <w:t>E.g. the beam/QCL hierarchy info can be indicated by TCI state per CSI-RS resource, e.g. the SSB as QCL source RS in the TCI state indicates the wide beam, which covers the narrow beam indicated by the CSI-RS to which the TCI state is applied</w:t>
      </w:r>
      <w:r w:rsidR="00BD7360">
        <w:t xml:space="preserve">. </w:t>
      </w:r>
      <w:r w:rsidR="00BD7360" w:rsidRPr="00BD7360">
        <w:t>The use case is that if a pair of wide beam #1 and #2 of two gNBs are identified with low CLI, the managing node can further configure CLI measurement between two narrow beam, which are within the wide beam #1 and #2, respectively. The goal is to verify whether each pair of narrow beams of two gNBs also have low CLI</w:t>
      </w:r>
      <w:r w:rsidR="00BD7360">
        <w:t xml:space="preserve">. </w:t>
      </w:r>
      <w:r w:rsidR="00BD7360" w:rsidRPr="00BD7360">
        <w:t>E.g. If SSB #5 of gNB #1 causes negligible CLI to SSB #10 of gNB #2 based on periodic SSB based CLI measurement, the OAM can further configure SP/AP CSI-RS based CLI measurement to verify if CSI-RS #1, which is a narrow beam within SSB #5, also causes negligible CLI to CSI-RS #2, which is a narrow beam within SSB #10</w:t>
      </w:r>
      <w:r w:rsidR="00BD7360">
        <w:t>.</w:t>
      </w:r>
    </w:p>
    <w:p w14:paraId="1BD0D536" w14:textId="18A97F76" w:rsidR="0095268D" w:rsidRDefault="0095268D" w:rsidP="0095268D">
      <w:pPr>
        <w:jc w:val="both"/>
        <w:rPr>
          <w:b/>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60</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Support</w:t>
      </w:r>
      <w:r w:rsidRPr="00914B36">
        <w:rPr>
          <w:b/>
          <w:iCs/>
          <w:szCs w:val="16"/>
          <w:lang w:val="en-GB" w:eastAsia="ko-KR"/>
        </w:rPr>
        <w:t xml:space="preserve"> </w:t>
      </w:r>
      <w:r w:rsidRPr="00547DA2">
        <w:rPr>
          <w:b/>
          <w:iCs/>
          <w:szCs w:val="16"/>
          <w:lang w:val="en-GB" w:eastAsia="ko-KR"/>
        </w:rPr>
        <w:t xml:space="preserve">to study </w:t>
      </w:r>
      <w:r>
        <w:rPr>
          <w:b/>
          <w:iCs/>
          <w:szCs w:val="16"/>
          <w:lang w:val="en-GB" w:eastAsia="ko-KR"/>
        </w:rPr>
        <w:t>beam hierarchy information exchange for inter-gNB CLI measurement</w:t>
      </w:r>
      <w:r w:rsidR="0037346C">
        <w:rPr>
          <w:b/>
          <w:iCs/>
          <w:szCs w:val="16"/>
          <w:lang w:val="en-GB" w:eastAsia="ko-KR"/>
        </w:rPr>
        <w:t xml:space="preserve"> via SSB and CSI-RS</w:t>
      </w:r>
      <w:r w:rsidRPr="00914B36">
        <w:rPr>
          <w:b/>
          <w:lang w:val="en-GB"/>
        </w:rPr>
        <w:t>.</w:t>
      </w:r>
    </w:p>
    <w:p w14:paraId="0963EC36" w14:textId="77777777" w:rsidR="00B83000" w:rsidRPr="0095268D" w:rsidRDefault="00B83000" w:rsidP="007A1306">
      <w:pPr>
        <w:jc w:val="both"/>
        <w:rPr>
          <w:b/>
          <w:lang w:val="en-GB"/>
        </w:rPr>
      </w:pPr>
    </w:p>
    <w:p w14:paraId="744511CB" w14:textId="345EA2E7" w:rsidR="00F71BEB" w:rsidRDefault="00F71BEB" w:rsidP="00F71BEB">
      <w:pPr>
        <w:pStyle w:val="Heading3"/>
        <w:numPr>
          <w:ilvl w:val="2"/>
          <w:numId w:val="3"/>
        </w:numPr>
        <w:rPr>
          <w:lang w:eastAsia="ko-KR"/>
        </w:rPr>
      </w:pPr>
      <w:r>
        <w:rPr>
          <w:lang w:eastAsia="ko-KR"/>
        </w:rPr>
        <w:t>Usage of measurement</w:t>
      </w:r>
    </w:p>
    <w:p w14:paraId="2039D27A" w14:textId="21140F1F" w:rsidR="00437258" w:rsidRDefault="00437258" w:rsidP="008530BA">
      <w:pPr>
        <w:rPr>
          <w:lang w:val="en-GB"/>
        </w:rPr>
      </w:pPr>
      <w:r>
        <w:rPr>
          <w:lang w:val="en-GB"/>
        </w:rPr>
        <w:t>The design target is to reduce or eliminate inter-gNB CLI.</w:t>
      </w:r>
    </w:p>
    <w:p w14:paraId="5570BFAB" w14:textId="5A346238" w:rsidR="00DD621D" w:rsidRPr="00A4197C" w:rsidRDefault="008530BA" w:rsidP="00A4197C">
      <w:pPr>
        <w:pStyle w:val="ListParagraph"/>
        <w:numPr>
          <w:ilvl w:val="0"/>
          <w:numId w:val="80"/>
        </w:numPr>
        <w:rPr>
          <w:lang w:val="en-GB"/>
        </w:rPr>
      </w:pPr>
      <w:r w:rsidRPr="00A4197C">
        <w:rPr>
          <w:rFonts w:ascii="Times New Roman" w:eastAsia="SimSun" w:hAnsi="Times New Roman"/>
          <w:sz w:val="20"/>
          <w:szCs w:val="20"/>
          <w:lang w:val="en-GB"/>
        </w:rPr>
        <w:t xml:space="preserve">The </w:t>
      </w:r>
      <w:r w:rsidR="006B45CA" w:rsidRPr="00A4197C">
        <w:rPr>
          <w:rFonts w:ascii="Times New Roman" w:eastAsia="SimSun" w:hAnsi="Times New Roman"/>
          <w:sz w:val="20"/>
          <w:szCs w:val="20"/>
          <w:lang w:val="en-GB"/>
        </w:rPr>
        <w:t xml:space="preserve">CLI measurements </w:t>
      </w:r>
      <w:r w:rsidR="00437258" w:rsidRPr="00A4197C">
        <w:rPr>
          <w:rFonts w:ascii="Times New Roman" w:eastAsia="SimSun" w:hAnsi="Times New Roman"/>
          <w:sz w:val="20"/>
          <w:szCs w:val="20"/>
          <w:lang w:val="en-GB"/>
        </w:rPr>
        <w:t xml:space="preserve">using the different Tx/Rx beams </w:t>
      </w:r>
      <w:r w:rsidR="00D42E52" w:rsidRPr="00A4197C">
        <w:rPr>
          <w:rFonts w:ascii="Times New Roman" w:eastAsia="SimSun" w:hAnsi="Times New Roman"/>
          <w:sz w:val="20"/>
          <w:szCs w:val="20"/>
          <w:lang w:val="en-GB"/>
        </w:rPr>
        <w:t xml:space="preserve">is used to </w:t>
      </w:r>
      <w:r w:rsidR="00D83170" w:rsidRPr="00A4197C">
        <w:rPr>
          <w:rFonts w:ascii="Times New Roman" w:eastAsia="SimSun" w:hAnsi="Times New Roman"/>
          <w:sz w:val="20"/>
          <w:szCs w:val="20"/>
          <w:lang w:val="en-GB"/>
        </w:rPr>
        <w:t xml:space="preserve">avoid </w:t>
      </w:r>
      <w:r w:rsidR="0030174C" w:rsidRPr="00A4197C">
        <w:rPr>
          <w:rFonts w:ascii="Times New Roman" w:eastAsia="SimSun" w:hAnsi="Times New Roman"/>
          <w:sz w:val="20"/>
          <w:szCs w:val="20"/>
          <w:lang w:val="en-GB"/>
        </w:rPr>
        <w:t>beam direction that cause excessive CLI at other gNBs</w:t>
      </w:r>
      <w:r w:rsidR="00505F1F" w:rsidRPr="00A4197C">
        <w:rPr>
          <w:rFonts w:ascii="Times New Roman" w:eastAsia="SimSun" w:hAnsi="Times New Roman"/>
          <w:sz w:val="20"/>
          <w:szCs w:val="20"/>
          <w:lang w:val="en-GB"/>
        </w:rPr>
        <w:t>.</w:t>
      </w:r>
    </w:p>
    <w:p w14:paraId="5628B7DC" w14:textId="77777777" w:rsidR="00AB5F81" w:rsidRPr="002C1297" w:rsidRDefault="00DD621D" w:rsidP="00A4197C">
      <w:pPr>
        <w:pStyle w:val="ListParagraph"/>
        <w:numPr>
          <w:ilvl w:val="0"/>
          <w:numId w:val="80"/>
        </w:numPr>
        <w:rPr>
          <w:lang w:val="en-GB"/>
        </w:rPr>
      </w:pPr>
      <w:r w:rsidRPr="00A4197C">
        <w:rPr>
          <w:rFonts w:ascii="Times New Roman" w:eastAsia="SimSun" w:hAnsi="Times New Roman"/>
          <w:sz w:val="20"/>
          <w:szCs w:val="20"/>
          <w:lang w:val="en-GB"/>
        </w:rPr>
        <w:t xml:space="preserve">The </w:t>
      </w:r>
      <w:r w:rsidR="006B45CA" w:rsidRPr="00A4197C">
        <w:rPr>
          <w:rFonts w:ascii="Times New Roman" w:eastAsia="SimSun" w:hAnsi="Times New Roman"/>
          <w:sz w:val="20"/>
          <w:szCs w:val="20"/>
          <w:lang w:val="en-GB"/>
        </w:rPr>
        <w:t>CLI channels</w:t>
      </w:r>
      <w:r w:rsidRPr="00A4197C">
        <w:rPr>
          <w:rFonts w:ascii="Times New Roman" w:eastAsia="SimSun" w:hAnsi="Times New Roman"/>
          <w:sz w:val="20"/>
          <w:szCs w:val="20"/>
          <w:lang w:val="en-GB"/>
        </w:rPr>
        <w:t xml:space="preserve"> is used </w:t>
      </w:r>
      <w:r w:rsidR="00D42E52" w:rsidRPr="00A4197C">
        <w:rPr>
          <w:rFonts w:ascii="Times New Roman" w:eastAsia="SimSun" w:hAnsi="Times New Roman"/>
          <w:sz w:val="20"/>
          <w:szCs w:val="20"/>
          <w:lang w:val="en-GB"/>
        </w:rPr>
        <w:t xml:space="preserve">to </w:t>
      </w:r>
      <w:r w:rsidR="00AE3A1E" w:rsidRPr="00A4197C">
        <w:rPr>
          <w:rFonts w:ascii="Times New Roman" w:eastAsia="SimSun" w:hAnsi="Times New Roman"/>
          <w:sz w:val="20"/>
          <w:szCs w:val="20"/>
          <w:lang w:val="en-GB"/>
        </w:rPr>
        <w:t>facilitate</w:t>
      </w:r>
      <w:r w:rsidR="00D42E52" w:rsidRPr="00A4197C">
        <w:rPr>
          <w:rFonts w:ascii="Times New Roman" w:eastAsia="SimSun" w:hAnsi="Times New Roman"/>
          <w:sz w:val="20"/>
          <w:szCs w:val="20"/>
          <w:lang w:val="en-GB"/>
        </w:rPr>
        <w:t xml:space="preserve"> inter-gNB Tx/Rx beamforming/nulling to reduce inter-gNB CLI.</w:t>
      </w:r>
    </w:p>
    <w:p w14:paraId="531BAF3F" w14:textId="73224929" w:rsidR="008530BA" w:rsidRPr="00A4197C" w:rsidRDefault="008530BA" w:rsidP="00A4197C">
      <w:pPr>
        <w:pStyle w:val="ListParagraph"/>
        <w:rPr>
          <w:rFonts w:ascii="Times New Roman" w:hAnsi="Times New Roman"/>
          <w:sz w:val="20"/>
        </w:rPr>
      </w:pPr>
    </w:p>
    <w:p w14:paraId="596F8C27" w14:textId="39508997" w:rsidR="00AB5F81" w:rsidRPr="00A4197C" w:rsidRDefault="00AB5F81" w:rsidP="00A4197C">
      <w:pPr>
        <w:jc w:val="both"/>
        <w:rPr>
          <w:b/>
          <w:szCs w:val="16"/>
          <w:lang w:eastAsia="ko-KR"/>
        </w:rPr>
      </w:pPr>
      <w:r w:rsidRPr="00A4197C">
        <w:rPr>
          <w:rFonts w:eastAsia="Batang"/>
          <w:b/>
          <w:szCs w:val="24"/>
          <w:u w:val="single"/>
          <w:lang w:val="en-GB"/>
        </w:rPr>
        <w:t xml:space="preserve">Observation </w:t>
      </w:r>
      <w:r w:rsidRPr="00A4197C">
        <w:rPr>
          <w:rFonts w:eastAsia="Batang"/>
          <w:b/>
          <w:szCs w:val="24"/>
          <w:u w:val="single"/>
          <w:lang w:val="en-GB"/>
        </w:rPr>
        <w:fldChar w:fldCharType="begin"/>
      </w:r>
      <w:r w:rsidRPr="00A4197C">
        <w:rPr>
          <w:rFonts w:eastAsia="Batang"/>
          <w:b/>
          <w:szCs w:val="24"/>
          <w:u w:val="single"/>
          <w:lang w:val="en-GB"/>
        </w:rPr>
        <w:instrText xml:space="preserve"> seq obser </w:instrText>
      </w:r>
      <w:r w:rsidRPr="00A4197C">
        <w:rPr>
          <w:rFonts w:eastAsia="Batang"/>
          <w:b/>
          <w:szCs w:val="24"/>
          <w:u w:val="single"/>
          <w:lang w:val="en-GB"/>
        </w:rPr>
        <w:fldChar w:fldCharType="separate"/>
      </w:r>
      <w:r w:rsidR="00D54F59">
        <w:rPr>
          <w:rFonts w:eastAsia="Batang"/>
          <w:b/>
          <w:noProof/>
          <w:szCs w:val="24"/>
          <w:u w:val="single"/>
          <w:lang w:val="en-GB"/>
        </w:rPr>
        <w:t>11</w:t>
      </w:r>
      <w:r w:rsidRPr="00A4197C">
        <w:rPr>
          <w:rFonts w:eastAsia="Batang"/>
          <w:b/>
          <w:szCs w:val="24"/>
          <w:u w:val="single"/>
          <w:lang w:val="en-GB"/>
        </w:rPr>
        <w:fldChar w:fldCharType="end"/>
      </w:r>
      <w:r w:rsidRPr="00A4197C">
        <w:rPr>
          <w:b/>
          <w:iCs/>
          <w:szCs w:val="16"/>
          <w:lang w:val="en-GB" w:eastAsia="ko-KR"/>
        </w:rPr>
        <w:t xml:space="preserve">: </w:t>
      </w:r>
      <w:r w:rsidR="002C1297">
        <w:rPr>
          <w:b/>
          <w:iCs/>
          <w:szCs w:val="16"/>
          <w:lang w:val="en-GB" w:eastAsia="ko-KR"/>
        </w:rPr>
        <w:t>gNB-to-gNB</w:t>
      </w:r>
      <w:r w:rsidRPr="00A4197C">
        <w:rPr>
          <w:b/>
          <w:iCs/>
          <w:szCs w:val="16"/>
          <w:lang w:val="en-GB" w:eastAsia="ko-KR"/>
        </w:rPr>
        <w:t xml:space="preserve"> CLI measurement and reporting can be used for gNB coordinated scheduling between gNBs</w:t>
      </w:r>
      <w:r w:rsidR="0040172A">
        <w:rPr>
          <w:b/>
          <w:iCs/>
          <w:szCs w:val="16"/>
          <w:lang w:val="en-GB" w:eastAsia="ko-KR"/>
        </w:rPr>
        <w:t xml:space="preserve"> and also can be </w:t>
      </w:r>
      <w:r w:rsidR="0040172A" w:rsidRPr="00F429AE">
        <w:rPr>
          <w:b/>
          <w:iCs/>
          <w:szCs w:val="16"/>
          <w:lang w:val="en-GB" w:eastAsia="ko-KR"/>
        </w:rPr>
        <w:t xml:space="preserve">used to </w:t>
      </w:r>
      <w:r w:rsidR="00021D87" w:rsidRPr="00A4197C">
        <w:rPr>
          <w:b/>
          <w:lang w:val="en-GB"/>
        </w:rPr>
        <w:t>facilitate inter-gNB Tx/Rx beamforming/nulling to reduce inter-gNB CLI</w:t>
      </w:r>
      <w:r w:rsidRPr="00A4197C">
        <w:rPr>
          <w:b/>
          <w:iCs/>
          <w:szCs w:val="16"/>
          <w:lang w:val="en-GB" w:eastAsia="ko-KR"/>
        </w:rPr>
        <w:t>.</w:t>
      </w:r>
    </w:p>
    <w:p w14:paraId="1DE17C17" w14:textId="77777777" w:rsidR="00A91939" w:rsidRPr="00277041" w:rsidRDefault="00A91939" w:rsidP="00A4197C">
      <w:pPr>
        <w:rPr>
          <w:b/>
          <w:szCs w:val="16"/>
          <w:lang w:val="en-GB" w:eastAsia="ko-KR"/>
        </w:rPr>
      </w:pPr>
    </w:p>
    <w:p w14:paraId="6FE5DA0E" w14:textId="72C60094" w:rsidR="007D6738" w:rsidRPr="007F40C3" w:rsidRDefault="007D6738" w:rsidP="007A1306">
      <w:pPr>
        <w:pStyle w:val="Heading2"/>
        <w:numPr>
          <w:ilvl w:val="1"/>
          <w:numId w:val="3"/>
        </w:numPr>
      </w:pPr>
      <w:r>
        <w:t>Coordinated Scheduling</w:t>
      </w:r>
    </w:p>
    <w:p w14:paraId="341B8FF4" w14:textId="5BAE790D" w:rsidR="00053359" w:rsidRPr="007A1306" w:rsidRDefault="007767B2" w:rsidP="007767B2">
      <w:pPr>
        <w:jc w:val="both"/>
      </w:pPr>
      <w:r>
        <w:rPr>
          <w:lang w:val="en-GB" w:eastAsia="ja-JP"/>
        </w:rPr>
        <w:t>An</w:t>
      </w:r>
      <w:r w:rsidRPr="006C1A0F">
        <w:rPr>
          <w:lang w:eastAsia="ja-JP"/>
        </w:rPr>
        <w:t xml:space="preserve"> </w:t>
      </w:r>
      <w:r>
        <w:rPr>
          <w:lang w:eastAsia="ja-JP"/>
        </w:rPr>
        <w:t>agreement related to potential coordinated scheduling enhancements for inter-gNB CLI was made in RAN1 #110 for agenda 9.3.3 which is listed below</w:t>
      </w:r>
      <w:r w:rsidRPr="006C1A0F">
        <w:rPr>
          <w:lang w:eastAsia="ja-JP"/>
        </w:rPr>
        <w:t>.</w:t>
      </w:r>
      <w:r>
        <w:rPr>
          <w:lang w:eastAsia="ja-JP"/>
        </w:rPr>
        <w:t xml:space="preserve"> Based on the agreement below, RAN1 agreed on details of coordinated scheduling for </w:t>
      </w:r>
      <w:r>
        <w:rPr>
          <w:lang w:eastAsia="ja-JP"/>
        </w:rPr>
        <w:lastRenderedPageBreak/>
        <w:t xml:space="preserve">time/frequency resources and relevant information exchange </w:t>
      </w:r>
      <w:r>
        <w:t>for</w:t>
      </w:r>
      <w:r w:rsidRPr="00C43450">
        <w:t xml:space="preserve"> </w:t>
      </w:r>
      <w:r w:rsidR="00867828">
        <w:t>gNB-to-gNB</w:t>
      </w:r>
      <w:r w:rsidRPr="00C43450">
        <w:t xml:space="preserve"> CLI handling</w:t>
      </w:r>
      <w:r w:rsidRPr="00C23E31">
        <w:t xml:space="preserve"> </w:t>
      </w:r>
      <w:r w:rsidRPr="00C43450">
        <w:t>wh</w:t>
      </w:r>
      <w:r>
        <w:t>ich</w:t>
      </w:r>
      <w:r w:rsidRPr="00C43450">
        <w:t xml:space="preserve"> </w:t>
      </w:r>
      <w:r>
        <w:t xml:space="preserve">will be </w:t>
      </w:r>
      <w:r w:rsidRPr="00C43450">
        <w:t xml:space="preserve">further </w:t>
      </w:r>
      <w:r>
        <w:t>studied and discussed</w:t>
      </w:r>
      <w:r w:rsidRPr="00C43450">
        <w:t xml:space="preserve"> in </w:t>
      </w:r>
      <w:r>
        <w:t xml:space="preserve">this meeting. </w:t>
      </w:r>
    </w:p>
    <w:tbl>
      <w:tblPr>
        <w:tblStyle w:val="TableGrid"/>
        <w:tblW w:w="0" w:type="auto"/>
        <w:tblLook w:val="04A0" w:firstRow="1" w:lastRow="0" w:firstColumn="1" w:lastColumn="0" w:noHBand="0" w:noVBand="1"/>
      </w:tblPr>
      <w:tblGrid>
        <w:gridCol w:w="9962"/>
      </w:tblGrid>
      <w:tr w:rsidR="00053359" w14:paraId="004A68E0" w14:textId="77777777" w:rsidTr="00053359">
        <w:tc>
          <w:tcPr>
            <w:tcW w:w="9962" w:type="dxa"/>
          </w:tcPr>
          <w:p w14:paraId="38F76424" w14:textId="77777777" w:rsidR="00EB609A" w:rsidRPr="0017003C" w:rsidRDefault="00EB609A" w:rsidP="00EB609A">
            <w:pPr>
              <w:rPr>
                <w:b/>
                <w:bCs/>
                <w:highlight w:val="green"/>
                <w:lang w:eastAsia="ko-KR"/>
              </w:rPr>
            </w:pPr>
            <w:r w:rsidRPr="0017003C">
              <w:rPr>
                <w:b/>
                <w:bCs/>
                <w:highlight w:val="green"/>
                <w:lang w:eastAsia="ko-KR"/>
              </w:rPr>
              <w:t>Agreement</w:t>
            </w:r>
          </w:p>
          <w:p w14:paraId="05C9976B" w14:textId="77777777" w:rsidR="00EB609A" w:rsidRPr="00867828" w:rsidRDefault="00EB609A" w:rsidP="00EB609A">
            <w:r w:rsidRPr="00867828">
              <w:rPr>
                <w:lang w:val="en-GB"/>
              </w:rPr>
              <w:t>Study the feasibility and potential benefits of coordinated scheduling for time/frequency resources between gNBs for gNB-to-gNB co-channel CLI handling which can be specific for dynamic/flexible TDD and/or common for both SBFD and dynamic/flexible TDD, the study at least includes:</w:t>
            </w:r>
          </w:p>
          <w:p w14:paraId="21C28B49" w14:textId="77777777" w:rsidR="00EB609A" w:rsidRPr="00867828" w:rsidRDefault="00EB609A" w:rsidP="00EB609A">
            <w:pPr>
              <w:numPr>
                <w:ilvl w:val="0"/>
                <w:numId w:val="89"/>
              </w:numPr>
              <w:tabs>
                <w:tab w:val="left" w:pos="720"/>
              </w:tabs>
            </w:pPr>
            <w:r w:rsidRPr="00867828">
              <w:rPr>
                <w:lang w:val="en-GB"/>
              </w:rPr>
              <w:t xml:space="preserve">Details of coordinated scheduling for time/frequency resources </w:t>
            </w:r>
          </w:p>
          <w:p w14:paraId="66BCADFF" w14:textId="77777777" w:rsidR="00EB609A" w:rsidRDefault="00EB609A" w:rsidP="00EB609A">
            <w:pPr>
              <w:rPr>
                <w:lang w:val="en-GB"/>
              </w:rPr>
            </w:pPr>
            <w:r w:rsidRPr="00867828">
              <w:rPr>
                <w:lang w:val="en-GB"/>
              </w:rPr>
              <w:t>Relevant information exchange</w:t>
            </w:r>
          </w:p>
          <w:p w14:paraId="7D23C9A8" w14:textId="255270C3" w:rsidR="00053359" w:rsidRPr="00D325F6" w:rsidRDefault="00053359" w:rsidP="00EB609A">
            <w:pPr>
              <w:rPr>
                <w:rFonts w:eastAsia="Malgun Gothic"/>
                <w:b/>
                <w:bCs/>
                <w:highlight w:val="green"/>
                <w:lang w:eastAsia="ko-KR"/>
              </w:rPr>
            </w:pPr>
            <w:r w:rsidRPr="00D325F6">
              <w:rPr>
                <w:rFonts w:eastAsia="Malgun Gothic"/>
                <w:b/>
                <w:bCs/>
                <w:highlight w:val="green"/>
                <w:lang w:eastAsia="ko-KR"/>
              </w:rPr>
              <w:t>Agreement</w:t>
            </w:r>
          </w:p>
          <w:p w14:paraId="60FC3E38" w14:textId="77777777" w:rsidR="00053359" w:rsidRPr="00D325F6" w:rsidRDefault="00053359" w:rsidP="00053359">
            <w:pPr>
              <w:rPr>
                <w:rFonts w:eastAsia="Malgun Gothic"/>
                <w:lang w:eastAsia="ko-KR"/>
              </w:rPr>
            </w:pPr>
            <w:r w:rsidRPr="00D325F6">
              <w:rPr>
                <w:rFonts w:eastAsia="Malgun Gothic"/>
                <w:lang w:eastAsia="ko-KR"/>
              </w:rPr>
              <w:t>Study the benefit of knowledge among gNBs of configurations such as</w:t>
            </w:r>
          </w:p>
          <w:p w14:paraId="346E233B" w14:textId="64387926" w:rsidR="00053359" w:rsidRPr="001065F4" w:rsidRDefault="00053359" w:rsidP="001065F4">
            <w:pPr>
              <w:numPr>
                <w:ilvl w:val="0"/>
                <w:numId w:val="150"/>
              </w:numPr>
              <w:overflowPunct/>
              <w:autoSpaceDE/>
              <w:autoSpaceDN/>
              <w:adjustRightInd/>
              <w:spacing w:after="0"/>
              <w:textAlignment w:val="auto"/>
              <w:rPr>
                <w:rFonts w:eastAsia="Malgun Gothic"/>
                <w:lang w:eastAsia="ko-KR"/>
              </w:rPr>
            </w:pPr>
            <w:r w:rsidRPr="00D325F6">
              <w:rPr>
                <w:rFonts w:eastAsia="Malgun Gothic"/>
                <w:lang w:eastAsia="ko-KR"/>
              </w:rPr>
              <w:t>SBFD time/frequency configuration</w:t>
            </w:r>
          </w:p>
        </w:tc>
      </w:tr>
    </w:tbl>
    <w:p w14:paraId="19C4F503" w14:textId="77777777" w:rsidR="00C76134" w:rsidRDefault="00C76134" w:rsidP="00ED2D06">
      <w:pPr>
        <w:jc w:val="both"/>
        <w:rPr>
          <w:lang w:val="en-GB"/>
        </w:rPr>
      </w:pPr>
    </w:p>
    <w:p w14:paraId="2A6D6292" w14:textId="793FA5B4" w:rsidR="00ED2D06" w:rsidRDefault="00384C4A" w:rsidP="00ED2D06">
      <w:pPr>
        <w:jc w:val="both"/>
        <w:rPr>
          <w:lang w:val="en-GB"/>
        </w:rPr>
      </w:pPr>
      <w:r>
        <w:rPr>
          <w:lang w:val="en-GB"/>
        </w:rPr>
        <w:t>RAN1 112 meeting agreed to stu</w:t>
      </w:r>
      <w:r w:rsidR="00F904F8">
        <w:rPr>
          <w:lang w:val="en-GB"/>
        </w:rPr>
        <w:t xml:space="preserve">dy </w:t>
      </w:r>
      <w:r w:rsidR="00F904F8" w:rsidRPr="00D325F6">
        <w:rPr>
          <w:rFonts w:eastAsia="Malgun Gothic"/>
          <w:lang w:eastAsia="ko-KR"/>
        </w:rPr>
        <w:t>the benefit of knowledge among gNBs of configurations such as</w:t>
      </w:r>
      <w:r w:rsidR="00F904F8">
        <w:rPr>
          <w:rFonts w:eastAsia="Malgun Gothic"/>
          <w:lang w:eastAsia="ko-KR"/>
        </w:rPr>
        <w:t xml:space="preserve"> </w:t>
      </w:r>
      <w:r w:rsidR="00F904F8" w:rsidRPr="00D325F6">
        <w:rPr>
          <w:rFonts w:eastAsia="Malgun Gothic"/>
          <w:lang w:eastAsia="ko-KR"/>
        </w:rPr>
        <w:t>SBFD time/frequency configuration</w:t>
      </w:r>
      <w:r w:rsidR="00F904F8">
        <w:rPr>
          <w:rFonts w:eastAsia="Malgun Gothic"/>
          <w:lang w:eastAsia="ko-KR"/>
        </w:rPr>
        <w:t xml:space="preserve"> for CLI mitigation among gNBs.</w:t>
      </w:r>
    </w:p>
    <w:p w14:paraId="756B58A9" w14:textId="6605C6BD" w:rsidR="00A334CF" w:rsidRDefault="00A334CF" w:rsidP="00722A57">
      <w:pPr>
        <w:jc w:val="both"/>
        <w:rPr>
          <w:lang w:val="en-GB"/>
        </w:rPr>
      </w:pPr>
      <w:r w:rsidRPr="00A334CF">
        <w:rPr>
          <w:lang w:val="en-GB"/>
        </w:rPr>
        <w:t>In general, gNB can exchange scheduling info for time/frequency/spatial domains to mitigate inter-UE CLI. For example, with coordinated scheduling, different cells can exchange scheduling information on different frequency resources cross cells, so that one cell can avoid scheduling on the subband that overlaps with its neighbour cell to achieve frequency isolation for dynamic TDD. Such frequency isolation could be beneficial for inter-</w:t>
      </w:r>
      <w:r w:rsidR="007E5793">
        <w:rPr>
          <w:lang w:val="en-GB"/>
        </w:rPr>
        <w:t>gNB</w:t>
      </w:r>
      <w:r w:rsidRPr="00A334CF">
        <w:rPr>
          <w:lang w:val="en-GB"/>
        </w:rPr>
        <w:t xml:space="preserve"> CLI mitigation in FR1, e.g. via SBHD. Therefore, we support coordinated scheduling for restricted resources including time/frequency/spatial domains.</w:t>
      </w:r>
    </w:p>
    <w:p w14:paraId="66DFCEC7" w14:textId="64798483" w:rsidR="007D6738" w:rsidRDefault="005E60EA" w:rsidP="007A1306">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61</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7D6738" w:rsidRPr="00547DA2">
        <w:rPr>
          <w:b/>
          <w:bCs/>
          <w:lang w:val="en-GB"/>
        </w:rPr>
        <w:t xml:space="preserve">Coordinated scheduling information </w:t>
      </w:r>
      <w:r w:rsidR="00DE76C0">
        <w:rPr>
          <w:b/>
          <w:bCs/>
          <w:lang w:val="en-GB"/>
        </w:rPr>
        <w:t>for</w:t>
      </w:r>
      <w:r w:rsidR="007D6738" w:rsidRPr="00547DA2">
        <w:rPr>
          <w:b/>
          <w:bCs/>
          <w:lang w:val="en-GB"/>
        </w:rPr>
        <w:t xml:space="preserve"> time/frequency/spatial domain can be exchanged via OTA or BH </w:t>
      </w:r>
      <w:r w:rsidR="00DE76C0" w:rsidRPr="00547DA2">
        <w:rPr>
          <w:b/>
          <w:bCs/>
          <w:lang w:val="en-GB"/>
        </w:rPr>
        <w:t>signalling</w:t>
      </w:r>
      <w:r w:rsidR="007D6738" w:rsidRPr="00547DA2">
        <w:rPr>
          <w:b/>
          <w:bCs/>
          <w:lang w:val="en-GB"/>
        </w:rPr>
        <w:t xml:space="preserve"> </w:t>
      </w:r>
      <w:r w:rsidR="003A727F">
        <w:rPr>
          <w:b/>
          <w:bCs/>
          <w:lang w:val="en-GB"/>
        </w:rPr>
        <w:t>for inter-gNB CLI mitigation</w:t>
      </w:r>
      <w:r w:rsidR="007D6738" w:rsidRPr="005122B9">
        <w:rPr>
          <w:b/>
          <w:bCs/>
          <w:lang w:val="en-GB"/>
        </w:rPr>
        <w:t>.</w:t>
      </w:r>
    </w:p>
    <w:p w14:paraId="54F33D05" w14:textId="395DD090" w:rsidR="00FF405D" w:rsidRDefault="00AD6CED" w:rsidP="007A1306">
      <w:pPr>
        <w:jc w:val="both"/>
      </w:pPr>
      <w:r>
        <w:t>In addition, v</w:t>
      </w:r>
      <w:r w:rsidR="0062358A" w:rsidRPr="007A1306">
        <w:t xml:space="preserve">ictim </w:t>
      </w:r>
      <w:r>
        <w:t>cell</w:t>
      </w:r>
      <w:r w:rsidR="0062358A" w:rsidRPr="007A1306">
        <w:t xml:space="preserve"> </w:t>
      </w:r>
      <w:r>
        <w:t xml:space="preserve">can </w:t>
      </w:r>
      <w:r w:rsidR="0062358A" w:rsidRPr="007A1306">
        <w:t xml:space="preserve">signal neighbor </w:t>
      </w:r>
      <w:r>
        <w:t>cells</w:t>
      </w:r>
      <w:r w:rsidR="0062358A" w:rsidRPr="007A1306">
        <w:t xml:space="preserve"> whether DL </w:t>
      </w:r>
      <w:r>
        <w:t>transmission</w:t>
      </w:r>
      <w:r w:rsidR="0062358A" w:rsidRPr="007A1306">
        <w:t xml:space="preserve"> is allowed on a pre-determined candidate UL resource of the victim cell, e.g. a set of RRC UL symbols</w:t>
      </w:r>
      <w:r>
        <w:t xml:space="preserve"> for victim cell to protect its high priority UL </w:t>
      </w:r>
      <w:r w:rsidR="00D765DB">
        <w:t>transmission.</w:t>
      </w:r>
      <w:r w:rsidR="00FF405D">
        <w:t xml:space="preserve"> </w:t>
      </w:r>
      <w:r w:rsidR="0039705E">
        <w:t>For example, the determination can be based on whether the total inter-gNB CLI measured on th</w:t>
      </w:r>
      <w:r w:rsidR="00936E2B">
        <w:t>at</w:t>
      </w:r>
      <w:r w:rsidR="0039705E">
        <w:t xml:space="preserve"> UL resource exceeds a certain threshold or not, and can be indicated via OTA or BH to neighbor cells.</w:t>
      </w:r>
    </w:p>
    <w:p w14:paraId="26696FDD" w14:textId="5F3952EC" w:rsidR="00F26961" w:rsidRPr="00A4197C" w:rsidRDefault="00F26961" w:rsidP="007A1306">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62</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Pr>
          <w:b/>
          <w:bCs/>
          <w:lang w:val="en-GB"/>
        </w:rPr>
        <w:t>Support coordinated scheduling on DL Tx restriction on UL resources between cells.</w:t>
      </w:r>
    </w:p>
    <w:p w14:paraId="21F2C34C" w14:textId="4CCFD4D3" w:rsidR="00524124" w:rsidRDefault="00FD4604" w:rsidP="007A1306">
      <w:pPr>
        <w:jc w:val="both"/>
      </w:pPr>
      <w:r w:rsidRPr="00A4197C">
        <w:t>The</w:t>
      </w:r>
      <w:r w:rsidR="0027179F" w:rsidRPr="00A4197C">
        <w:t xml:space="preserve"> coordinated scheduling </w:t>
      </w:r>
      <w:r w:rsidR="00272C80" w:rsidRPr="00A4197C">
        <w:t xml:space="preserve">can be </w:t>
      </w:r>
      <w:r w:rsidR="0027179F" w:rsidRPr="00A4197C">
        <w:t>achieved, either semi static</w:t>
      </w:r>
      <w:r w:rsidR="001D091E" w:rsidRPr="00A4197C">
        <w:t>ally</w:t>
      </w:r>
      <w:r w:rsidR="005426F7">
        <w:t xml:space="preserve"> </w:t>
      </w:r>
      <w:r w:rsidR="00844FB3">
        <w:t xml:space="preserve">frequency domain partitioning </w:t>
      </w:r>
      <w:r w:rsidR="00D668F4">
        <w:t>of resources</w:t>
      </w:r>
      <w:r w:rsidR="005426F7" w:rsidRPr="00A4197C">
        <w:t xml:space="preserve"> </w:t>
      </w:r>
      <w:r w:rsidR="0027179F" w:rsidRPr="00A4197C">
        <w:t>or</w:t>
      </w:r>
      <w:r w:rsidR="005426F7" w:rsidRPr="00A4197C">
        <w:t xml:space="preserve"> </w:t>
      </w:r>
      <w:r w:rsidR="00C720C9" w:rsidRPr="00A4197C">
        <w:t>event triggered</w:t>
      </w:r>
      <w:r w:rsidR="00573FA7" w:rsidRPr="00A4197C">
        <w:t>/dynamically</w:t>
      </w:r>
      <w:r w:rsidR="0076610E" w:rsidRPr="00A4197C">
        <w:t>.</w:t>
      </w:r>
      <w:r w:rsidR="0076610E">
        <w:rPr>
          <w:rFonts w:ascii="Segoe UI" w:hAnsi="Segoe UI" w:cs="Segoe UI"/>
          <w:color w:val="242424"/>
          <w:sz w:val="21"/>
          <w:szCs w:val="21"/>
          <w:shd w:val="clear" w:color="auto" w:fill="FFFFFF"/>
        </w:rPr>
        <w:t xml:space="preserve"> </w:t>
      </w:r>
      <w:r w:rsidR="00573FA7">
        <w:t xml:space="preserve">One </w:t>
      </w:r>
      <w:r w:rsidR="00524124" w:rsidRPr="00524124">
        <w:t xml:space="preserve">example </w:t>
      </w:r>
      <w:r w:rsidR="005A49F5">
        <w:t>for</w:t>
      </w:r>
      <w:r w:rsidR="00550AC2">
        <w:t xml:space="preserve"> dynamic </w:t>
      </w:r>
      <w:r w:rsidR="005A49F5">
        <w:t>coordination</w:t>
      </w:r>
      <w:r w:rsidR="00524124" w:rsidRPr="00524124">
        <w:t xml:space="preserve"> </w:t>
      </w:r>
      <w:r w:rsidR="005A49F5">
        <w:t>can be</w:t>
      </w:r>
      <w:r w:rsidR="00C95CA4">
        <w:t xml:space="preserve"> </w:t>
      </w:r>
      <w:r w:rsidR="00524124" w:rsidRPr="00524124">
        <w:t xml:space="preserve">when one of cells opportunistically uses one or more the </w:t>
      </w:r>
      <w:r w:rsidR="00284D6C">
        <w:t>SBFD</w:t>
      </w:r>
      <w:r w:rsidR="00524124" w:rsidRPr="00524124">
        <w:t xml:space="preserve"> slots as </w:t>
      </w:r>
      <w:r w:rsidR="00922255">
        <w:t>down</w:t>
      </w:r>
      <w:r w:rsidR="00524124" w:rsidRPr="00524124">
        <w:t>link slot</w:t>
      </w:r>
      <w:r w:rsidR="00922255">
        <w:t xml:space="preserve"> only</w:t>
      </w:r>
      <w:r w:rsidR="00524124" w:rsidRPr="00524124">
        <w:t xml:space="preserve"> for some period of time and some frequency resources, it can exchange this information </w:t>
      </w:r>
      <w:r w:rsidR="000152A0">
        <w:t xml:space="preserve">e.g. </w:t>
      </w:r>
      <w:r w:rsidR="00967154">
        <w:t>by event triggered report</w:t>
      </w:r>
      <w:r w:rsidR="00524124" w:rsidRPr="00524124">
        <w:t xml:space="preserve"> to avoid direct inter-gNB CLI at these resources for that period of time.</w:t>
      </w:r>
    </w:p>
    <w:p w14:paraId="007D939E" w14:textId="6AD18E3D" w:rsidR="005A49F5" w:rsidRDefault="005A49F5" w:rsidP="005A49F5">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63</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RAN 1 study </w:t>
      </w:r>
      <w:r w:rsidR="00862CB8">
        <w:rPr>
          <w:b/>
          <w:iCs/>
          <w:szCs w:val="16"/>
          <w:lang w:val="en-GB" w:eastAsia="ko-KR"/>
        </w:rPr>
        <w:t xml:space="preserve">semi-static or dynamic </w:t>
      </w:r>
      <w:r>
        <w:rPr>
          <w:b/>
          <w:bCs/>
          <w:lang w:val="en-GB"/>
        </w:rPr>
        <w:t>c</w:t>
      </w:r>
      <w:r w:rsidRPr="00547DA2">
        <w:rPr>
          <w:b/>
          <w:bCs/>
          <w:lang w:val="en-GB"/>
        </w:rPr>
        <w:t xml:space="preserve">oordinated scheduling </w:t>
      </w:r>
      <w:r>
        <w:rPr>
          <w:b/>
          <w:bCs/>
          <w:lang w:val="en-GB"/>
        </w:rPr>
        <w:t>for inter-gNB CLI mitigation</w:t>
      </w:r>
      <w:r w:rsidRPr="005122B9">
        <w:rPr>
          <w:b/>
          <w:bCs/>
          <w:lang w:val="en-GB"/>
        </w:rPr>
        <w:t>.</w:t>
      </w:r>
    </w:p>
    <w:p w14:paraId="0050FEB9" w14:textId="77777777" w:rsidR="00E6423A" w:rsidRPr="009066E5" w:rsidRDefault="00E6423A" w:rsidP="007D6738">
      <w:pPr>
        <w:rPr>
          <w:b/>
          <w:bCs/>
          <w:lang w:val="en-GB"/>
        </w:rPr>
      </w:pPr>
    </w:p>
    <w:p w14:paraId="5EE1B1B4" w14:textId="7B1D84C0" w:rsidR="000541D4" w:rsidRDefault="000541D4" w:rsidP="007A1306">
      <w:pPr>
        <w:pStyle w:val="Heading2"/>
        <w:numPr>
          <w:ilvl w:val="1"/>
          <w:numId w:val="3"/>
        </w:numPr>
        <w:jc w:val="both"/>
      </w:pPr>
      <w:r>
        <w:t>Spatial domain</w:t>
      </w:r>
      <w:r w:rsidRPr="0085587F">
        <w:t xml:space="preserve"> enhancements</w:t>
      </w:r>
    </w:p>
    <w:p w14:paraId="597AAC24" w14:textId="66BD3418" w:rsidR="00DE73DA" w:rsidRDefault="00DE73DA" w:rsidP="00DE73DA">
      <w:pPr>
        <w:jc w:val="both"/>
      </w:pPr>
      <w:r>
        <w:rPr>
          <w:lang w:val="en-GB" w:eastAsia="ja-JP"/>
        </w:rPr>
        <w:t>An</w:t>
      </w:r>
      <w:r w:rsidRPr="006C1A0F">
        <w:rPr>
          <w:lang w:eastAsia="ja-JP"/>
        </w:rPr>
        <w:t xml:space="preserve"> </w:t>
      </w:r>
      <w:r>
        <w:rPr>
          <w:lang w:eastAsia="ja-JP"/>
        </w:rPr>
        <w:t>agreement related to potential spatial domain enhancements for inter-gNB CLI was made in RAN1 #110</w:t>
      </w:r>
      <w:r w:rsidR="00B81778">
        <w:rPr>
          <w:lang w:eastAsia="ja-JP"/>
        </w:rPr>
        <w:t>bis-e</w:t>
      </w:r>
      <w:r>
        <w:rPr>
          <w:lang w:eastAsia="ja-JP"/>
        </w:rPr>
        <w:t xml:space="preserve"> for agenda 9.3.3 which is listed below</w:t>
      </w:r>
      <w:r w:rsidRPr="006C1A0F">
        <w:rPr>
          <w:lang w:eastAsia="ja-JP"/>
        </w:rPr>
        <w:t>.</w:t>
      </w:r>
      <w:r>
        <w:rPr>
          <w:lang w:eastAsia="ja-JP"/>
        </w:rPr>
        <w:t xml:space="preserve"> Based on the agreement below, RAN1 agreed on details of spatial domain coordination </w:t>
      </w:r>
      <w:r w:rsidR="00982CB8">
        <w:rPr>
          <w:lang w:eastAsia="ja-JP"/>
        </w:rPr>
        <w:t>method for gNB-to-gNB CLI handling, e.g. recommended/restricted beam</w:t>
      </w:r>
      <w:r w:rsidR="00CC3BEB">
        <w:t>s between gNBs, beam nulling between gNBs, beam pairing between gNBs</w:t>
      </w:r>
    </w:p>
    <w:p w14:paraId="6056809C" w14:textId="77777777" w:rsidR="00EB609A" w:rsidRDefault="00EB609A" w:rsidP="00DE73DA">
      <w:pPr>
        <w:jc w:val="both"/>
      </w:pPr>
    </w:p>
    <w:tbl>
      <w:tblPr>
        <w:tblStyle w:val="TableGrid"/>
        <w:tblW w:w="0" w:type="auto"/>
        <w:tblLook w:val="04A0" w:firstRow="1" w:lastRow="0" w:firstColumn="1" w:lastColumn="0" w:noHBand="0" w:noVBand="1"/>
      </w:tblPr>
      <w:tblGrid>
        <w:gridCol w:w="9962"/>
      </w:tblGrid>
      <w:tr w:rsidR="00C76134" w14:paraId="2958847F" w14:textId="77777777" w:rsidTr="00C76134">
        <w:tc>
          <w:tcPr>
            <w:tcW w:w="9962" w:type="dxa"/>
          </w:tcPr>
          <w:p w14:paraId="57C9F3CD" w14:textId="77777777" w:rsidR="00C76134" w:rsidRPr="0017003C" w:rsidRDefault="00C76134" w:rsidP="00C76134">
            <w:pPr>
              <w:rPr>
                <w:b/>
                <w:bCs/>
                <w:highlight w:val="green"/>
                <w:lang w:eastAsia="ko-KR"/>
              </w:rPr>
            </w:pPr>
            <w:r w:rsidRPr="0017003C">
              <w:rPr>
                <w:b/>
                <w:bCs/>
                <w:highlight w:val="green"/>
                <w:lang w:eastAsia="ko-KR"/>
              </w:rPr>
              <w:lastRenderedPageBreak/>
              <w:t>Agreement</w:t>
            </w:r>
          </w:p>
          <w:p w14:paraId="799AE3B9" w14:textId="77777777" w:rsidR="00C76134" w:rsidRPr="00B81778" w:rsidRDefault="00C76134" w:rsidP="00C76134">
            <w:r w:rsidRPr="00B81778">
              <w:rPr>
                <w:lang w:val="en-GB"/>
              </w:rPr>
              <w:t xml:space="preserve">For details of spatial domain coordination method for gNB-to-gNB co-channel CLI handling, at least followings can be studied. </w:t>
            </w:r>
          </w:p>
          <w:p w14:paraId="461F31C2" w14:textId="77777777" w:rsidR="00C76134" w:rsidRPr="00B81778" w:rsidRDefault="00C76134" w:rsidP="00C76134">
            <w:pPr>
              <w:numPr>
                <w:ilvl w:val="0"/>
                <w:numId w:val="116"/>
              </w:numPr>
            </w:pPr>
            <w:r w:rsidRPr="00B81778">
              <w:rPr>
                <w:lang w:val="en-GB"/>
              </w:rPr>
              <w:t>Recommended/restricted Beams between gNBs</w:t>
            </w:r>
          </w:p>
          <w:p w14:paraId="35C4BB90" w14:textId="77777777" w:rsidR="00C76134" w:rsidRPr="00B81778" w:rsidRDefault="00C76134" w:rsidP="00C76134">
            <w:pPr>
              <w:numPr>
                <w:ilvl w:val="0"/>
                <w:numId w:val="116"/>
              </w:numPr>
            </w:pPr>
            <w:r w:rsidRPr="00B81778">
              <w:rPr>
                <w:lang w:val="en-GB"/>
              </w:rPr>
              <w:t>Beam nulling between gNBs</w:t>
            </w:r>
          </w:p>
          <w:p w14:paraId="575C6637" w14:textId="77777777" w:rsidR="00C76134" w:rsidRPr="00B81778" w:rsidRDefault="00C76134" w:rsidP="00C76134">
            <w:pPr>
              <w:numPr>
                <w:ilvl w:val="0"/>
                <w:numId w:val="116"/>
              </w:numPr>
            </w:pPr>
            <w:r w:rsidRPr="00B81778">
              <w:rPr>
                <w:lang w:val="en-GB"/>
              </w:rPr>
              <w:t>Beam pairing between gNBs</w:t>
            </w:r>
          </w:p>
          <w:p w14:paraId="0ECA4332" w14:textId="77777777" w:rsidR="00C76134" w:rsidRPr="00B81778" w:rsidRDefault="00C76134" w:rsidP="00C76134">
            <w:pPr>
              <w:numPr>
                <w:ilvl w:val="0"/>
                <w:numId w:val="116"/>
              </w:numPr>
            </w:pPr>
            <w:r w:rsidRPr="00B81778">
              <w:rPr>
                <w:lang w:val="en-GB"/>
              </w:rPr>
              <w:t xml:space="preserve">Other schemes are not precluded. </w:t>
            </w:r>
          </w:p>
          <w:p w14:paraId="112AC7B3" w14:textId="118B7B41" w:rsidR="00C76134" w:rsidRPr="00CE35B1" w:rsidRDefault="00C76134" w:rsidP="00C76134">
            <w:r>
              <w:rPr>
                <w:b/>
                <w:bCs/>
                <w:lang w:val="en-GB"/>
              </w:rPr>
              <w:t>A</w:t>
            </w:r>
            <w:r w:rsidRPr="00CE35B1">
              <w:rPr>
                <w:b/>
                <w:bCs/>
                <w:lang w:val="en-GB"/>
              </w:rPr>
              <w:t>greement:</w:t>
            </w:r>
          </w:p>
          <w:p w14:paraId="12B0F29F" w14:textId="36AE987F" w:rsidR="00C76134" w:rsidRDefault="00C76134" w:rsidP="00DE73DA">
            <w:r w:rsidRPr="00CE35B1">
              <w:t>For gNB-to-gNB co-channel CLI handling, beam level (i.e., based on measurement result per SSB resource and/or per CSI-RS resource) CLI measurement can be considered for study.</w:t>
            </w:r>
          </w:p>
        </w:tc>
      </w:tr>
    </w:tbl>
    <w:p w14:paraId="22E48DB7" w14:textId="77777777" w:rsidR="00C76134" w:rsidRPr="007A1306" w:rsidRDefault="00C76134" w:rsidP="00DE73DA">
      <w:pPr>
        <w:jc w:val="both"/>
      </w:pPr>
    </w:p>
    <w:p w14:paraId="11F43EC5" w14:textId="2A55951D" w:rsidR="0043269D" w:rsidRDefault="0043269D" w:rsidP="00D65EA7">
      <w:pPr>
        <w:jc w:val="both"/>
        <w:rPr>
          <w:lang w:val="en-GB"/>
        </w:rPr>
      </w:pPr>
      <w:r w:rsidRPr="0043269D">
        <w:rPr>
          <w:lang w:val="en-GB"/>
        </w:rPr>
        <w:t xml:space="preserve">Similar to existing beam management in </w:t>
      </w:r>
      <w:r w:rsidR="00087DD4">
        <w:rPr>
          <w:lang w:val="en-GB"/>
        </w:rPr>
        <w:t>FR2-1</w:t>
      </w:r>
      <w:r w:rsidRPr="0043269D">
        <w:rPr>
          <w:lang w:val="en-GB"/>
        </w:rPr>
        <w:t>, inter-gNB beam management for inter-gNB CLI mitigation can be based on inter-gNB CLI RS measurement</w:t>
      </w:r>
      <w:r w:rsidR="00087DD4">
        <w:rPr>
          <w:lang w:val="en-GB"/>
        </w:rPr>
        <w:t xml:space="preserve">. </w:t>
      </w:r>
      <w:r w:rsidR="00087DD4" w:rsidRPr="00087DD4">
        <w:rPr>
          <w:lang w:val="en-GB"/>
        </w:rPr>
        <w:t>Based on the measurement results, gNB (or central coordinator) should further identify compatible DL beam(s) per aggressor gNB that will cause negligible interference to used UL beam(s) of victim gNB</w:t>
      </w:r>
      <w:r w:rsidR="00087DD4">
        <w:rPr>
          <w:lang w:val="en-GB"/>
        </w:rPr>
        <w:t>.</w:t>
      </w:r>
    </w:p>
    <w:p w14:paraId="113CC289" w14:textId="77777777" w:rsidR="0043269D" w:rsidRPr="00B046D2" w:rsidRDefault="0043269D" w:rsidP="007A1306">
      <w:pPr>
        <w:jc w:val="both"/>
        <w:rPr>
          <w:lang w:val="en-GB"/>
        </w:rPr>
      </w:pPr>
    </w:p>
    <w:p w14:paraId="76FA7090" w14:textId="77777777" w:rsidR="00012A98" w:rsidRDefault="00012A98" w:rsidP="00D65EA7">
      <w:pPr>
        <w:keepNext/>
        <w:jc w:val="center"/>
      </w:pPr>
      <w:r>
        <w:rPr>
          <w:noProof/>
          <w:color w:val="FF0000"/>
          <w:lang w:val="en-GB"/>
        </w:rPr>
        <w:drawing>
          <wp:inline distT="0" distB="0" distL="0" distR="0" wp14:anchorId="30CFEFD1" wp14:editId="342FF5ED">
            <wp:extent cx="4279900" cy="1561209"/>
            <wp:effectExtent l="0" t="0" r="6350" b="127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03043" cy="1569651"/>
                    </a:xfrm>
                    <a:prstGeom prst="rect">
                      <a:avLst/>
                    </a:prstGeom>
                    <a:noFill/>
                  </pic:spPr>
                </pic:pic>
              </a:graphicData>
            </a:graphic>
          </wp:inline>
        </w:drawing>
      </w:r>
    </w:p>
    <w:p w14:paraId="00BD2ABE" w14:textId="62448F26" w:rsidR="00012A98" w:rsidRDefault="003821CE" w:rsidP="00D65EA7">
      <w:pPr>
        <w:pStyle w:val="Caption"/>
        <w:jc w:val="center"/>
      </w:pPr>
      <w:r>
        <w:t xml:space="preserve">Figure </w:t>
      </w:r>
      <w:fldSimple w:instr=" STYLEREF 1 \s ">
        <w:r w:rsidR="00D54F59">
          <w:rPr>
            <w:noProof/>
          </w:rPr>
          <w:t>6</w:t>
        </w:r>
      </w:fldSimple>
      <w:r w:rsidR="002F436B">
        <w:noBreakHyphen/>
      </w:r>
      <w:fldSimple w:instr=" SEQ Figure \* ARABIC \s 1 ">
        <w:r w:rsidR="00D54F59">
          <w:rPr>
            <w:noProof/>
          </w:rPr>
          <w:t>8</w:t>
        </w:r>
      </w:fldSimple>
      <w:r>
        <w:t xml:space="preserve"> </w:t>
      </w:r>
      <w:r w:rsidR="00012A98">
        <w:t>Tx/Rx inter-gNB beam-pairs</w:t>
      </w:r>
    </w:p>
    <w:p w14:paraId="7475252F" w14:textId="77777777" w:rsidR="0043269D" w:rsidRPr="007A1306" w:rsidRDefault="0043269D" w:rsidP="007A1306"/>
    <w:p w14:paraId="17511D9F" w14:textId="29192409" w:rsidR="003170FE" w:rsidRDefault="00012A98" w:rsidP="007A1306">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64</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w:t>
      </w:r>
      <w:r w:rsidR="00832970">
        <w:rPr>
          <w:b/>
          <w:iCs/>
          <w:szCs w:val="16"/>
          <w:lang w:val="en-GB" w:eastAsia="ko-KR"/>
        </w:rPr>
        <w:t>upport to investigate</w:t>
      </w:r>
      <w:r>
        <w:rPr>
          <w:b/>
          <w:iCs/>
          <w:szCs w:val="16"/>
          <w:lang w:val="en-GB" w:eastAsia="ko-KR"/>
        </w:rPr>
        <w:t xml:space="preserve"> schemes for inter-gNB CLI mitigation in </w:t>
      </w:r>
      <w:r w:rsidRPr="00FB51C4">
        <w:rPr>
          <w:b/>
          <w:lang w:val="en-GB"/>
        </w:rPr>
        <w:t xml:space="preserve">dynamic/flexible TDD </w:t>
      </w:r>
      <w:r w:rsidR="00116DE9">
        <w:rPr>
          <w:b/>
          <w:lang w:val="en-GB"/>
        </w:rPr>
        <w:t xml:space="preserve">and SBFD </w:t>
      </w:r>
      <w:r>
        <w:rPr>
          <w:b/>
          <w:iCs/>
          <w:szCs w:val="16"/>
          <w:lang w:val="en-GB" w:eastAsia="ko-KR"/>
        </w:rPr>
        <w:t xml:space="preserve">to identify compatible inter-gNB beam pairs, which </w:t>
      </w:r>
      <w:r w:rsidR="00CE0462">
        <w:rPr>
          <w:b/>
          <w:iCs/>
          <w:szCs w:val="16"/>
          <w:lang w:val="en-GB" w:eastAsia="ko-KR"/>
        </w:rPr>
        <w:t xml:space="preserve">can be based on </w:t>
      </w:r>
      <w:r>
        <w:rPr>
          <w:b/>
          <w:iCs/>
          <w:szCs w:val="16"/>
          <w:lang w:val="en-GB" w:eastAsia="ko-KR"/>
        </w:rPr>
        <w:t>inter-gNB CLI measurement and reporting per candidate DL/UL beam pair.</w:t>
      </w:r>
    </w:p>
    <w:p w14:paraId="79302EA7" w14:textId="77777777" w:rsidR="00EB609A" w:rsidRDefault="00EB609A" w:rsidP="007A1306">
      <w:pPr>
        <w:jc w:val="both"/>
        <w:rPr>
          <w:b/>
          <w:iCs/>
          <w:szCs w:val="16"/>
          <w:lang w:val="en-GB" w:eastAsia="ko-KR"/>
        </w:rPr>
      </w:pPr>
    </w:p>
    <w:tbl>
      <w:tblPr>
        <w:tblStyle w:val="TableGrid"/>
        <w:tblW w:w="0" w:type="auto"/>
        <w:tblLook w:val="04A0" w:firstRow="1" w:lastRow="0" w:firstColumn="1" w:lastColumn="0" w:noHBand="0" w:noVBand="1"/>
      </w:tblPr>
      <w:tblGrid>
        <w:gridCol w:w="9962"/>
      </w:tblGrid>
      <w:tr w:rsidR="00C76134" w14:paraId="443552A6" w14:textId="77777777" w:rsidTr="00C76134">
        <w:tc>
          <w:tcPr>
            <w:tcW w:w="9962" w:type="dxa"/>
          </w:tcPr>
          <w:p w14:paraId="2D1E6282" w14:textId="77777777" w:rsidR="00C76134" w:rsidRPr="006C5351" w:rsidRDefault="00C76134" w:rsidP="00C76134">
            <w:r w:rsidRPr="006C5351">
              <w:rPr>
                <w:b/>
                <w:bCs/>
                <w:lang w:val="en-GB"/>
              </w:rPr>
              <w:t>Agreement:</w:t>
            </w:r>
          </w:p>
          <w:p w14:paraId="01B5D718" w14:textId="77777777" w:rsidR="00C76134" w:rsidRPr="006C5351" w:rsidRDefault="00C76134" w:rsidP="00C76134">
            <w:r w:rsidRPr="006C5351">
              <w:t>For spatial domain coordination, the exchange of beam related information among gNB(s) (e.g., victim gNB(s) and aggressor gNB(s)) can be an enabler for inter-gNB co-channel CLI management.</w:t>
            </w:r>
          </w:p>
          <w:p w14:paraId="380965BC" w14:textId="77777777" w:rsidR="00C76134" w:rsidRPr="006C5351" w:rsidRDefault="00C76134" w:rsidP="00C76134">
            <w:pPr>
              <w:numPr>
                <w:ilvl w:val="0"/>
                <w:numId w:val="138"/>
              </w:numPr>
            </w:pPr>
            <w:r w:rsidRPr="006C5351">
              <w:t xml:space="preserve">For example 1 (from aggressor gNB to victim gNB), </w:t>
            </w:r>
            <w:r w:rsidRPr="00096AB3">
              <w:t>DL beam indication</w:t>
            </w:r>
            <w:r w:rsidRPr="006C5351">
              <w:t xml:space="preserve"> from aggressor gNB(s)</w:t>
            </w:r>
          </w:p>
          <w:p w14:paraId="5B90AD5C" w14:textId="77777777" w:rsidR="00C76134" w:rsidRPr="006C5351" w:rsidRDefault="00C76134" w:rsidP="00C76134">
            <w:pPr>
              <w:numPr>
                <w:ilvl w:val="0"/>
                <w:numId w:val="138"/>
              </w:numPr>
            </w:pPr>
            <w:r w:rsidRPr="006C5351">
              <w:t>For example 2 (from victim gNB to aggressor gNB), preferred/restricted DL beam and associated resource configuration, beam based inter-gNB co-channel CLI measurement result from victim gNB</w:t>
            </w:r>
          </w:p>
          <w:p w14:paraId="5857833A" w14:textId="77777777" w:rsidR="00C76134" w:rsidRPr="006C5351" w:rsidRDefault="00C76134" w:rsidP="00C76134">
            <w:pPr>
              <w:numPr>
                <w:ilvl w:val="0"/>
                <w:numId w:val="138"/>
              </w:numPr>
            </w:pPr>
            <w:r w:rsidRPr="006C5351">
              <w:lastRenderedPageBreak/>
              <w:t>FFS: how to define DL beam indication</w:t>
            </w:r>
          </w:p>
          <w:p w14:paraId="30523BFC" w14:textId="77777777" w:rsidR="00C76134" w:rsidRPr="006C5351" w:rsidRDefault="00C76134" w:rsidP="00C76134">
            <w:pPr>
              <w:numPr>
                <w:ilvl w:val="0"/>
                <w:numId w:val="138"/>
              </w:numPr>
            </w:pPr>
            <w:r w:rsidRPr="006C5351">
              <w:t>FFS: how to define DL beam</w:t>
            </w:r>
          </w:p>
          <w:p w14:paraId="748F9ADF" w14:textId="720CC77F" w:rsidR="00C76134" w:rsidRPr="001065F4" w:rsidRDefault="00C76134" w:rsidP="007A1306">
            <w:r w:rsidRPr="006C5351">
              <w:t>Note: The above examples are only provided as starting point for further discussions</w:t>
            </w:r>
          </w:p>
        </w:tc>
      </w:tr>
    </w:tbl>
    <w:p w14:paraId="174BDA2A" w14:textId="54EA9CBB" w:rsidR="00C76134" w:rsidRDefault="00C76134" w:rsidP="007A1306">
      <w:pPr>
        <w:jc w:val="both"/>
        <w:rPr>
          <w:b/>
          <w:iCs/>
          <w:szCs w:val="16"/>
          <w:lang w:val="en-GB" w:eastAsia="ko-KR"/>
        </w:rPr>
      </w:pPr>
    </w:p>
    <w:p w14:paraId="33B771C8" w14:textId="60A46CB3" w:rsidR="005A403C" w:rsidRDefault="005A403C" w:rsidP="00B55093">
      <w:pPr>
        <w:jc w:val="both"/>
      </w:pPr>
      <w:r>
        <w:t>Two examples have been discuss</w:t>
      </w:r>
      <w:r w:rsidR="003C30CE">
        <w:t>ed</w:t>
      </w:r>
      <w:r>
        <w:t xml:space="preserve"> in RAN1 #111 meeting and captured in FL’s document, </w:t>
      </w:r>
    </w:p>
    <w:p w14:paraId="7A4B4AA6" w14:textId="0BB82D88" w:rsidR="00B55093" w:rsidRPr="00B55093" w:rsidRDefault="00B55093" w:rsidP="00B55093">
      <w:pPr>
        <w:jc w:val="both"/>
      </w:pPr>
      <w:r w:rsidRPr="00B55093">
        <w:t>Note Example 1:</w:t>
      </w:r>
    </w:p>
    <w:p w14:paraId="357BCCEC" w14:textId="77777777" w:rsidR="00B55093" w:rsidRPr="00B55093" w:rsidRDefault="00B55093" w:rsidP="00B55093">
      <w:pPr>
        <w:numPr>
          <w:ilvl w:val="0"/>
          <w:numId w:val="139"/>
        </w:numPr>
        <w:jc w:val="both"/>
      </w:pPr>
      <w:r w:rsidRPr="00B55093">
        <w:t>Step 1. DL RS related configuration for victim gNB(s) and aggressor gNB(s)</w:t>
      </w:r>
    </w:p>
    <w:p w14:paraId="69715512" w14:textId="77777777" w:rsidR="00B55093" w:rsidRPr="00B55093" w:rsidRDefault="00B55093" w:rsidP="00B55093">
      <w:pPr>
        <w:numPr>
          <w:ilvl w:val="0"/>
          <w:numId w:val="139"/>
        </w:numPr>
        <w:jc w:val="both"/>
      </w:pPr>
      <w:r w:rsidRPr="00B55093">
        <w:t xml:space="preserve">Step 2. Measurement by victim gNB(s) </w:t>
      </w:r>
    </w:p>
    <w:p w14:paraId="3BD97D7D" w14:textId="2A49B352" w:rsidR="00B55093" w:rsidRPr="00B55093" w:rsidRDefault="00B55093" w:rsidP="00B55093">
      <w:pPr>
        <w:numPr>
          <w:ilvl w:val="0"/>
          <w:numId w:val="139"/>
        </w:numPr>
        <w:jc w:val="both"/>
      </w:pPr>
      <w:r w:rsidRPr="00B55093">
        <w:t xml:space="preserve">Step 3. </w:t>
      </w:r>
      <w:r w:rsidRPr="00096AB3">
        <w:t>Resource scheduling information</w:t>
      </w:r>
      <w:r w:rsidRPr="00B55093">
        <w:t xml:space="preserve"> (i.e., PDCCH/PDSCH) which is associated with DL RS ID </w:t>
      </w:r>
    </w:p>
    <w:p w14:paraId="21AFF81B" w14:textId="77777777" w:rsidR="00B55093" w:rsidRPr="00B55093" w:rsidRDefault="00B55093" w:rsidP="00B55093">
      <w:pPr>
        <w:numPr>
          <w:ilvl w:val="0"/>
          <w:numId w:val="139"/>
        </w:numPr>
        <w:jc w:val="both"/>
      </w:pPr>
      <w:r w:rsidRPr="00B55093">
        <w:t>Step 4. Victim gNB can avoid some UL resource for scheduling to the UE (</w:t>
      </w:r>
      <w:r w:rsidRPr="00B55093">
        <w:rPr>
          <w:i/>
          <w:iCs/>
        </w:rPr>
        <w:t>strong CLI</w:t>
      </w:r>
      <w:r w:rsidRPr="00B55093">
        <w:t xml:space="preserve">). </w:t>
      </w:r>
    </w:p>
    <w:p w14:paraId="76CDF986" w14:textId="77777777" w:rsidR="00B55093" w:rsidRPr="00B55093" w:rsidRDefault="00B55093" w:rsidP="00B55093">
      <w:pPr>
        <w:jc w:val="both"/>
      </w:pPr>
      <w:r w:rsidRPr="00B55093">
        <w:rPr>
          <w:lang w:val="en-GB"/>
        </w:rPr>
        <w:t>Note Example 2:</w:t>
      </w:r>
    </w:p>
    <w:p w14:paraId="56EA8217" w14:textId="77777777" w:rsidR="00B55093" w:rsidRPr="00B55093" w:rsidRDefault="00B55093" w:rsidP="00B55093">
      <w:pPr>
        <w:numPr>
          <w:ilvl w:val="0"/>
          <w:numId w:val="140"/>
        </w:numPr>
        <w:jc w:val="both"/>
      </w:pPr>
      <w:r w:rsidRPr="00B55093">
        <w:t>Step 1. DL RS related configuration for victim gNB(s) and aggressor gNB(s)</w:t>
      </w:r>
    </w:p>
    <w:p w14:paraId="7D8D824B" w14:textId="77777777" w:rsidR="00B55093" w:rsidRPr="00B55093" w:rsidRDefault="00B55093" w:rsidP="00B55093">
      <w:pPr>
        <w:numPr>
          <w:ilvl w:val="0"/>
          <w:numId w:val="140"/>
        </w:numPr>
        <w:jc w:val="both"/>
      </w:pPr>
      <w:r w:rsidRPr="00B55093">
        <w:t xml:space="preserve">Step 2. Measurement by victim gNB(s) </w:t>
      </w:r>
    </w:p>
    <w:p w14:paraId="38CC8490" w14:textId="77777777" w:rsidR="00B55093" w:rsidRPr="00B55093" w:rsidRDefault="00B55093" w:rsidP="00B55093">
      <w:pPr>
        <w:numPr>
          <w:ilvl w:val="0"/>
          <w:numId w:val="140"/>
        </w:numPr>
        <w:jc w:val="both"/>
      </w:pPr>
      <w:r w:rsidRPr="00B55093">
        <w:t xml:space="preserve">Step 3. Victim gNB reports the feedback (e.g. preferred/restricted DL beam and associated preferred/restricted time/frequency resource) to the aggressor gNB(s) </w:t>
      </w:r>
    </w:p>
    <w:p w14:paraId="24185B98" w14:textId="4F27BC28" w:rsidR="00C76134" w:rsidRPr="00096AB3" w:rsidRDefault="00B55093" w:rsidP="00C76134">
      <w:pPr>
        <w:numPr>
          <w:ilvl w:val="0"/>
          <w:numId w:val="140"/>
        </w:numPr>
        <w:jc w:val="both"/>
      </w:pPr>
      <w:r w:rsidRPr="00B55093">
        <w:t xml:space="preserve">Step 4. Aggressor gNB can use/restrict the time/frequency resource association with DL beam </w:t>
      </w:r>
    </w:p>
    <w:tbl>
      <w:tblPr>
        <w:tblStyle w:val="TableGrid"/>
        <w:tblW w:w="0" w:type="auto"/>
        <w:tblLook w:val="04A0" w:firstRow="1" w:lastRow="0" w:firstColumn="1" w:lastColumn="0" w:noHBand="0" w:noVBand="1"/>
      </w:tblPr>
      <w:tblGrid>
        <w:gridCol w:w="9962"/>
      </w:tblGrid>
      <w:tr w:rsidR="00C76134" w14:paraId="21C917DE" w14:textId="77777777" w:rsidTr="00C76134">
        <w:tc>
          <w:tcPr>
            <w:tcW w:w="9962" w:type="dxa"/>
          </w:tcPr>
          <w:p w14:paraId="08C22778" w14:textId="47983213" w:rsidR="00C76134" w:rsidRPr="001065F4" w:rsidRDefault="00C76134" w:rsidP="00C76134">
            <w:pPr>
              <w:rPr>
                <w:b/>
                <w:bCs/>
                <w:lang w:val="en-GB"/>
              </w:rPr>
            </w:pPr>
            <w:r w:rsidRPr="001065F4">
              <w:rPr>
                <w:b/>
                <w:bCs/>
                <w:lang w:val="en-GB"/>
              </w:rPr>
              <w:t>Agreement:</w:t>
            </w:r>
          </w:p>
          <w:p w14:paraId="1E363CD9" w14:textId="764679F8" w:rsidR="00C76134" w:rsidRPr="00C76134" w:rsidRDefault="00C76134" w:rsidP="001065F4">
            <w:pPr>
              <w:rPr>
                <w:b/>
                <w:bCs/>
                <w:lang w:val="en-GB"/>
              </w:rPr>
            </w:pPr>
            <w:r w:rsidRPr="00C76134">
              <w:rPr>
                <w:lang w:val="en-GB"/>
              </w:rPr>
              <w:t>For spatial domain enhancement of gNB-to-gNB co-channel CLI handling, DL Tx beam information of the gNB can be exchanged between gNBs. Reference signal resource ID (e.g., NZP-CSI-RS resource ID, SSB index) can be used as beam information exchange between gNBs.</w:t>
            </w:r>
          </w:p>
        </w:tc>
      </w:tr>
    </w:tbl>
    <w:p w14:paraId="0A27855D" w14:textId="77777777" w:rsidR="00C76134" w:rsidRDefault="00C76134">
      <w:pPr>
        <w:jc w:val="both"/>
        <w:rPr>
          <w:b/>
          <w:bCs/>
          <w:lang w:val="en-GB"/>
        </w:rPr>
      </w:pPr>
    </w:p>
    <w:p w14:paraId="4B04B307" w14:textId="7E2758B4" w:rsidR="008E200D" w:rsidRDefault="00B535D7" w:rsidP="00D65EA7">
      <w:pPr>
        <w:jc w:val="both"/>
      </w:pPr>
      <w:r>
        <w:t>To</w:t>
      </w:r>
      <w:r w:rsidR="005C79A3">
        <w:t xml:space="preserve"> address the FFS</w:t>
      </w:r>
      <w:r>
        <w:t xml:space="preserve"> in earlier agreement, RAN1 112 meeting agreed that </w:t>
      </w:r>
      <w:r>
        <w:rPr>
          <w:lang w:val="en-GB"/>
        </w:rPr>
        <w:t>r</w:t>
      </w:r>
      <w:r w:rsidRPr="001F77FA">
        <w:rPr>
          <w:lang w:val="en-GB"/>
        </w:rPr>
        <w:t>eference signal resource ID (e.g., NZP-CSI-RS resource ID, SSB index) can be used as beam information exchange between gNBs</w:t>
      </w:r>
      <w:r w:rsidR="005C79A3">
        <w:t xml:space="preserve">. </w:t>
      </w:r>
      <w:r w:rsidR="008E200D" w:rsidRPr="00096AB3">
        <w:t>Since DL beam or DL beam indication is used for access link but not for gNB-to-gNB link,</w:t>
      </w:r>
      <w:r w:rsidR="005A403C" w:rsidRPr="00096AB3">
        <w:t xml:space="preserve"> for </w:t>
      </w:r>
      <w:r w:rsidR="005A403C" w:rsidRPr="0011378A">
        <w:t>inter-gNB co-channel CLI management, DL beam or DL beam</w:t>
      </w:r>
      <w:r w:rsidR="005A403C" w:rsidRPr="00154998">
        <w:t xml:space="preserve"> indication can be</w:t>
      </w:r>
      <w:r w:rsidR="005A403C">
        <w:rPr>
          <w:b/>
          <w:bCs/>
        </w:rPr>
        <w:t xml:space="preserve"> </w:t>
      </w:r>
      <w:r w:rsidR="0011378A" w:rsidRPr="00096AB3">
        <w:t>represented</w:t>
      </w:r>
      <w:r w:rsidR="0011378A">
        <w:rPr>
          <w:b/>
          <w:bCs/>
        </w:rPr>
        <w:t xml:space="preserve"> </w:t>
      </w:r>
      <w:r w:rsidR="0044347E">
        <w:t>v</w:t>
      </w:r>
      <w:r w:rsidR="00A62D0E">
        <w:t xml:space="preserve">ia </w:t>
      </w:r>
      <w:r w:rsidR="00A45FDF" w:rsidRPr="00A45FDF">
        <w:t>SSB index/ID with associated PCI sequence ID/cell ID info or</w:t>
      </w:r>
      <w:r w:rsidR="00A62D0E">
        <w:t xml:space="preserve"> via</w:t>
      </w:r>
      <w:r w:rsidR="00A45FDF" w:rsidRPr="00A45FDF">
        <w:t xml:space="preserve"> CSI-RS resource ID # with associated scrambling sequence ID</w:t>
      </w:r>
      <w:r w:rsidR="005A403C" w:rsidRPr="00A45FDF">
        <w:t>/</w:t>
      </w:r>
      <w:r w:rsidR="00A45FDF" w:rsidRPr="00A45FDF">
        <w:t>cell ID</w:t>
      </w:r>
      <w:r w:rsidR="00A45FDF">
        <w:t xml:space="preserve">, which could be associated with </w:t>
      </w:r>
      <w:r w:rsidR="0011378A">
        <w:t>corresponding</w:t>
      </w:r>
      <w:r w:rsidR="005A403C" w:rsidRPr="00A45FDF">
        <w:t xml:space="preserve"> </w:t>
      </w:r>
      <w:r w:rsidR="0011378A">
        <w:t xml:space="preserve">measurement </w:t>
      </w:r>
      <w:r w:rsidR="00A45FDF" w:rsidRPr="00A45FDF">
        <w:t xml:space="preserve">occasion #, </w:t>
      </w:r>
      <w:r w:rsidR="0011378A">
        <w:t xml:space="preserve">measurement </w:t>
      </w:r>
      <w:r w:rsidR="00A45FDF" w:rsidRPr="00A45FDF">
        <w:t>time window,</w:t>
      </w:r>
      <w:r w:rsidR="00A45FDF">
        <w:t xml:space="preserve"> etc.</w:t>
      </w:r>
    </w:p>
    <w:p w14:paraId="72993F3B" w14:textId="5CFCC39F" w:rsidR="00481AD3" w:rsidRPr="00096AB3" w:rsidRDefault="00481AD3" w:rsidP="00D65EA7">
      <w:pPr>
        <w:jc w:val="both"/>
      </w:pPr>
      <w:r w:rsidRPr="008E1A57">
        <w:t xml:space="preserve">If measurement CLI RS is configured with RS resource repetitions e.g. to allow victim gNB to scan different </w:t>
      </w:r>
      <w:r w:rsidR="00E24187" w:rsidRPr="008E1A57">
        <w:t xml:space="preserve">gNB </w:t>
      </w:r>
      <w:r w:rsidRPr="008E1A57">
        <w:t xml:space="preserve">Rx beams, then </w:t>
      </w:r>
      <w:r w:rsidR="00E24187" w:rsidRPr="00096AB3">
        <w:t xml:space="preserve">DL beam or DL beam indication can be represented </w:t>
      </w:r>
      <w:r w:rsidRPr="008E1A57">
        <w:t xml:space="preserve">via CSI-RS resource ID # </w:t>
      </w:r>
      <w:r w:rsidR="00E24187" w:rsidRPr="008E1A57">
        <w:t>plus</w:t>
      </w:r>
      <w:r w:rsidRPr="008E1A57">
        <w:t xml:space="preserve"> repetition # with associated scrambling sequence ID / cell ID</w:t>
      </w:r>
      <w:r w:rsidR="008E1A57" w:rsidRPr="00096AB3">
        <w:t xml:space="preserve"> for inter-gNB co-channel CLI management</w:t>
      </w:r>
      <w:r w:rsidRPr="008E1A57">
        <w:t>.</w:t>
      </w:r>
    </w:p>
    <w:p w14:paraId="053239F8" w14:textId="397361FC" w:rsidR="00B94DBB" w:rsidRPr="00096AB3" w:rsidRDefault="00B94DBB" w:rsidP="00D65EA7">
      <w:pPr>
        <w:jc w:val="both"/>
      </w:pPr>
      <w:r w:rsidRPr="008B0460">
        <w:rPr>
          <w:rFonts w:eastAsia="Batang"/>
          <w:b/>
          <w:szCs w:val="24"/>
          <w:u w:val="single"/>
          <w:lang w:val="en-GB"/>
        </w:rPr>
        <w:t>Proposal</w:t>
      </w:r>
      <w:r w:rsidR="00CB684C" w:rsidRPr="008B0460">
        <w:rPr>
          <w:rFonts w:eastAsia="Batang"/>
          <w:b/>
          <w:szCs w:val="24"/>
          <w:u w:val="single"/>
          <w:lang w:val="en-GB"/>
        </w:rPr>
        <w:t xml:space="preserve"> </w:t>
      </w:r>
      <w:r w:rsidR="003C1BB8" w:rsidRPr="008B0460">
        <w:rPr>
          <w:rFonts w:eastAsia="Batang"/>
          <w:b/>
          <w:szCs w:val="24"/>
          <w:u w:val="single"/>
          <w:lang w:val="en-GB"/>
        </w:rPr>
        <w:fldChar w:fldCharType="begin"/>
      </w:r>
      <w:r w:rsidR="003C1BB8" w:rsidRPr="008B0460">
        <w:rPr>
          <w:rFonts w:eastAsia="Batang"/>
          <w:b/>
          <w:szCs w:val="24"/>
          <w:u w:val="single"/>
          <w:lang w:val="en-GB"/>
        </w:rPr>
        <w:instrText xml:space="preserve"> seq prop </w:instrText>
      </w:r>
      <w:r w:rsidR="003C1BB8" w:rsidRPr="008B0460">
        <w:rPr>
          <w:rFonts w:eastAsia="Batang"/>
          <w:b/>
          <w:szCs w:val="24"/>
          <w:u w:val="single"/>
          <w:lang w:val="en-GB"/>
        </w:rPr>
        <w:fldChar w:fldCharType="separate"/>
      </w:r>
      <w:r w:rsidR="00D54F59">
        <w:rPr>
          <w:rFonts w:eastAsia="Batang"/>
          <w:b/>
          <w:noProof/>
          <w:szCs w:val="24"/>
          <w:u w:val="single"/>
          <w:lang w:val="en-GB"/>
        </w:rPr>
        <w:t>65</w:t>
      </w:r>
      <w:r w:rsidR="003C1BB8" w:rsidRPr="008B0460">
        <w:rPr>
          <w:rFonts w:eastAsia="Batang"/>
          <w:b/>
          <w:szCs w:val="24"/>
          <w:u w:val="single"/>
          <w:lang w:val="en-GB"/>
        </w:rPr>
        <w:fldChar w:fldCharType="end"/>
      </w:r>
      <w:r w:rsidR="003C1BB8" w:rsidRPr="008B0460">
        <w:rPr>
          <w:b/>
          <w:iCs/>
          <w:szCs w:val="16"/>
          <w:lang w:val="en-GB" w:eastAsia="ko-KR"/>
        </w:rPr>
        <w:t>:</w:t>
      </w:r>
      <w:r w:rsidRPr="008B0460">
        <w:rPr>
          <w:b/>
          <w:szCs w:val="16"/>
          <w:lang w:val="en-GB" w:eastAsia="ko-KR"/>
        </w:rPr>
        <w:t xml:space="preserve"> </w:t>
      </w:r>
      <w:r w:rsidR="007668EF" w:rsidRPr="00096AB3">
        <w:rPr>
          <w:b/>
        </w:rPr>
        <w:t>I</w:t>
      </w:r>
      <w:r w:rsidRPr="00096AB3">
        <w:rPr>
          <w:b/>
        </w:rPr>
        <w:t xml:space="preserve">f measurement </w:t>
      </w:r>
      <w:r w:rsidR="008E1A57" w:rsidRPr="00096AB3">
        <w:rPr>
          <w:b/>
          <w:bCs/>
        </w:rPr>
        <w:t xml:space="preserve">CLI </w:t>
      </w:r>
      <w:r w:rsidRPr="00096AB3">
        <w:rPr>
          <w:b/>
        </w:rPr>
        <w:t>RS is configured wit</w:t>
      </w:r>
      <w:r w:rsidR="002D2567" w:rsidRPr="00096AB3">
        <w:rPr>
          <w:b/>
        </w:rPr>
        <w:t xml:space="preserve">h </w:t>
      </w:r>
      <w:r w:rsidR="00077329" w:rsidRPr="00096AB3">
        <w:rPr>
          <w:b/>
        </w:rPr>
        <w:t xml:space="preserve">RS </w:t>
      </w:r>
      <w:r w:rsidR="002D2567" w:rsidRPr="00096AB3">
        <w:rPr>
          <w:b/>
        </w:rPr>
        <w:t xml:space="preserve">resource repetitions e.g. to allow victim gNB to scan different </w:t>
      </w:r>
      <w:r w:rsidR="008E1A57" w:rsidRPr="00096AB3">
        <w:rPr>
          <w:b/>
          <w:bCs/>
        </w:rPr>
        <w:t xml:space="preserve">gNB </w:t>
      </w:r>
      <w:r w:rsidR="002D2567" w:rsidRPr="00096AB3">
        <w:rPr>
          <w:b/>
        </w:rPr>
        <w:t xml:space="preserve">Rx beams, then </w:t>
      </w:r>
      <w:r w:rsidR="008E1A57" w:rsidRPr="00096AB3">
        <w:rPr>
          <w:b/>
          <w:bCs/>
        </w:rPr>
        <w:t xml:space="preserve">DL beam or DL beam indication can be represented </w:t>
      </w:r>
      <w:r w:rsidR="00815916" w:rsidRPr="00096AB3">
        <w:rPr>
          <w:b/>
        </w:rPr>
        <w:t xml:space="preserve">via CSI-RS resource ID # </w:t>
      </w:r>
      <w:r w:rsidR="008E1A57" w:rsidRPr="00096AB3">
        <w:rPr>
          <w:b/>
          <w:bCs/>
        </w:rPr>
        <w:t>plus</w:t>
      </w:r>
      <w:r w:rsidR="00815916" w:rsidRPr="00096AB3">
        <w:rPr>
          <w:b/>
        </w:rPr>
        <w:t xml:space="preserve"> repetition # with associated scrambling sequence ID / cell ID</w:t>
      </w:r>
      <w:r w:rsidR="008E1A57" w:rsidRPr="00096AB3">
        <w:rPr>
          <w:b/>
          <w:bCs/>
        </w:rPr>
        <w:t xml:space="preserve"> for inter-gNB co-channel CLI management</w:t>
      </w:r>
      <w:r w:rsidR="00815916" w:rsidRPr="00096AB3">
        <w:rPr>
          <w:b/>
        </w:rPr>
        <w:t>.</w:t>
      </w:r>
    </w:p>
    <w:p w14:paraId="14D60BFC" w14:textId="09D4F57B" w:rsidR="00AB6490" w:rsidRDefault="005C79A3" w:rsidP="00D65EA7">
      <w:pPr>
        <w:jc w:val="both"/>
        <w:rPr>
          <w:lang w:val="en-GB"/>
        </w:rPr>
      </w:pPr>
      <w:r>
        <w:rPr>
          <w:lang w:val="en-GB"/>
        </w:rPr>
        <w:t xml:space="preserve">Secondly, </w:t>
      </w:r>
      <w:r w:rsidR="002E6B89">
        <w:rPr>
          <w:lang w:val="en-GB"/>
        </w:rPr>
        <w:t>given the two examples</w:t>
      </w:r>
      <w:r w:rsidR="0054499B">
        <w:rPr>
          <w:lang w:val="en-GB"/>
        </w:rPr>
        <w:t xml:space="preserve"> in the agreement,</w:t>
      </w:r>
      <w:r w:rsidR="009135D6">
        <w:rPr>
          <w:lang w:val="en-GB"/>
        </w:rPr>
        <w:t xml:space="preserve"> we support to prioritize example 2 as a solution for gNB-to-gNB mitigation</w:t>
      </w:r>
      <w:r w:rsidR="002A1F92">
        <w:rPr>
          <w:lang w:val="en-GB"/>
        </w:rPr>
        <w:t>/management</w:t>
      </w:r>
      <w:r w:rsidR="009135D6">
        <w:rPr>
          <w:lang w:val="en-GB"/>
        </w:rPr>
        <w:t xml:space="preserve">. </w:t>
      </w:r>
      <w:r w:rsidR="00BE1A53">
        <w:rPr>
          <w:lang w:val="en-GB"/>
        </w:rPr>
        <w:t>The reasons are</w:t>
      </w:r>
      <w:r w:rsidR="002A1F92">
        <w:rPr>
          <w:lang w:val="en-GB"/>
        </w:rPr>
        <w:t xml:space="preserve"> listed below</w:t>
      </w:r>
      <w:r w:rsidR="00BE1A53">
        <w:rPr>
          <w:lang w:val="en-GB"/>
        </w:rPr>
        <w:t xml:space="preserve">: </w:t>
      </w:r>
    </w:p>
    <w:p w14:paraId="28D74ED3" w14:textId="52600D7F" w:rsidR="006F6939" w:rsidRDefault="00BE1A53" w:rsidP="00D65EA7">
      <w:pPr>
        <w:jc w:val="both"/>
        <w:rPr>
          <w:lang w:val="en-GB"/>
        </w:rPr>
      </w:pPr>
      <w:r>
        <w:rPr>
          <w:lang w:val="en-GB"/>
        </w:rPr>
        <w:t xml:space="preserve">1) </w:t>
      </w:r>
      <w:r w:rsidR="00B3292A">
        <w:rPr>
          <w:lang w:val="en-GB"/>
        </w:rPr>
        <w:t>given the two examples,</w:t>
      </w:r>
      <w:r w:rsidR="0054499B">
        <w:rPr>
          <w:lang w:val="en-GB"/>
        </w:rPr>
        <w:t xml:space="preserve"> either victim gNB or aggressor gNB </w:t>
      </w:r>
      <w:r w:rsidR="00AB0AD3">
        <w:rPr>
          <w:lang w:val="en-GB"/>
        </w:rPr>
        <w:t xml:space="preserve">will </w:t>
      </w:r>
      <w:r w:rsidR="003952D8">
        <w:rPr>
          <w:lang w:val="en-GB"/>
        </w:rPr>
        <w:t xml:space="preserve">need to </w:t>
      </w:r>
      <w:r w:rsidR="00AB0AD3">
        <w:rPr>
          <w:lang w:val="en-GB"/>
        </w:rPr>
        <w:t>conduct the solution for g</w:t>
      </w:r>
      <w:r w:rsidR="001B59E3">
        <w:rPr>
          <w:lang w:val="en-GB"/>
        </w:rPr>
        <w:t>NB-to-gNB mitigation.</w:t>
      </w:r>
      <w:r w:rsidR="003952D8">
        <w:rPr>
          <w:lang w:val="en-GB"/>
        </w:rPr>
        <w:t xml:space="preserve"> </w:t>
      </w:r>
      <w:r w:rsidR="00B56E6A">
        <w:rPr>
          <w:lang w:val="en-GB"/>
        </w:rPr>
        <w:t>I</w:t>
      </w:r>
      <w:r w:rsidR="003952D8">
        <w:rPr>
          <w:lang w:val="en-GB"/>
        </w:rPr>
        <w:t>f both examples</w:t>
      </w:r>
      <w:r w:rsidR="00B56E6A">
        <w:rPr>
          <w:lang w:val="en-GB"/>
        </w:rPr>
        <w:t>’</w:t>
      </w:r>
      <w:r w:rsidR="003952D8">
        <w:rPr>
          <w:lang w:val="en-GB"/>
        </w:rPr>
        <w:t xml:space="preserve"> solution</w:t>
      </w:r>
      <w:r w:rsidR="00B56E6A">
        <w:rPr>
          <w:lang w:val="en-GB"/>
        </w:rPr>
        <w:t>s</w:t>
      </w:r>
      <w:r w:rsidR="003952D8">
        <w:rPr>
          <w:lang w:val="en-GB"/>
        </w:rPr>
        <w:t xml:space="preserve"> are adopted, we may need </w:t>
      </w:r>
      <w:r w:rsidR="00B56E6A">
        <w:rPr>
          <w:lang w:val="en-GB"/>
        </w:rPr>
        <w:t xml:space="preserve">an </w:t>
      </w:r>
      <w:r w:rsidR="003952D8">
        <w:rPr>
          <w:lang w:val="en-GB"/>
        </w:rPr>
        <w:t xml:space="preserve">additional rule to decide </w:t>
      </w:r>
      <w:r w:rsidR="00B56E6A">
        <w:rPr>
          <w:lang w:val="en-GB"/>
        </w:rPr>
        <w:t xml:space="preserve">which solution </w:t>
      </w:r>
      <w:r w:rsidR="00B7626D">
        <w:rPr>
          <w:lang w:val="en-GB"/>
        </w:rPr>
        <w:t xml:space="preserve">e.g. </w:t>
      </w:r>
      <w:r w:rsidR="00B56E6A">
        <w:rPr>
          <w:lang w:val="en-GB"/>
        </w:rPr>
        <w:t>either</w:t>
      </w:r>
      <w:r w:rsidR="00552097">
        <w:rPr>
          <w:lang w:val="en-GB"/>
        </w:rPr>
        <w:t xml:space="preserve"> solution 1</w:t>
      </w:r>
      <w:r w:rsidR="00773575">
        <w:rPr>
          <w:lang w:val="en-GB"/>
        </w:rPr>
        <w:t xml:space="preserve"> with </w:t>
      </w:r>
      <w:r w:rsidR="00773575">
        <w:rPr>
          <w:lang w:val="en-GB"/>
        </w:rPr>
        <w:lastRenderedPageBreak/>
        <w:t xml:space="preserve">example 1 or solution 2 with example 2 will be conducted </w:t>
      </w:r>
      <w:r w:rsidR="00B56E6A">
        <w:rPr>
          <w:lang w:val="en-GB"/>
        </w:rPr>
        <w:t>at</w:t>
      </w:r>
      <w:r w:rsidR="00773575">
        <w:rPr>
          <w:lang w:val="en-GB"/>
        </w:rPr>
        <w:t xml:space="preserve"> the gNB</w:t>
      </w:r>
      <w:r w:rsidR="008E2B12">
        <w:rPr>
          <w:lang w:val="en-GB"/>
        </w:rPr>
        <w:t xml:space="preserve"> on certain conditions</w:t>
      </w:r>
      <w:r w:rsidR="00773575">
        <w:rPr>
          <w:lang w:val="en-GB"/>
        </w:rPr>
        <w:t xml:space="preserve">, which may involve CU or OAM decision or </w:t>
      </w:r>
      <w:r w:rsidR="00B56E6A">
        <w:rPr>
          <w:lang w:val="en-GB"/>
        </w:rPr>
        <w:t xml:space="preserve">a </w:t>
      </w:r>
      <w:r w:rsidR="00773575">
        <w:rPr>
          <w:lang w:val="en-GB"/>
        </w:rPr>
        <w:t xml:space="preserve">rule on the decision, which make have more spec impact or more complexity. </w:t>
      </w:r>
      <w:r w:rsidR="001B59E3">
        <w:rPr>
          <w:lang w:val="en-GB"/>
        </w:rPr>
        <w:t xml:space="preserve"> </w:t>
      </w:r>
    </w:p>
    <w:p w14:paraId="15624477" w14:textId="57E21CE5" w:rsidR="00D93211" w:rsidRDefault="00D93211" w:rsidP="00D65EA7">
      <w:pPr>
        <w:jc w:val="both"/>
      </w:pPr>
      <w:r>
        <w:rPr>
          <w:lang w:val="en-GB"/>
        </w:rPr>
        <w:t xml:space="preserve">2) </w:t>
      </w:r>
      <w:r w:rsidR="0068269E">
        <w:rPr>
          <w:lang w:val="en-GB"/>
        </w:rPr>
        <w:t>in our view, example 2 is more important</w:t>
      </w:r>
      <w:r w:rsidR="0068269E" w:rsidRPr="00096AB3">
        <w:rPr>
          <w:lang w:val="en-GB"/>
        </w:rPr>
        <w:t>,</w:t>
      </w:r>
      <w:r w:rsidR="00AB44F3">
        <w:rPr>
          <w:lang w:val="en-GB"/>
        </w:rPr>
        <w:t xml:space="preserve"> because</w:t>
      </w:r>
      <w:r w:rsidR="0068269E" w:rsidRPr="00096AB3">
        <w:rPr>
          <w:lang w:val="en-GB"/>
        </w:rPr>
        <w:t xml:space="preserve"> </w:t>
      </w:r>
      <w:r w:rsidR="00AB44F3">
        <w:rPr>
          <w:lang w:val="en-GB"/>
        </w:rPr>
        <w:t xml:space="preserve">in case of </w:t>
      </w:r>
      <w:r w:rsidR="0068269E" w:rsidRPr="00096AB3">
        <w:rPr>
          <w:lang w:val="en-GB"/>
        </w:rPr>
        <w:t>DL</w:t>
      </w:r>
      <w:r w:rsidR="00AB44F3">
        <w:rPr>
          <w:lang w:val="en-GB"/>
        </w:rPr>
        <w:t xml:space="preserve"> transmission</w:t>
      </w:r>
      <w:r w:rsidR="0068269E" w:rsidRPr="00096AB3">
        <w:rPr>
          <w:lang w:val="en-GB"/>
        </w:rPr>
        <w:t xml:space="preserve"> </w:t>
      </w:r>
      <w:r w:rsidR="00AB44F3">
        <w:rPr>
          <w:lang w:val="en-GB"/>
        </w:rPr>
        <w:t>is jamming</w:t>
      </w:r>
      <w:r w:rsidR="0068269E" w:rsidRPr="00096AB3">
        <w:rPr>
          <w:lang w:val="en-GB"/>
        </w:rPr>
        <w:t xml:space="preserve"> UL</w:t>
      </w:r>
      <w:r w:rsidR="00AB44F3">
        <w:rPr>
          <w:lang w:val="en-GB"/>
        </w:rPr>
        <w:t xml:space="preserve"> reception of neighbour gNB, UL reception usually could have </w:t>
      </w:r>
      <w:r w:rsidR="00B437E7">
        <w:rPr>
          <w:lang w:val="en-GB"/>
        </w:rPr>
        <w:t>higher priority</w:t>
      </w:r>
      <w:r w:rsidR="00F5755B">
        <w:rPr>
          <w:lang w:val="en-GB"/>
        </w:rPr>
        <w:t xml:space="preserve"> to be protected</w:t>
      </w:r>
      <w:r w:rsidR="00B437E7">
        <w:rPr>
          <w:lang w:val="en-GB"/>
        </w:rPr>
        <w:t xml:space="preserve">. </w:t>
      </w:r>
      <w:r w:rsidR="007B5337">
        <w:rPr>
          <w:lang w:val="en-GB"/>
        </w:rPr>
        <w:t>E.g.</w:t>
      </w:r>
      <w:r w:rsidR="0068269E" w:rsidRPr="00096AB3">
        <w:rPr>
          <w:lang w:val="en-GB"/>
        </w:rPr>
        <w:t xml:space="preserve"> UL</w:t>
      </w:r>
      <w:r w:rsidR="007B5337">
        <w:rPr>
          <w:lang w:val="en-GB"/>
        </w:rPr>
        <w:t xml:space="preserve"> </w:t>
      </w:r>
      <w:r w:rsidR="004C7F13">
        <w:rPr>
          <w:lang w:val="en-GB"/>
        </w:rPr>
        <w:t>usually is configured with l</w:t>
      </w:r>
      <w:r w:rsidR="0068269E" w:rsidRPr="00096AB3">
        <w:rPr>
          <w:lang w:val="en-GB"/>
        </w:rPr>
        <w:t>ess resources</w:t>
      </w:r>
      <w:r w:rsidR="00050506">
        <w:rPr>
          <w:lang w:val="en-GB"/>
        </w:rPr>
        <w:t xml:space="preserve"> and </w:t>
      </w:r>
      <w:r w:rsidR="0068269E" w:rsidRPr="00096AB3">
        <w:rPr>
          <w:lang w:val="en-GB"/>
        </w:rPr>
        <w:t xml:space="preserve">UL </w:t>
      </w:r>
      <w:r w:rsidR="00050506" w:rsidRPr="00050506">
        <w:rPr>
          <w:lang w:val="en-GB"/>
        </w:rPr>
        <w:t>signalling</w:t>
      </w:r>
      <w:r w:rsidR="0068269E" w:rsidRPr="00096AB3">
        <w:rPr>
          <w:lang w:val="en-GB"/>
        </w:rPr>
        <w:t xml:space="preserve"> </w:t>
      </w:r>
      <w:r w:rsidR="00FA5A4A">
        <w:rPr>
          <w:lang w:val="en-GB"/>
        </w:rPr>
        <w:t xml:space="preserve">could be </w:t>
      </w:r>
      <w:r w:rsidR="0068269E" w:rsidRPr="00096AB3">
        <w:rPr>
          <w:lang w:val="en-GB"/>
        </w:rPr>
        <w:t>more likely suffer</w:t>
      </w:r>
      <w:r w:rsidR="00FA5A4A">
        <w:rPr>
          <w:lang w:val="en-GB"/>
        </w:rPr>
        <w:t>ed</w:t>
      </w:r>
      <w:r w:rsidR="0068269E" w:rsidRPr="00096AB3">
        <w:rPr>
          <w:lang w:val="en-GB"/>
        </w:rPr>
        <w:t xml:space="preserve"> from diff</w:t>
      </w:r>
      <w:r w:rsidR="00FA5A4A">
        <w:rPr>
          <w:lang w:val="en-GB"/>
        </w:rPr>
        <w:t>erent</w:t>
      </w:r>
      <w:r w:rsidR="0068269E" w:rsidRPr="00096AB3">
        <w:rPr>
          <w:lang w:val="en-GB"/>
        </w:rPr>
        <w:t xml:space="preserve"> sources of interference.</w:t>
      </w:r>
      <w:r w:rsidR="00FA5A4A">
        <w:rPr>
          <w:lang w:val="en-GB"/>
        </w:rPr>
        <w:t xml:space="preserve"> </w:t>
      </w:r>
      <w:r w:rsidR="00984679">
        <w:rPr>
          <w:lang w:val="en-GB"/>
        </w:rPr>
        <w:t xml:space="preserve">Therefore, in example 2, aggressor gNB tries to </w:t>
      </w:r>
      <w:r w:rsidR="00984679" w:rsidRPr="00B55093">
        <w:t xml:space="preserve">use/restrict the time/frequency resource association with </w:t>
      </w:r>
      <w:r w:rsidR="00F5755B">
        <w:t xml:space="preserve">associated </w:t>
      </w:r>
      <w:r w:rsidR="00984679" w:rsidRPr="00B55093">
        <w:t>DL beam</w:t>
      </w:r>
      <w:r w:rsidR="004013D9">
        <w:t xml:space="preserve"> to reduce the CLI to the neighbor victim gNB’s UL reception.  </w:t>
      </w:r>
    </w:p>
    <w:p w14:paraId="3709C172" w14:textId="44177708" w:rsidR="00AB6490" w:rsidRDefault="00AB6490" w:rsidP="00D65EA7">
      <w:pPr>
        <w:jc w:val="both"/>
      </w:pPr>
      <w:r>
        <w:t xml:space="preserve">3) in addition, the framework of example 2 is a similar framework as </w:t>
      </w:r>
      <w:r w:rsidR="00361A77">
        <w:t xml:space="preserve">specified </w:t>
      </w:r>
      <w:r w:rsidR="00A23FF6">
        <w:t xml:space="preserve">or an extension </w:t>
      </w:r>
      <w:r w:rsidR="00361A77">
        <w:t xml:space="preserve">for IAB framework. </w:t>
      </w:r>
    </w:p>
    <w:p w14:paraId="533E4C2A" w14:textId="285A2124" w:rsidR="00BD259B" w:rsidRPr="00BD259B" w:rsidRDefault="00BD259B" w:rsidP="00BD259B">
      <w:pPr>
        <w:rPr>
          <w: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66</w:t>
      </w:r>
      <w:r w:rsidRPr="008B0460">
        <w:rPr>
          <w:rFonts w:eastAsia="Batang"/>
          <w:b/>
          <w:szCs w:val="24"/>
          <w:u w:val="single"/>
          <w:lang w:val="en-GB"/>
        </w:rPr>
        <w:fldChar w:fldCharType="end"/>
      </w:r>
      <w:r w:rsidRPr="008B0460">
        <w:rPr>
          <w:b/>
          <w:iCs/>
          <w:szCs w:val="16"/>
          <w:lang w:val="en-GB" w:eastAsia="ko-KR"/>
        </w:rPr>
        <w:t xml:space="preserve">: </w:t>
      </w:r>
      <w:r>
        <w:rPr>
          <w:b/>
        </w:rPr>
        <w:t xml:space="preserve">Support RAN1 to prioritize the study of example 2 </w:t>
      </w:r>
      <w:r w:rsidRPr="00632658">
        <w:rPr>
          <w:b/>
        </w:rPr>
        <w:t xml:space="preserve">in </w:t>
      </w:r>
      <w:r w:rsidRPr="00096AB3">
        <w:rPr>
          <w:b/>
        </w:rPr>
        <w:t>spatial domain coordination</w:t>
      </w:r>
      <w:r w:rsidRPr="007947D8">
        <w:rPr>
          <w:b/>
        </w:rPr>
        <w:t xml:space="preserve"> </w:t>
      </w:r>
      <w:r>
        <w:rPr>
          <w:b/>
        </w:rPr>
        <w:t xml:space="preserve">agreement </w:t>
      </w:r>
      <w:r w:rsidRPr="007947D8">
        <w:rPr>
          <w:b/>
        </w:rPr>
        <w:t xml:space="preserve">for </w:t>
      </w:r>
      <w:r w:rsidRPr="00096AB3">
        <w:rPr>
          <w:b/>
        </w:rPr>
        <w:t>inter-gNB co-channel CLI management</w:t>
      </w:r>
      <w:r w:rsidRPr="00EC4CB5">
        <w:rPr>
          <w:b/>
        </w:rPr>
        <w:t>.</w:t>
      </w:r>
    </w:p>
    <w:tbl>
      <w:tblPr>
        <w:tblStyle w:val="TableGrid"/>
        <w:tblW w:w="0" w:type="auto"/>
        <w:tblLook w:val="04A0" w:firstRow="1" w:lastRow="0" w:firstColumn="1" w:lastColumn="0" w:noHBand="0" w:noVBand="1"/>
      </w:tblPr>
      <w:tblGrid>
        <w:gridCol w:w="9962"/>
      </w:tblGrid>
      <w:tr w:rsidR="00E83B18" w14:paraId="06447D66" w14:textId="77777777" w:rsidTr="00E83B18">
        <w:tc>
          <w:tcPr>
            <w:tcW w:w="9962" w:type="dxa"/>
          </w:tcPr>
          <w:p w14:paraId="47ABB1E9" w14:textId="0AB950A1" w:rsidR="00E83B18" w:rsidRPr="00182BA0" w:rsidRDefault="00E83B18" w:rsidP="00E83B18">
            <w:pPr>
              <w:rPr>
                <w:b/>
                <w:bCs/>
                <w:highlight w:val="green"/>
                <w:lang w:eastAsia="ko-KR"/>
              </w:rPr>
            </w:pPr>
            <w:r w:rsidRPr="00182BA0">
              <w:rPr>
                <w:b/>
                <w:bCs/>
                <w:highlight w:val="green"/>
                <w:lang w:eastAsia="ko-KR"/>
              </w:rPr>
              <w:t>Agreement</w:t>
            </w:r>
          </w:p>
          <w:p w14:paraId="302493BD" w14:textId="08436200" w:rsidR="00E83B18" w:rsidRPr="001065F4" w:rsidRDefault="00E83B18" w:rsidP="00D65EA7">
            <w:pPr>
              <w:rPr>
                <w:i/>
                <w:iCs/>
              </w:rPr>
            </w:pPr>
            <w:r w:rsidRPr="00182BA0">
              <w:rPr>
                <w:rFonts w:eastAsia="Malgun Gothic"/>
                <w:lang w:eastAsia="ko-KR"/>
              </w:rPr>
              <w:t xml:space="preserve">For spatial domain enhancement of gNB-to-gNB CLI handling, study the benefit and the procedure of the information exchange of </w:t>
            </w:r>
            <w:r w:rsidRPr="008F1427">
              <w:rPr>
                <w:rFonts w:eastAsia="Malgun Gothic"/>
                <w:lang w:eastAsia="ko-KR"/>
              </w:rPr>
              <w:t>at least the preferred/non-preferred DL beams of the aggressor gNBs</w:t>
            </w:r>
            <w:r w:rsidRPr="00B405C9">
              <w:rPr>
                <w:rFonts w:eastAsia="Malgun Gothic"/>
                <w:lang w:eastAsia="ko-KR"/>
              </w:rPr>
              <w:t xml:space="preserve">, based on the </w:t>
            </w:r>
            <w:r w:rsidRPr="008F1427">
              <w:rPr>
                <w:rFonts w:eastAsia="Malgun Gothic"/>
                <w:i/>
                <w:iCs/>
                <w:lang w:eastAsia="ko-KR"/>
              </w:rPr>
              <w:t>beam information exchanged between gNBs</w:t>
            </w:r>
          </w:p>
        </w:tc>
      </w:tr>
    </w:tbl>
    <w:p w14:paraId="5451CB2A" w14:textId="77777777" w:rsidR="00E83B18" w:rsidRDefault="00E83B18" w:rsidP="00D65EA7">
      <w:pPr>
        <w:jc w:val="both"/>
      </w:pPr>
    </w:p>
    <w:p w14:paraId="00CD4316" w14:textId="6DF11223" w:rsidR="00361C76" w:rsidRPr="001065F4" w:rsidRDefault="00361C76" w:rsidP="00D65EA7">
      <w:pPr>
        <w:jc w:val="both"/>
      </w:pPr>
      <w:r w:rsidRPr="00B405C9">
        <w:t xml:space="preserve">As above agreement, RAN1 112 meeting agreed to </w:t>
      </w:r>
      <w:r w:rsidRPr="00B405C9">
        <w:rPr>
          <w:rFonts w:eastAsia="Malgun Gothic"/>
          <w:lang w:eastAsia="ko-KR"/>
        </w:rPr>
        <w:t xml:space="preserve">study the benefit and the procedure of the information exchange of </w:t>
      </w:r>
      <w:r w:rsidRPr="001065F4">
        <w:rPr>
          <w:rFonts w:eastAsia="Malgun Gothic"/>
          <w:lang w:eastAsia="ko-KR"/>
        </w:rPr>
        <w:t>at least the preferred/non-preferred DL beams of the aggressor gNBs.</w:t>
      </w:r>
    </w:p>
    <w:p w14:paraId="4ED451B0" w14:textId="77777777" w:rsidR="00E27354" w:rsidRDefault="00E27354" w:rsidP="00E27354">
      <w:pPr>
        <w:jc w:val="both"/>
        <w:rPr>
          <w:lang w:val="en-GB"/>
        </w:rPr>
      </w:pPr>
      <w:r>
        <w:rPr>
          <w:lang w:val="en-GB"/>
        </w:rPr>
        <w:t xml:space="preserve">The measurement report can be sent either via OTA or BH signalling, and can be periodic or event triggered with possible contents e.g. RSSI per Tx/Rx beam pair, highest RSSI per Tx beam among swept Rx beams in repetition, allowed/disallowed Tx </w:t>
      </w:r>
      <w:r w:rsidRPr="008016F1">
        <w:rPr>
          <w:lang w:val="en-GB"/>
        </w:rPr>
        <w:t xml:space="preserve">beams </w:t>
      </w:r>
      <w:r w:rsidRPr="004B6E7B">
        <w:rPr>
          <w:iCs/>
          <w:szCs w:val="16"/>
          <w:lang w:val="en-GB" w:eastAsia="ko-KR"/>
        </w:rPr>
        <w:t>(</w:t>
      </w:r>
      <w:r w:rsidRPr="004B6E7B">
        <w:rPr>
          <w:lang w:val="en-GB"/>
        </w:rPr>
        <w:t>recommended/restricted beams</w:t>
      </w:r>
      <w:r w:rsidRPr="004B6E7B">
        <w:rPr>
          <w:iCs/>
          <w:szCs w:val="16"/>
          <w:lang w:val="en-GB" w:eastAsia="ko-KR"/>
        </w:rPr>
        <w:t>)</w:t>
      </w:r>
      <w:r w:rsidRPr="008016F1">
        <w:rPr>
          <w:lang w:val="en-GB"/>
        </w:rPr>
        <w:t>,</w:t>
      </w:r>
      <w:r>
        <w:rPr>
          <w:lang w:val="en-GB"/>
        </w:rPr>
        <w:t xml:space="preserve"> etc. </w:t>
      </w:r>
    </w:p>
    <w:p w14:paraId="424EA654" w14:textId="79A7ABC5" w:rsidR="00E27354" w:rsidRDefault="00E27354" w:rsidP="00E27354">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67</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to investigate </w:t>
      </w:r>
      <w:r w:rsidRPr="00D73C8F">
        <w:rPr>
          <w:b/>
          <w:iCs/>
          <w:szCs w:val="16"/>
          <w:lang w:val="en-GB" w:eastAsia="ko-KR"/>
        </w:rPr>
        <w:t xml:space="preserve">measurement </w:t>
      </w:r>
      <w:r w:rsidRPr="004B6E7B">
        <w:rPr>
          <w:b/>
          <w:lang w:val="en-GB"/>
        </w:rPr>
        <w:t xml:space="preserve">periodic or event triggered </w:t>
      </w:r>
      <w:r w:rsidRPr="00D73C8F">
        <w:rPr>
          <w:b/>
          <w:iCs/>
          <w:szCs w:val="16"/>
          <w:lang w:val="en-GB" w:eastAsia="ko-KR"/>
        </w:rPr>
        <w:t>report with contents</w:t>
      </w:r>
      <w:r>
        <w:rPr>
          <w:b/>
          <w:iCs/>
          <w:szCs w:val="16"/>
          <w:lang w:val="en-GB" w:eastAsia="ko-KR"/>
        </w:rPr>
        <w:t xml:space="preserve"> of allowed/disallowed </w:t>
      </w:r>
      <w:r w:rsidRPr="008016F1">
        <w:rPr>
          <w:b/>
          <w:iCs/>
          <w:szCs w:val="16"/>
          <w:lang w:val="en-GB" w:eastAsia="ko-KR"/>
        </w:rPr>
        <w:t>(</w:t>
      </w:r>
      <w:r w:rsidRPr="004B6E7B">
        <w:rPr>
          <w:b/>
          <w:lang w:val="en-GB"/>
        </w:rPr>
        <w:t>recommended/restricted</w:t>
      </w:r>
      <w:r w:rsidRPr="008016F1">
        <w:rPr>
          <w:b/>
          <w:iCs/>
          <w:szCs w:val="16"/>
          <w:lang w:val="en-GB" w:eastAsia="ko-KR"/>
        </w:rPr>
        <w:t>)</w:t>
      </w:r>
      <w:r>
        <w:rPr>
          <w:b/>
          <w:iCs/>
          <w:szCs w:val="16"/>
          <w:lang w:val="en-GB" w:eastAsia="ko-KR"/>
        </w:rPr>
        <w:t xml:space="preserve"> beams. </w:t>
      </w:r>
    </w:p>
    <w:p w14:paraId="5E4FB2BD" w14:textId="77777777" w:rsidR="00E27354" w:rsidRPr="004B6E7B" w:rsidRDefault="00E27354" w:rsidP="00E27354">
      <w:pPr>
        <w:spacing w:after="0"/>
        <w:jc w:val="both"/>
        <w:rPr>
          <w:bCs/>
          <w:iCs/>
          <w:szCs w:val="16"/>
          <w:lang w:val="en-GB" w:eastAsia="ko-KR"/>
        </w:rPr>
      </w:pPr>
      <w:r w:rsidRPr="004B6E7B">
        <w:rPr>
          <w:bCs/>
          <w:iCs/>
          <w:szCs w:val="16"/>
          <w:lang w:val="en-GB" w:eastAsia="ko-KR"/>
        </w:rPr>
        <w:t>To further manage inter-gNB CLI, contents of inter-gNB CLI management message or coordination signal can include the contents of victim/aggressor cell ID, victim cell can indicate</w:t>
      </w:r>
      <w:r>
        <w:rPr>
          <w:bCs/>
          <w:iCs/>
          <w:szCs w:val="16"/>
          <w:lang w:val="en-GB" w:eastAsia="ko-KR"/>
        </w:rPr>
        <w:t xml:space="preserve"> e.g.</w:t>
      </w:r>
      <w:r w:rsidRPr="004B6E7B">
        <w:rPr>
          <w:bCs/>
          <w:iCs/>
          <w:szCs w:val="16"/>
          <w:lang w:val="en-GB" w:eastAsia="ko-KR"/>
        </w:rPr>
        <w:t>:</w:t>
      </w:r>
    </w:p>
    <w:p w14:paraId="3288EEC7" w14:textId="77777777" w:rsidR="00E27354" w:rsidRPr="0015077F" w:rsidRDefault="00E27354" w:rsidP="00E27354">
      <w:pPr>
        <w:pStyle w:val="ListParagraph"/>
        <w:numPr>
          <w:ilvl w:val="0"/>
          <w:numId w:val="122"/>
        </w:numPr>
        <w:jc w:val="both"/>
        <w:rPr>
          <w:bCs/>
          <w:iCs/>
          <w:szCs w:val="16"/>
          <w:lang w:val="en-GB" w:eastAsia="ko-KR"/>
        </w:rPr>
      </w:pPr>
      <w:r w:rsidRPr="0015077F">
        <w:rPr>
          <w:rFonts w:ascii="Times New Roman" w:eastAsia="SimSun" w:hAnsi="Times New Roman"/>
          <w:bCs/>
          <w:iCs/>
          <w:sz w:val="20"/>
          <w:szCs w:val="16"/>
          <w:lang w:val="en-GB" w:eastAsia="ko-KR"/>
        </w:rPr>
        <w:t>UL resources for protection</w:t>
      </w:r>
    </w:p>
    <w:p w14:paraId="4A3D1445" w14:textId="77777777" w:rsidR="00E27354" w:rsidRPr="0015077F" w:rsidRDefault="00E27354" w:rsidP="00E27354">
      <w:pPr>
        <w:pStyle w:val="ListParagraph"/>
        <w:numPr>
          <w:ilvl w:val="0"/>
          <w:numId w:val="122"/>
        </w:numPr>
        <w:jc w:val="both"/>
        <w:rPr>
          <w:bCs/>
          <w:iCs/>
          <w:szCs w:val="16"/>
          <w:lang w:val="en-GB" w:eastAsia="ko-KR"/>
        </w:rPr>
      </w:pPr>
      <w:r w:rsidRPr="0015077F">
        <w:rPr>
          <w:rFonts w:ascii="Times New Roman" w:eastAsia="SimSun" w:hAnsi="Times New Roman"/>
          <w:bCs/>
          <w:iCs/>
          <w:sz w:val="20"/>
          <w:szCs w:val="16"/>
          <w:lang w:val="en-GB" w:eastAsia="ko-KR"/>
        </w:rPr>
        <w:t>DL beam allowed/disallowed on those resources for aggressor cell(s)</w:t>
      </w:r>
    </w:p>
    <w:p w14:paraId="243F7BF3" w14:textId="77777777" w:rsidR="00E27354" w:rsidRPr="004B6E7B" w:rsidRDefault="00E27354" w:rsidP="00E27354">
      <w:pPr>
        <w:pStyle w:val="ListParagraph"/>
        <w:numPr>
          <w:ilvl w:val="0"/>
          <w:numId w:val="122"/>
        </w:numPr>
        <w:spacing w:after="120"/>
        <w:jc w:val="both"/>
        <w:rPr>
          <w:bCs/>
          <w:iCs/>
          <w:szCs w:val="16"/>
          <w:lang w:val="en-GB" w:eastAsia="ko-KR"/>
        </w:rPr>
      </w:pPr>
      <w:r w:rsidRPr="0015077F">
        <w:rPr>
          <w:rFonts w:ascii="Times New Roman" w:eastAsia="SimSun" w:hAnsi="Times New Roman"/>
          <w:bCs/>
          <w:iCs/>
          <w:sz w:val="20"/>
          <w:szCs w:val="16"/>
          <w:lang w:val="en-GB" w:eastAsia="ko-KR"/>
        </w:rPr>
        <w:t>Required power backoff per allowed DL beam for aggressor cell(s)</w:t>
      </w:r>
    </w:p>
    <w:p w14:paraId="3282EDCC" w14:textId="2BFFAE29" w:rsidR="00E27354" w:rsidRPr="004B6E7B" w:rsidRDefault="00E27354" w:rsidP="00E27354">
      <w:pPr>
        <w:jc w:val="both"/>
        <w:rPr>
          <w:b/>
          <w:iCs/>
          <w:szCs w:val="16"/>
          <w:lang w:val="en-GB" w:eastAsia="ko-KR"/>
        </w:rPr>
      </w:pPr>
      <w:r w:rsidRPr="004B6E7B">
        <w:rPr>
          <w:rFonts w:eastAsia="Batang"/>
          <w:b/>
          <w:szCs w:val="24"/>
          <w:u w:val="single"/>
          <w:lang w:val="en-GB"/>
        </w:rPr>
        <w:t xml:space="preserve">Proposal </w:t>
      </w:r>
      <w:r w:rsidRPr="004B6E7B">
        <w:rPr>
          <w:rFonts w:eastAsia="Batang"/>
          <w:b/>
          <w:szCs w:val="24"/>
          <w:u w:val="single"/>
          <w:lang w:val="en-GB"/>
        </w:rPr>
        <w:fldChar w:fldCharType="begin"/>
      </w:r>
      <w:r w:rsidRPr="004B6E7B">
        <w:rPr>
          <w:rFonts w:eastAsia="Batang"/>
          <w:b/>
          <w:szCs w:val="24"/>
          <w:u w:val="single"/>
          <w:lang w:val="en-GB"/>
        </w:rPr>
        <w:instrText xml:space="preserve"> seq prop </w:instrText>
      </w:r>
      <w:r w:rsidRPr="004B6E7B">
        <w:rPr>
          <w:rFonts w:eastAsia="Batang"/>
          <w:b/>
          <w:szCs w:val="24"/>
          <w:u w:val="single"/>
          <w:lang w:val="en-GB"/>
        </w:rPr>
        <w:fldChar w:fldCharType="separate"/>
      </w:r>
      <w:r w:rsidR="00D54F59">
        <w:rPr>
          <w:rFonts w:eastAsia="Batang"/>
          <w:b/>
          <w:noProof/>
          <w:szCs w:val="24"/>
          <w:u w:val="single"/>
          <w:lang w:val="en-GB"/>
        </w:rPr>
        <w:t>68</w:t>
      </w:r>
      <w:r w:rsidRPr="004B6E7B">
        <w:rPr>
          <w:rFonts w:eastAsia="Batang"/>
          <w:b/>
          <w:szCs w:val="24"/>
          <w:u w:val="single"/>
          <w:lang w:val="en-GB"/>
        </w:rPr>
        <w:fldChar w:fldCharType="end"/>
      </w:r>
      <w:r w:rsidRPr="004B6E7B">
        <w:rPr>
          <w:b/>
          <w:iCs/>
          <w:szCs w:val="16"/>
          <w:lang w:val="en-GB" w:eastAsia="ko-KR"/>
        </w:rPr>
        <w:t>: Support to inves</w:t>
      </w:r>
      <w:r>
        <w:rPr>
          <w:b/>
          <w:iCs/>
          <w:szCs w:val="16"/>
          <w:lang w:val="en-GB" w:eastAsia="ko-KR"/>
        </w:rPr>
        <w:t>tigate related resources and corresponding required power backoff per allowed/disallowed beam</w:t>
      </w:r>
      <w:r w:rsidRPr="004B6E7B">
        <w:rPr>
          <w:b/>
          <w:iCs/>
          <w:szCs w:val="16"/>
          <w:lang w:val="en-GB" w:eastAsia="ko-KR"/>
        </w:rPr>
        <w:t xml:space="preserve">. </w:t>
      </w:r>
    </w:p>
    <w:p w14:paraId="4040E54E" w14:textId="3C873744" w:rsidR="00A0455D" w:rsidRDefault="003E5283" w:rsidP="00D65EA7">
      <w:pPr>
        <w:jc w:val="both"/>
        <w:rPr>
          <w:lang w:val="en-GB"/>
        </w:rPr>
      </w:pPr>
      <w:r w:rsidRPr="003E5283">
        <w:rPr>
          <w:lang w:val="en-GB"/>
        </w:rPr>
        <w:t>In codebook-based DL</w:t>
      </w:r>
      <w:r w:rsidR="00E026AF">
        <w:rPr>
          <w:lang w:val="en-GB"/>
        </w:rPr>
        <w:t xml:space="preserve"> operation</w:t>
      </w:r>
      <w:r w:rsidRPr="003E5283">
        <w:rPr>
          <w:lang w:val="en-GB"/>
        </w:rPr>
        <w:t xml:space="preserve">, an aggressor gNB may need to restrict DL precoding in slots where CLI/CLI-leakage </w:t>
      </w:r>
      <w:r w:rsidR="00696299">
        <w:rPr>
          <w:lang w:val="en-GB"/>
        </w:rPr>
        <w:t xml:space="preserve">occurs </w:t>
      </w:r>
      <w:r w:rsidRPr="003E5283">
        <w:rPr>
          <w:lang w:val="en-GB"/>
        </w:rPr>
        <w:t xml:space="preserve">at </w:t>
      </w:r>
      <w:r w:rsidR="00D31C69">
        <w:rPr>
          <w:lang w:val="en-GB"/>
        </w:rPr>
        <w:t xml:space="preserve">the </w:t>
      </w:r>
      <w:r w:rsidRPr="003E5283">
        <w:rPr>
          <w:lang w:val="en-GB"/>
        </w:rPr>
        <w:t>victim gNB</w:t>
      </w:r>
      <w:r w:rsidR="00494963">
        <w:rPr>
          <w:lang w:val="en-GB"/>
        </w:rPr>
        <w:t>. In par</w:t>
      </w:r>
      <w:r w:rsidR="008F4E1D">
        <w:rPr>
          <w:lang w:val="en-GB"/>
        </w:rPr>
        <w:t xml:space="preserve">ticular, </w:t>
      </w:r>
      <w:r w:rsidR="00591ECA">
        <w:rPr>
          <w:lang w:val="en-GB"/>
        </w:rPr>
        <w:t xml:space="preserve">aggressor </w:t>
      </w:r>
      <w:r w:rsidRPr="003E5283">
        <w:rPr>
          <w:lang w:val="en-GB"/>
        </w:rPr>
        <w:t>gNB configures the UE with PMI codebook subset restriction, however, this restriction is only needed</w:t>
      </w:r>
      <w:r w:rsidR="00553B2F">
        <w:rPr>
          <w:lang w:val="en-GB"/>
        </w:rPr>
        <w:t xml:space="preserve"> </w:t>
      </w:r>
      <w:r w:rsidR="004055DF">
        <w:rPr>
          <w:lang w:val="en-GB"/>
        </w:rPr>
        <w:t>for DL transmissions</w:t>
      </w:r>
      <w:r w:rsidRPr="003E5283">
        <w:rPr>
          <w:lang w:val="en-GB"/>
        </w:rPr>
        <w:t xml:space="preserve"> in slots </w:t>
      </w:r>
      <w:r w:rsidR="00E64393">
        <w:rPr>
          <w:lang w:val="en-GB"/>
        </w:rPr>
        <w:t>where gNBs have</w:t>
      </w:r>
      <w:r w:rsidRPr="003E5283">
        <w:rPr>
          <w:lang w:val="en-GB"/>
        </w:rPr>
        <w:t xml:space="preserve"> </w:t>
      </w:r>
      <w:r w:rsidR="00410B25">
        <w:rPr>
          <w:lang w:val="en-GB"/>
        </w:rPr>
        <w:t>conf</w:t>
      </w:r>
      <w:r w:rsidR="00E11A0E">
        <w:rPr>
          <w:lang w:val="en-GB"/>
        </w:rPr>
        <w:t>licting traffic dir</w:t>
      </w:r>
      <w:r w:rsidR="00527C90">
        <w:rPr>
          <w:lang w:val="en-GB"/>
        </w:rPr>
        <w:t>ections</w:t>
      </w:r>
      <w:r w:rsidR="002A1F56">
        <w:rPr>
          <w:lang w:val="en-GB"/>
        </w:rPr>
        <w:t>. That is,</w:t>
      </w:r>
      <w:r w:rsidR="00E3325E">
        <w:rPr>
          <w:lang w:val="en-GB"/>
        </w:rPr>
        <w:t xml:space="preserve"> </w:t>
      </w:r>
      <w:r w:rsidRPr="003E5283">
        <w:rPr>
          <w:lang w:val="en-GB"/>
        </w:rPr>
        <w:t>gNB keeps track of two PMIs for each UE</w:t>
      </w:r>
      <w:r w:rsidR="001E7187">
        <w:rPr>
          <w:lang w:val="en-GB"/>
        </w:rPr>
        <w:t>, one PM</w:t>
      </w:r>
      <w:r w:rsidR="00D533C1">
        <w:rPr>
          <w:lang w:val="en-GB"/>
        </w:rPr>
        <w:t xml:space="preserve">I for </w:t>
      </w:r>
      <w:r w:rsidR="00280FF7">
        <w:rPr>
          <w:lang w:val="en-GB"/>
        </w:rPr>
        <w:t>HD slots and one PMI for</w:t>
      </w:r>
      <w:r w:rsidR="00FA3BF4">
        <w:rPr>
          <w:lang w:val="en-GB"/>
        </w:rPr>
        <w:t xml:space="preserve"> slots with</w:t>
      </w:r>
      <w:r w:rsidR="0005624D">
        <w:rPr>
          <w:lang w:val="en-GB"/>
        </w:rPr>
        <w:t xml:space="preserve"> </w:t>
      </w:r>
      <w:r w:rsidR="00422CCB">
        <w:rPr>
          <w:lang w:val="en-GB"/>
        </w:rPr>
        <w:t>conflicting traffic directions.</w:t>
      </w:r>
    </w:p>
    <w:p w14:paraId="1844AC18" w14:textId="6149E0E0" w:rsidR="00676972" w:rsidRDefault="00676972" w:rsidP="00D65EA7">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69</w:t>
      </w:r>
      <w:r w:rsidRPr="008B0460">
        <w:rPr>
          <w:rFonts w:eastAsia="Batang"/>
          <w:b/>
          <w:szCs w:val="24"/>
          <w:u w:val="single"/>
          <w:lang w:val="en-GB"/>
        </w:rPr>
        <w:fldChar w:fldCharType="end"/>
      </w:r>
      <w:r w:rsidRPr="008B0460">
        <w:rPr>
          <w:b/>
          <w:iCs/>
          <w:szCs w:val="16"/>
          <w:lang w:val="en-GB" w:eastAsia="ko-KR"/>
        </w:rPr>
        <w:t>:</w:t>
      </w:r>
      <w:r w:rsidR="00A52287">
        <w:rPr>
          <w:b/>
          <w:iCs/>
          <w:szCs w:val="16"/>
          <w:lang w:val="en-GB" w:eastAsia="ko-KR"/>
        </w:rPr>
        <w:t xml:space="preserve"> </w:t>
      </w:r>
      <w:r w:rsidR="007A0E5C">
        <w:rPr>
          <w:b/>
          <w:iCs/>
          <w:szCs w:val="16"/>
          <w:lang w:val="en-GB" w:eastAsia="ko-KR"/>
        </w:rPr>
        <w:t>gNB adopts a</w:t>
      </w:r>
      <w:r w:rsidR="00243232">
        <w:rPr>
          <w:b/>
          <w:iCs/>
          <w:szCs w:val="16"/>
          <w:lang w:val="en-GB" w:eastAsia="ko-KR"/>
        </w:rPr>
        <w:t xml:space="preserve"> </w:t>
      </w:r>
      <w:r w:rsidR="00A52287">
        <w:rPr>
          <w:b/>
          <w:iCs/>
          <w:szCs w:val="16"/>
          <w:lang w:val="en-GB" w:eastAsia="ko-KR"/>
        </w:rPr>
        <w:t>slot</w:t>
      </w:r>
      <w:r w:rsidR="00243232">
        <w:rPr>
          <w:b/>
          <w:iCs/>
          <w:szCs w:val="16"/>
          <w:lang w:val="en-GB" w:eastAsia="ko-KR"/>
        </w:rPr>
        <w:t>-</w:t>
      </w:r>
      <w:r w:rsidR="00A52287">
        <w:rPr>
          <w:b/>
          <w:iCs/>
          <w:szCs w:val="16"/>
          <w:lang w:val="en-GB" w:eastAsia="ko-KR"/>
        </w:rPr>
        <w:t>specific DL codebook</w:t>
      </w:r>
      <w:r w:rsidR="005106D9">
        <w:rPr>
          <w:b/>
          <w:iCs/>
          <w:szCs w:val="16"/>
          <w:lang w:val="en-GB" w:eastAsia="ko-KR"/>
        </w:rPr>
        <w:t xml:space="preserve"> restrictions</w:t>
      </w:r>
      <w:r w:rsidR="00243232">
        <w:rPr>
          <w:b/>
          <w:iCs/>
          <w:szCs w:val="16"/>
          <w:lang w:val="en-GB" w:eastAsia="ko-KR"/>
        </w:rPr>
        <w:t xml:space="preserve">, </w:t>
      </w:r>
      <w:r w:rsidR="008C6B2F">
        <w:rPr>
          <w:b/>
          <w:iCs/>
          <w:szCs w:val="16"/>
          <w:lang w:val="en-GB" w:eastAsia="ko-KR"/>
        </w:rPr>
        <w:t xml:space="preserve">where </w:t>
      </w:r>
      <w:r w:rsidR="007C1B02">
        <w:rPr>
          <w:b/>
          <w:iCs/>
          <w:szCs w:val="16"/>
          <w:lang w:val="en-GB" w:eastAsia="ko-KR"/>
        </w:rPr>
        <w:t xml:space="preserve">a subset of PMI </w:t>
      </w:r>
      <w:r w:rsidR="002A4A66">
        <w:rPr>
          <w:b/>
          <w:iCs/>
          <w:szCs w:val="16"/>
          <w:lang w:val="en-GB" w:eastAsia="ko-KR"/>
        </w:rPr>
        <w:t xml:space="preserve">codebook </w:t>
      </w:r>
      <w:r w:rsidR="007C1B02">
        <w:rPr>
          <w:b/>
          <w:iCs/>
          <w:szCs w:val="16"/>
          <w:lang w:val="en-GB" w:eastAsia="ko-KR"/>
        </w:rPr>
        <w:t xml:space="preserve">is </w:t>
      </w:r>
      <w:r w:rsidR="00A90D4E">
        <w:rPr>
          <w:b/>
          <w:iCs/>
          <w:szCs w:val="16"/>
          <w:lang w:val="en-GB" w:eastAsia="ko-KR"/>
        </w:rPr>
        <w:t xml:space="preserve">restricted </w:t>
      </w:r>
      <w:r w:rsidR="00CF2174">
        <w:rPr>
          <w:b/>
          <w:iCs/>
          <w:szCs w:val="16"/>
          <w:lang w:val="en-GB" w:eastAsia="ko-KR"/>
        </w:rPr>
        <w:t>in slots</w:t>
      </w:r>
      <w:r w:rsidR="000A2F07">
        <w:rPr>
          <w:b/>
          <w:iCs/>
          <w:szCs w:val="16"/>
          <w:lang w:val="en-GB" w:eastAsia="ko-KR"/>
        </w:rPr>
        <w:t xml:space="preserve"> where</w:t>
      </w:r>
      <w:r w:rsidR="00140FF6">
        <w:rPr>
          <w:b/>
          <w:iCs/>
          <w:szCs w:val="16"/>
          <w:lang w:val="en-GB" w:eastAsia="ko-KR"/>
        </w:rPr>
        <w:t xml:space="preserve"> </w:t>
      </w:r>
      <w:r w:rsidR="00186353">
        <w:rPr>
          <w:b/>
          <w:iCs/>
          <w:szCs w:val="16"/>
          <w:lang w:val="en-GB" w:eastAsia="ko-KR"/>
        </w:rPr>
        <w:t xml:space="preserve">a </w:t>
      </w:r>
      <w:r w:rsidR="00140FF6">
        <w:rPr>
          <w:b/>
          <w:iCs/>
          <w:szCs w:val="16"/>
          <w:lang w:val="en-GB" w:eastAsia="ko-KR"/>
        </w:rPr>
        <w:t>neighboring</w:t>
      </w:r>
      <w:r w:rsidR="000A2F07">
        <w:rPr>
          <w:b/>
          <w:iCs/>
          <w:szCs w:val="16"/>
          <w:lang w:val="en-GB" w:eastAsia="ko-KR"/>
        </w:rPr>
        <w:t xml:space="preserve"> gNB </w:t>
      </w:r>
      <w:r w:rsidR="007D6C3E">
        <w:rPr>
          <w:b/>
          <w:iCs/>
          <w:szCs w:val="16"/>
          <w:lang w:val="en-GB" w:eastAsia="ko-KR"/>
        </w:rPr>
        <w:t>has</w:t>
      </w:r>
      <w:r w:rsidR="0019627A">
        <w:rPr>
          <w:b/>
          <w:iCs/>
          <w:szCs w:val="16"/>
          <w:lang w:val="en-GB" w:eastAsia="ko-KR"/>
        </w:rPr>
        <w:t xml:space="preserve"> a</w:t>
      </w:r>
      <w:r w:rsidR="00CF2174">
        <w:rPr>
          <w:b/>
          <w:iCs/>
          <w:szCs w:val="16"/>
          <w:lang w:val="en-GB" w:eastAsia="ko-KR"/>
        </w:rPr>
        <w:t xml:space="preserve"> </w:t>
      </w:r>
      <w:r w:rsidR="00230C6F" w:rsidRPr="00230C6F">
        <w:rPr>
          <w:b/>
          <w:iCs/>
          <w:szCs w:val="16"/>
          <w:lang w:val="en-GB" w:eastAsia="ko-KR"/>
        </w:rPr>
        <w:t>conflicting traffic direction</w:t>
      </w:r>
      <w:r w:rsidR="000A2F07">
        <w:rPr>
          <w:b/>
          <w:iCs/>
          <w:szCs w:val="16"/>
          <w:lang w:val="en-GB" w:eastAsia="ko-KR"/>
        </w:rPr>
        <w:t>.</w:t>
      </w:r>
    </w:p>
    <w:p w14:paraId="0A4C176F" w14:textId="23F5DC1C" w:rsidR="002A6BE0" w:rsidRDefault="002A6BE0" w:rsidP="002A6BE0">
      <w:pPr>
        <w:jc w:val="both"/>
        <w:rPr>
          <w:bCs/>
          <w:iCs/>
          <w:szCs w:val="16"/>
          <w:lang w:eastAsia="ko-KR"/>
        </w:rPr>
      </w:pPr>
      <w:r>
        <w:rPr>
          <w:bCs/>
          <w:iCs/>
          <w:szCs w:val="16"/>
          <w:lang w:eastAsia="ko-KR"/>
        </w:rPr>
        <w:t xml:space="preserve">To mitigate the inter-gNB CLI, gNB can </w:t>
      </w:r>
      <w:r w:rsidR="005425F5">
        <w:rPr>
          <w:bCs/>
          <w:iCs/>
          <w:szCs w:val="16"/>
          <w:lang w:eastAsia="ko-KR"/>
        </w:rPr>
        <w:t xml:space="preserve">coordinate with neighbor gNB </w:t>
      </w:r>
      <w:r w:rsidR="000A1C8C">
        <w:rPr>
          <w:bCs/>
          <w:iCs/>
          <w:szCs w:val="16"/>
          <w:lang w:eastAsia="ko-KR"/>
        </w:rPr>
        <w:t xml:space="preserve">and </w:t>
      </w:r>
      <w:r>
        <w:rPr>
          <w:bCs/>
          <w:iCs/>
          <w:szCs w:val="16"/>
          <w:lang w:eastAsia="ko-KR"/>
        </w:rPr>
        <w:t>configure slot-specific UE DL/UL spatial parameters for SBFD slots than non-SBFD slot, e.g. beam or precoding matrix. Similarly for potential enhancement on dynamic TDD, different UE beams can be applied to slots where two cells have same or different traffic directions.</w:t>
      </w:r>
    </w:p>
    <w:p w14:paraId="242BAD48" w14:textId="700342CF" w:rsidR="002A6BE0" w:rsidRDefault="002A6BE0"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70</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Inter-</w:t>
      </w:r>
      <w:r w:rsidR="005425F5">
        <w:rPr>
          <w:b/>
          <w:iCs/>
          <w:szCs w:val="16"/>
          <w:lang w:val="en-GB" w:eastAsia="ko-KR"/>
        </w:rPr>
        <w:t>gNB</w:t>
      </w:r>
      <w:r>
        <w:rPr>
          <w:b/>
          <w:iCs/>
          <w:szCs w:val="16"/>
          <w:lang w:val="en-GB" w:eastAsia="ko-KR"/>
        </w:rPr>
        <w:t xml:space="preserve"> CLI can be mitigated by </w:t>
      </w:r>
      <w:r w:rsidR="00C70884">
        <w:rPr>
          <w:b/>
          <w:iCs/>
          <w:szCs w:val="16"/>
          <w:lang w:val="en-GB" w:eastAsia="ko-KR"/>
        </w:rPr>
        <w:t xml:space="preserve">coordinating and </w:t>
      </w:r>
      <w:r>
        <w:rPr>
          <w:b/>
          <w:iCs/>
          <w:szCs w:val="16"/>
          <w:lang w:val="en-GB" w:eastAsia="ko-KR"/>
        </w:rPr>
        <w:t xml:space="preserve">configuring slot-specific DL/UL spatial parameters, e.g. beam or precoding matrix </w:t>
      </w:r>
    </w:p>
    <w:p w14:paraId="3AA36039" w14:textId="77777777" w:rsidR="002A6BE0" w:rsidRDefault="002A6BE0" w:rsidP="002A6BE0">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spatial parameters configured for SBFD slots can be different from those configured for HD slots</w:t>
      </w:r>
    </w:p>
    <w:p w14:paraId="28AF45F9" w14:textId="77777777" w:rsidR="002A6BE0" w:rsidRDefault="002A6BE0" w:rsidP="002A6BE0">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dynamic TDD, spatial parameters configured for slots where the two cells have different traffic direction can be different from those configured for slots with aligned traffic directions in the two cells.</w:t>
      </w:r>
    </w:p>
    <w:p w14:paraId="17467E4E" w14:textId="77777777" w:rsidR="00E83402" w:rsidRDefault="00E83402" w:rsidP="003E5283">
      <w:pPr>
        <w:jc w:val="both"/>
        <w:rPr>
          <w:b/>
          <w:bCs/>
          <w:lang w:val="en-GB"/>
        </w:rPr>
      </w:pPr>
    </w:p>
    <w:p w14:paraId="4C386575" w14:textId="4F80E228" w:rsidR="0014451A" w:rsidRDefault="00BB3924" w:rsidP="00BB3924">
      <w:pPr>
        <w:rPr>
          <w:lang w:eastAsia="ko-KR"/>
        </w:rPr>
      </w:pPr>
      <w:r>
        <w:rPr>
          <w:lang w:eastAsia="ko-KR"/>
        </w:rPr>
        <w:t>For example, the victim gNB can measure the strength of the CLI (e.g. RSSI or RSRP) at the configured CLI resources</w:t>
      </w:r>
      <w:r w:rsidR="003057B2">
        <w:rPr>
          <w:lang w:eastAsia="ko-KR"/>
        </w:rPr>
        <w:t xml:space="preserve"> associated with </w:t>
      </w:r>
      <w:r w:rsidR="00776911">
        <w:rPr>
          <w:lang w:eastAsia="ko-KR"/>
        </w:rPr>
        <w:t xml:space="preserve">candidate </w:t>
      </w:r>
      <w:r w:rsidR="00B41E10">
        <w:rPr>
          <w:lang w:eastAsia="ko-KR"/>
        </w:rPr>
        <w:t>DL/UL beam pairs</w:t>
      </w:r>
      <w:r>
        <w:rPr>
          <w:lang w:eastAsia="ko-KR"/>
        </w:rPr>
        <w:t xml:space="preserve">. </w:t>
      </w:r>
      <w:r w:rsidR="0085404F">
        <w:rPr>
          <w:lang w:eastAsia="ko-KR"/>
        </w:rPr>
        <w:t xml:space="preserve">Beam </w:t>
      </w:r>
      <w:r w:rsidR="00912244">
        <w:rPr>
          <w:lang w:eastAsia="ko-KR"/>
        </w:rPr>
        <w:t>related coordination</w:t>
      </w:r>
      <w:r w:rsidR="00032D6D">
        <w:rPr>
          <w:lang w:eastAsia="ko-KR"/>
        </w:rPr>
        <w:t xml:space="preserve"> information</w:t>
      </w:r>
      <w:r w:rsidR="00912244">
        <w:rPr>
          <w:lang w:eastAsia="ko-KR"/>
        </w:rPr>
        <w:t xml:space="preserve"> </w:t>
      </w:r>
      <w:r w:rsidR="0004081C">
        <w:rPr>
          <w:lang w:eastAsia="ko-KR"/>
        </w:rPr>
        <w:t>can be sent</w:t>
      </w:r>
      <w:r w:rsidR="00032D6D">
        <w:rPr>
          <w:lang w:eastAsia="ko-KR"/>
        </w:rPr>
        <w:t xml:space="preserve"> between victim gNB and aggressor gNB for CLI mitigation</w:t>
      </w:r>
      <w:r>
        <w:rPr>
          <w:lang w:eastAsia="ko-KR"/>
        </w:rPr>
        <w:t>.</w:t>
      </w:r>
    </w:p>
    <w:p w14:paraId="44C936F0" w14:textId="18AB606A" w:rsidR="00C167DF" w:rsidRDefault="00FC0CC7" w:rsidP="008C0EAD">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71</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8C0EAD" w:rsidRPr="00A4197C">
        <w:rPr>
          <w:b/>
          <w:szCs w:val="16"/>
          <w:lang w:val="en-GB" w:eastAsia="ko-KR"/>
        </w:rPr>
        <w:t xml:space="preserve">Beam related coordination info can be sent </w:t>
      </w:r>
      <w:r w:rsidR="00A23D15">
        <w:rPr>
          <w:b/>
          <w:iCs/>
          <w:szCs w:val="16"/>
          <w:lang w:val="en-GB" w:eastAsia="ko-KR"/>
        </w:rPr>
        <w:t>between</w:t>
      </w:r>
      <w:r w:rsidR="008C0EAD" w:rsidRPr="00A4197C">
        <w:rPr>
          <w:b/>
          <w:szCs w:val="16"/>
          <w:lang w:val="en-GB" w:eastAsia="ko-KR"/>
        </w:rPr>
        <w:t xml:space="preserve"> victim gNB </w:t>
      </w:r>
      <w:r w:rsidR="00A23D15">
        <w:rPr>
          <w:b/>
          <w:iCs/>
          <w:szCs w:val="16"/>
          <w:lang w:val="en-GB" w:eastAsia="ko-KR"/>
        </w:rPr>
        <w:t>and</w:t>
      </w:r>
      <w:r w:rsidR="00197099" w:rsidRPr="00A4197C">
        <w:rPr>
          <w:b/>
          <w:iCs/>
          <w:szCs w:val="16"/>
          <w:lang w:val="en-GB" w:eastAsia="ko-KR"/>
        </w:rPr>
        <w:t xml:space="preserve"> aggressor gNB</w:t>
      </w:r>
    </w:p>
    <w:p w14:paraId="6736F20D" w14:textId="1342EDBE" w:rsidR="00C167DF" w:rsidRPr="00A4197C" w:rsidRDefault="00197099" w:rsidP="00A4197C">
      <w:pPr>
        <w:pStyle w:val="ListParagraph"/>
        <w:numPr>
          <w:ilvl w:val="0"/>
          <w:numId w:val="93"/>
        </w:numPr>
        <w:jc w:val="both"/>
        <w:rPr>
          <w:b/>
          <w:szCs w:val="16"/>
          <w:lang w:val="en-GB" w:eastAsia="ko-KR"/>
        </w:rPr>
      </w:pPr>
      <w:r w:rsidRPr="00A4197C">
        <w:rPr>
          <w:rFonts w:ascii="Times New Roman" w:eastAsia="SimSun" w:hAnsi="Times New Roman"/>
          <w:b/>
          <w:sz w:val="20"/>
          <w:szCs w:val="16"/>
          <w:lang w:val="en-GB" w:eastAsia="ko-KR"/>
        </w:rPr>
        <w:t xml:space="preserve">If the inter-gNB CLI RS is transmitted from aggressor gNB </w:t>
      </w:r>
      <w:r w:rsidR="008C0EAD" w:rsidRPr="00A4197C">
        <w:rPr>
          <w:rFonts w:ascii="Times New Roman" w:eastAsia="SimSun" w:hAnsi="Times New Roman"/>
          <w:b/>
          <w:sz w:val="20"/>
          <w:szCs w:val="16"/>
          <w:lang w:val="en-GB" w:eastAsia="ko-KR"/>
        </w:rPr>
        <w:t xml:space="preserve">and </w:t>
      </w:r>
      <w:r w:rsidRPr="00A4197C">
        <w:rPr>
          <w:rFonts w:ascii="Times New Roman" w:eastAsia="SimSun" w:hAnsi="Times New Roman"/>
          <w:b/>
          <w:sz w:val="20"/>
          <w:szCs w:val="16"/>
          <w:lang w:val="en-GB" w:eastAsia="ko-KR"/>
        </w:rPr>
        <w:t>measured by victim gNB, the coordination info can include</w:t>
      </w:r>
      <w:r w:rsidR="008C0EAD" w:rsidRPr="00A4197C">
        <w:rPr>
          <w:rFonts w:ascii="Times New Roman" w:eastAsia="SimSun" w:hAnsi="Times New Roman"/>
          <w:b/>
          <w:sz w:val="20"/>
          <w:szCs w:val="16"/>
          <w:lang w:val="en-GB" w:eastAsia="ko-KR"/>
        </w:rPr>
        <w:t xml:space="preserve"> allowed</w:t>
      </w:r>
      <w:r w:rsidR="00717D8F" w:rsidRPr="00A4197C">
        <w:rPr>
          <w:rFonts w:ascii="Times New Roman" w:eastAsia="SimSun" w:hAnsi="Times New Roman"/>
          <w:b/>
          <w:sz w:val="20"/>
          <w:szCs w:val="16"/>
          <w:lang w:val="en-GB" w:eastAsia="ko-KR"/>
        </w:rPr>
        <w:t>/disallowed</w:t>
      </w:r>
      <w:r w:rsidR="008C0EAD" w:rsidRPr="00A4197C">
        <w:rPr>
          <w:rFonts w:ascii="Times New Roman" w:eastAsia="SimSun" w:hAnsi="Times New Roman"/>
          <w:b/>
          <w:sz w:val="20"/>
          <w:szCs w:val="16"/>
          <w:lang w:val="en-GB" w:eastAsia="ko-KR"/>
        </w:rPr>
        <w:t xml:space="preserve"> aggressor gNB DL beam</w:t>
      </w:r>
      <w:r w:rsidRPr="00A4197C">
        <w:rPr>
          <w:rFonts w:ascii="Times New Roman" w:eastAsia="SimSun" w:hAnsi="Times New Roman"/>
          <w:b/>
          <w:sz w:val="20"/>
          <w:szCs w:val="16"/>
          <w:lang w:val="en-GB" w:eastAsia="ko-KR"/>
        </w:rPr>
        <w:t>(s), corresponding</w:t>
      </w:r>
      <w:r w:rsidR="008C0EAD" w:rsidRPr="00A4197C">
        <w:rPr>
          <w:rFonts w:ascii="Times New Roman" w:eastAsia="SimSun" w:hAnsi="Times New Roman"/>
          <w:b/>
          <w:sz w:val="20"/>
          <w:szCs w:val="16"/>
          <w:lang w:val="en-GB" w:eastAsia="ko-KR"/>
        </w:rPr>
        <w:t xml:space="preserve"> Tx power backoff and time/frequency </w:t>
      </w:r>
      <w:r w:rsidRPr="00665B12">
        <w:rPr>
          <w:rFonts w:ascii="Times New Roman" w:eastAsia="SimSun" w:hAnsi="Times New Roman"/>
          <w:b/>
          <w:sz w:val="20"/>
          <w:szCs w:val="16"/>
          <w:lang w:val="en-GB" w:eastAsia="ko-KR"/>
        </w:rPr>
        <w:t>resources</w:t>
      </w:r>
      <w:r w:rsidR="00665B12" w:rsidRPr="00665B12">
        <w:rPr>
          <w:rFonts w:ascii="Times New Roman" w:eastAsia="SimSun" w:hAnsi="Times New Roman"/>
          <w:b/>
          <w:iCs/>
          <w:sz w:val="20"/>
          <w:szCs w:val="16"/>
          <w:lang w:val="en-GB" w:eastAsia="ko-KR"/>
        </w:rPr>
        <w:t>.</w:t>
      </w:r>
      <w:r w:rsidRPr="00A4197C">
        <w:rPr>
          <w:rFonts w:ascii="Times New Roman" w:eastAsia="SimSun" w:hAnsi="Times New Roman"/>
          <w:b/>
          <w:iCs/>
          <w:sz w:val="20"/>
          <w:szCs w:val="16"/>
          <w:lang w:val="en-GB" w:eastAsia="ko-KR"/>
        </w:rPr>
        <w:t xml:space="preserve"> </w:t>
      </w:r>
    </w:p>
    <w:p w14:paraId="45E2837F" w14:textId="32D66D96" w:rsidR="008C0EAD" w:rsidRPr="00A4197C" w:rsidRDefault="00197099" w:rsidP="00A4197C">
      <w:pPr>
        <w:pStyle w:val="ListParagraph"/>
        <w:numPr>
          <w:ilvl w:val="0"/>
          <w:numId w:val="93"/>
        </w:numPr>
        <w:jc w:val="both"/>
        <w:rPr>
          <w:rFonts w:eastAsia="SimSun"/>
          <w:b/>
          <w:szCs w:val="16"/>
          <w:lang w:val="en-GB" w:eastAsia="ko-KR"/>
        </w:rPr>
      </w:pPr>
      <w:r w:rsidRPr="00A4197C">
        <w:rPr>
          <w:rFonts w:ascii="Times New Roman" w:eastAsia="SimSun" w:hAnsi="Times New Roman"/>
          <w:b/>
          <w:sz w:val="20"/>
          <w:szCs w:val="16"/>
          <w:lang w:val="en-GB" w:eastAsia="ko-KR"/>
        </w:rPr>
        <w:t>If the inter-gNB CLI RS is transmitted from victim gNB and measured by aggressor gNB, the coordination info can include the intended victim gNB UL beam(s), corresponding intended time/frequency resources and max allowed caused interference level</w:t>
      </w:r>
      <w:r w:rsidR="004C060F" w:rsidRPr="00A4197C">
        <w:rPr>
          <w:rFonts w:ascii="Times New Roman" w:eastAsia="SimSun" w:hAnsi="Times New Roman"/>
          <w:b/>
          <w:iCs/>
          <w:sz w:val="20"/>
          <w:szCs w:val="16"/>
          <w:lang w:val="en-GB" w:eastAsia="ko-KR"/>
        </w:rPr>
        <w:t>.</w:t>
      </w:r>
    </w:p>
    <w:p w14:paraId="500F9FC0" w14:textId="77777777" w:rsidR="00314C4A" w:rsidRDefault="00314C4A" w:rsidP="003E5283">
      <w:pPr>
        <w:jc w:val="both"/>
        <w:rPr>
          <w:b/>
          <w:bCs/>
          <w:lang w:val="en-GB"/>
        </w:rPr>
      </w:pPr>
    </w:p>
    <w:p w14:paraId="55F996DE" w14:textId="2F52F9BC" w:rsidR="00D3734B" w:rsidRPr="009B3C9F" w:rsidRDefault="00D3734B" w:rsidP="007A1306">
      <w:pPr>
        <w:pStyle w:val="Heading2"/>
        <w:numPr>
          <w:ilvl w:val="1"/>
          <w:numId w:val="3"/>
        </w:numPr>
        <w:jc w:val="both"/>
      </w:pPr>
      <w:r w:rsidRPr="00D3734B">
        <w:rPr>
          <w:iCs/>
          <w:szCs w:val="16"/>
          <w:lang w:eastAsia="ko-KR"/>
        </w:rPr>
        <w:t>UE and gNB transmission and reception timing</w:t>
      </w:r>
    </w:p>
    <w:p w14:paraId="2010B8B6" w14:textId="7467665D" w:rsidR="008E3895" w:rsidRPr="006270D0" w:rsidRDefault="008775C6" w:rsidP="00997BBD">
      <w:pPr>
        <w:jc w:val="both"/>
        <w:rPr>
          <w:lang w:val="en-GB"/>
        </w:rPr>
      </w:pPr>
      <w:r>
        <w:rPr>
          <w:lang w:val="en-GB"/>
        </w:rPr>
        <w:t xml:space="preserve">Another issue is how to determine inter-gNB CLI RS Tx/Rx timing </w:t>
      </w:r>
      <w:r w:rsidR="000E6D48">
        <w:rPr>
          <w:lang w:val="en-GB"/>
        </w:rPr>
        <w:t xml:space="preserve">w.r.t. gNB’s own DL/UL symbol timing for traffic. </w:t>
      </w:r>
      <w:r w:rsidR="0046516A">
        <w:rPr>
          <w:lang w:val="en-GB"/>
        </w:rPr>
        <w:t>One possibility is</w:t>
      </w:r>
      <w:r w:rsidR="00CB41B3">
        <w:rPr>
          <w:lang w:val="en-GB"/>
        </w:rPr>
        <w:t xml:space="preserve"> that </w:t>
      </w:r>
      <w:r w:rsidR="003D7D5B" w:rsidRPr="003D7D5B">
        <w:t>gNB transmits RS based on its own DL symbol timing, while receiving individual RS based on detected RS arrival time, where the reception is in a dedicated Rx window</w:t>
      </w:r>
      <w:r w:rsidR="00CB41B3">
        <w:t xml:space="preserve">. </w:t>
      </w:r>
      <w:r w:rsidR="0046516A">
        <w:t>By</w:t>
      </w:r>
      <w:r w:rsidR="00A42129">
        <w:t xml:space="preserve"> using DL symbol timing, gNB can simultaneously transmit DL traffic </w:t>
      </w:r>
      <w:r w:rsidR="00277908">
        <w:t xml:space="preserve">via </w:t>
      </w:r>
      <w:r w:rsidR="00D110DE">
        <w:t xml:space="preserve">different panels or beams if applicable. </w:t>
      </w:r>
      <w:r w:rsidR="00996311" w:rsidRPr="00996311">
        <w:rPr>
          <w:bCs/>
          <w:iCs/>
          <w:szCs w:val="16"/>
          <w:lang w:eastAsia="ko-KR"/>
        </w:rPr>
        <w:t>It is assumed that Rx gNB can detect Rx timing per sequence with unknown arrival time, e.g. via correlation detection, which can also measure the RSRP</w:t>
      </w:r>
      <w:r w:rsidR="00996311">
        <w:rPr>
          <w:bCs/>
          <w:iCs/>
          <w:szCs w:val="16"/>
          <w:lang w:eastAsia="ko-KR"/>
        </w:rPr>
        <w:t>.</w:t>
      </w:r>
      <w:r w:rsidR="00B633BB">
        <w:rPr>
          <w:bCs/>
          <w:iCs/>
          <w:szCs w:val="16"/>
          <w:lang w:val="en-GB" w:eastAsia="ko-KR"/>
        </w:rPr>
        <w:t xml:space="preserve"> Moreover,</w:t>
      </w:r>
      <w:r w:rsidR="00595D5C">
        <w:rPr>
          <w:bCs/>
          <w:iCs/>
          <w:szCs w:val="16"/>
          <w:lang w:val="en-GB" w:eastAsia="ko-KR"/>
        </w:rPr>
        <w:t xml:space="preserve"> gNB </w:t>
      </w:r>
      <w:r w:rsidR="00595D5C" w:rsidRPr="007A1306">
        <w:rPr>
          <w:iCs/>
          <w:szCs w:val="16"/>
          <w:lang w:eastAsia="ko-KR"/>
        </w:rPr>
        <w:t xml:space="preserve">can distinguish RSs from multiple Tx gNBs overlapped in time and frequency if low-correlation </w:t>
      </w:r>
      <w:r w:rsidR="00595D5C">
        <w:rPr>
          <w:iCs/>
          <w:szCs w:val="16"/>
          <w:lang w:eastAsia="ko-KR"/>
        </w:rPr>
        <w:t xml:space="preserve">CLI </w:t>
      </w:r>
      <w:r w:rsidR="00595D5C" w:rsidRPr="007A1306">
        <w:rPr>
          <w:iCs/>
          <w:szCs w:val="16"/>
          <w:lang w:eastAsia="ko-KR"/>
        </w:rPr>
        <w:t>sequences are used</w:t>
      </w:r>
      <w:r w:rsidR="00B633BB">
        <w:rPr>
          <w:iCs/>
          <w:szCs w:val="16"/>
          <w:lang w:eastAsia="ko-KR"/>
        </w:rPr>
        <w:t>.</w:t>
      </w:r>
    </w:p>
    <w:p w14:paraId="258898D7" w14:textId="77777777" w:rsidR="004129AD" w:rsidRDefault="004129AD" w:rsidP="00BD4792">
      <w:pPr>
        <w:jc w:val="both"/>
        <w:rPr>
          <w:bCs/>
          <w:iCs/>
          <w:szCs w:val="16"/>
          <w:lang w:eastAsia="ko-KR"/>
        </w:rPr>
      </w:pPr>
      <w:r>
        <w:rPr>
          <w:bCs/>
          <w:iCs/>
          <w:noProof/>
          <w:szCs w:val="16"/>
          <w:lang w:eastAsia="ko-KR"/>
        </w:rPr>
        <w:drawing>
          <wp:inline distT="0" distB="0" distL="0" distR="0" wp14:anchorId="2473B814" wp14:editId="405BD707">
            <wp:extent cx="6332220" cy="1694815"/>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332220" cy="1694815"/>
                    </a:xfrm>
                    <a:prstGeom prst="rect">
                      <a:avLst/>
                    </a:prstGeom>
                    <a:noFill/>
                    <a:ln>
                      <a:noFill/>
                    </a:ln>
                  </pic:spPr>
                </pic:pic>
              </a:graphicData>
            </a:graphic>
          </wp:inline>
        </w:drawing>
      </w:r>
    </w:p>
    <w:p w14:paraId="4CEB77FE" w14:textId="322044F8" w:rsidR="004129AD" w:rsidRDefault="004129AD" w:rsidP="004129AD">
      <w:pPr>
        <w:pStyle w:val="Caption"/>
        <w:jc w:val="center"/>
      </w:pPr>
      <w:r>
        <w:t xml:space="preserve">Figure </w:t>
      </w:r>
      <w:fldSimple w:instr=" STYLEREF 1 \s ">
        <w:r w:rsidR="00D54F59">
          <w:rPr>
            <w:noProof/>
          </w:rPr>
          <w:t>6</w:t>
        </w:r>
      </w:fldSimple>
      <w:r w:rsidR="002F436B">
        <w:noBreakHyphen/>
      </w:r>
      <w:fldSimple w:instr=" SEQ Figure \* ARABIC \s 1 ">
        <w:r w:rsidR="00D54F59">
          <w:rPr>
            <w:noProof/>
          </w:rPr>
          <w:t>9</w:t>
        </w:r>
      </w:fldSimple>
      <w:r>
        <w:t xml:space="preserve"> Rx window to </w:t>
      </w:r>
      <w:r w:rsidR="00EE3ED6">
        <w:t>determine and detect RS per aggressor gNB.</w:t>
      </w:r>
    </w:p>
    <w:p w14:paraId="5E4D3D05" w14:textId="4F93FD4F" w:rsidR="00E27354" w:rsidRDefault="00E27354" w:rsidP="00E27354">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72</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Investigate </w:t>
      </w:r>
      <w:r w:rsidRPr="007A1306">
        <w:rPr>
          <w:b/>
          <w:lang w:val="en-GB"/>
        </w:rPr>
        <w:t>how to determine inter-gNB CLI RS Tx/Rx timing for accurate inter-gNB CLI measurement</w:t>
      </w:r>
      <w:r w:rsidRPr="005F6C2A">
        <w:rPr>
          <w:b/>
          <w:iCs/>
          <w:szCs w:val="16"/>
          <w:lang w:val="en-GB" w:eastAsia="ko-KR"/>
        </w:rPr>
        <w:t>.</w:t>
      </w:r>
    </w:p>
    <w:p w14:paraId="731D8463" w14:textId="386C15AE" w:rsidR="00BD4792" w:rsidRDefault="00BD4792" w:rsidP="00BD4792">
      <w:pPr>
        <w:jc w:val="both"/>
        <w:rPr>
          <w:bCs/>
          <w:iCs/>
          <w:szCs w:val="16"/>
          <w:lang w:eastAsia="ko-KR"/>
        </w:rPr>
      </w:pPr>
      <w:r>
        <w:rPr>
          <w:bCs/>
          <w:iCs/>
          <w:szCs w:val="16"/>
          <w:lang w:eastAsia="ko-KR"/>
        </w:rPr>
        <w:t>To mitigate the inter-gNB CLI, gNB can</w:t>
      </w:r>
      <w:r w:rsidR="009E5E5D">
        <w:rPr>
          <w:bCs/>
          <w:iCs/>
          <w:szCs w:val="16"/>
          <w:lang w:eastAsia="ko-KR"/>
        </w:rPr>
        <w:t xml:space="preserve"> coordinate and</w:t>
      </w:r>
      <w:r>
        <w:rPr>
          <w:bCs/>
          <w:iCs/>
          <w:szCs w:val="16"/>
          <w:lang w:eastAsia="ko-KR"/>
        </w:rPr>
        <w:t xml:space="preserve"> configure slot-specific TA for SBFD slots than non-SBFD slot. Similarly for potential enhancement on flexible TDD, different TAs can be applied to slots where two cells have same or different traffic directions.</w:t>
      </w:r>
      <w:r w:rsidR="005E4AE4">
        <w:rPr>
          <w:bCs/>
          <w:iCs/>
          <w:szCs w:val="16"/>
          <w:lang w:eastAsia="ko-KR"/>
        </w:rPr>
        <w:t xml:space="preserve"> For example, gNB can </w:t>
      </w:r>
      <w:r w:rsidR="005E4AE4" w:rsidRPr="007A1306">
        <w:rPr>
          <w:bCs/>
          <w:iCs/>
          <w:szCs w:val="16"/>
          <w:lang w:eastAsia="ko-KR"/>
        </w:rPr>
        <w:t xml:space="preserve">match the UL TA to the strongest jamming neighbor gNB </w:t>
      </w:r>
      <w:r w:rsidR="004B7740">
        <w:rPr>
          <w:bCs/>
          <w:iCs/>
          <w:szCs w:val="16"/>
          <w:lang w:eastAsia="ko-KR"/>
        </w:rPr>
        <w:t xml:space="preserve">to better align </w:t>
      </w:r>
      <w:r w:rsidR="00AE3407">
        <w:rPr>
          <w:bCs/>
          <w:iCs/>
          <w:szCs w:val="16"/>
          <w:lang w:eastAsia="ko-KR"/>
        </w:rPr>
        <w:t xml:space="preserve">the reception of </w:t>
      </w:r>
      <w:r w:rsidR="004B7740">
        <w:rPr>
          <w:bCs/>
          <w:iCs/>
          <w:szCs w:val="16"/>
          <w:lang w:eastAsia="ko-KR"/>
        </w:rPr>
        <w:t>UL</w:t>
      </w:r>
      <w:r w:rsidR="00AE3407">
        <w:rPr>
          <w:bCs/>
          <w:iCs/>
          <w:szCs w:val="16"/>
          <w:lang w:eastAsia="ko-KR"/>
        </w:rPr>
        <w:t xml:space="preserve"> signal</w:t>
      </w:r>
      <w:r w:rsidR="004B7740">
        <w:rPr>
          <w:bCs/>
          <w:iCs/>
          <w:szCs w:val="16"/>
          <w:lang w:eastAsia="ko-KR"/>
        </w:rPr>
        <w:t xml:space="preserve"> and neighbor gNB interference at the gNB for inter-gNB CLI mitigation, </w:t>
      </w:r>
      <w:r w:rsidR="0000702C">
        <w:rPr>
          <w:bCs/>
          <w:iCs/>
          <w:szCs w:val="16"/>
          <w:lang w:eastAsia="ko-KR"/>
        </w:rPr>
        <w:t xml:space="preserve">in the case that e.g. </w:t>
      </w:r>
      <w:r w:rsidR="00441E7F" w:rsidRPr="007A1306">
        <w:rPr>
          <w:bCs/>
          <w:iCs/>
          <w:szCs w:val="16"/>
          <w:lang w:eastAsia="ko-KR"/>
        </w:rPr>
        <w:t>victim gNB is U symbol, while aggressor gNB is D symbo</w:t>
      </w:r>
      <w:r w:rsidR="0000702C">
        <w:rPr>
          <w:bCs/>
          <w:iCs/>
          <w:szCs w:val="16"/>
          <w:lang w:eastAsia="ko-KR"/>
        </w:rPr>
        <w:t>l</w:t>
      </w:r>
      <w:r w:rsidR="005D1308">
        <w:rPr>
          <w:bCs/>
          <w:iCs/>
          <w:szCs w:val="16"/>
          <w:lang w:eastAsia="ko-KR"/>
        </w:rPr>
        <w:t>.</w:t>
      </w:r>
    </w:p>
    <w:p w14:paraId="4E6CB2B7" w14:textId="1F957964" w:rsidR="00BD4792" w:rsidRDefault="00BD4792"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73</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Inter-</w:t>
      </w:r>
      <w:r w:rsidR="009E5E5D">
        <w:rPr>
          <w:b/>
          <w:iCs/>
          <w:szCs w:val="16"/>
          <w:lang w:val="en-GB" w:eastAsia="ko-KR"/>
        </w:rPr>
        <w:t>gNB</w:t>
      </w:r>
      <w:r>
        <w:rPr>
          <w:b/>
          <w:iCs/>
          <w:szCs w:val="16"/>
          <w:lang w:val="en-GB" w:eastAsia="ko-KR"/>
        </w:rPr>
        <w:t xml:space="preserve"> CLI can be mitigated by </w:t>
      </w:r>
      <w:r w:rsidR="00493654">
        <w:rPr>
          <w:b/>
          <w:iCs/>
          <w:szCs w:val="16"/>
          <w:lang w:val="en-GB" w:eastAsia="ko-KR"/>
        </w:rPr>
        <w:t>coordinating</w:t>
      </w:r>
      <w:r w:rsidR="00FB5722">
        <w:rPr>
          <w:b/>
          <w:iCs/>
          <w:szCs w:val="16"/>
          <w:lang w:val="en-GB" w:eastAsia="ko-KR"/>
        </w:rPr>
        <w:t xml:space="preserve"> </w:t>
      </w:r>
      <w:r w:rsidR="00493654">
        <w:rPr>
          <w:b/>
          <w:iCs/>
          <w:szCs w:val="16"/>
          <w:lang w:val="en-GB" w:eastAsia="ko-KR"/>
        </w:rPr>
        <w:t xml:space="preserve">and </w:t>
      </w:r>
      <w:r>
        <w:rPr>
          <w:b/>
          <w:iCs/>
          <w:szCs w:val="16"/>
          <w:lang w:val="en-GB" w:eastAsia="ko-KR"/>
        </w:rPr>
        <w:t>configuring slot-specific TA.</w:t>
      </w:r>
    </w:p>
    <w:p w14:paraId="3B10EDEC" w14:textId="77777777" w:rsidR="00BD4792" w:rsidRDefault="00BD4792" w:rsidP="00BD4792">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TA configured for SBFD slots can be different from those configured for HD slots.</w:t>
      </w:r>
    </w:p>
    <w:p w14:paraId="13844F9A" w14:textId="77777777" w:rsidR="00BD4792" w:rsidRDefault="00BD4792" w:rsidP="00BD4792">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dynamic TDD, TA configured for slots where the two cells have different traffic direction can be different from those configured for slots with aligned traffic directions in the two cells.</w:t>
      </w:r>
    </w:p>
    <w:p w14:paraId="6D74E7B9" w14:textId="77777777" w:rsidR="00BD4792" w:rsidRDefault="00BD4792" w:rsidP="00DF501D">
      <w:pPr>
        <w:jc w:val="both"/>
        <w:rPr>
          <w:b/>
          <w:iCs/>
          <w:szCs w:val="16"/>
          <w:lang w:val="en-GB" w:eastAsia="ko-KR"/>
        </w:rPr>
      </w:pPr>
    </w:p>
    <w:p w14:paraId="31CB20B1" w14:textId="2B9A7146" w:rsidR="008C270B" w:rsidRPr="00F350E2" w:rsidRDefault="00027E77" w:rsidP="008C270B">
      <w:pPr>
        <w:jc w:val="both"/>
        <w:rPr>
          <w:lang w:val="en-GB"/>
        </w:rPr>
      </w:pPr>
      <w:r w:rsidRPr="00F350E2">
        <w:rPr>
          <w:lang w:val="en-GB"/>
        </w:rPr>
        <w:t>To</w:t>
      </w:r>
      <w:r w:rsidR="00F350E2" w:rsidRPr="00F350E2">
        <w:rPr>
          <w:lang w:val="en-GB"/>
        </w:rPr>
        <w:t xml:space="preserve"> reduce </w:t>
      </w:r>
      <w:r w:rsidR="008F3B54">
        <w:rPr>
          <w:lang w:val="en-GB"/>
        </w:rPr>
        <w:t xml:space="preserve">timing </w:t>
      </w:r>
      <w:r w:rsidR="00F350E2" w:rsidRPr="00F350E2">
        <w:rPr>
          <w:lang w:val="en-GB"/>
        </w:rPr>
        <w:t xml:space="preserve">offset between UL Rx and CLI channel measurement </w:t>
      </w:r>
      <w:r w:rsidR="00D52C94">
        <w:rPr>
          <w:lang w:val="en-GB"/>
        </w:rPr>
        <w:t>RS</w:t>
      </w:r>
      <w:r w:rsidR="00F350E2" w:rsidRPr="00F350E2">
        <w:rPr>
          <w:lang w:val="en-GB"/>
        </w:rPr>
        <w:t>, gNB can configure UEs with different timing advance (TA) values for CLI measurement occasions in order to reduce ICI between ULs and CLI channel measurement</w:t>
      </w:r>
      <w:r w:rsidR="00E13E03">
        <w:rPr>
          <w:lang w:val="en-GB"/>
        </w:rPr>
        <w:t xml:space="preserve"> RS</w:t>
      </w:r>
      <w:r w:rsidR="0095158C">
        <w:rPr>
          <w:lang w:val="en-GB"/>
        </w:rPr>
        <w:t xml:space="preserve">. </w:t>
      </w:r>
      <w:r w:rsidR="00F350E2" w:rsidRPr="00F350E2">
        <w:rPr>
          <w:lang w:val="en-GB"/>
        </w:rPr>
        <w:t>In current spec, UE needs minimum number of symbol</w:t>
      </w:r>
      <w:r w:rsidR="00FC454F">
        <w:rPr>
          <w:lang w:val="en-GB"/>
        </w:rPr>
        <w:t>s</w:t>
      </w:r>
      <w:r w:rsidR="00F350E2" w:rsidRPr="00F350E2">
        <w:rPr>
          <w:lang w:val="en-GB"/>
        </w:rPr>
        <w:t xml:space="preserve"> before applying new TA value. The applicability of this proposal will depend on UEs’ capability of how fast it can apply this TA adjustment. </w:t>
      </w:r>
      <w:r w:rsidR="008C270B" w:rsidRPr="00F350E2">
        <w:rPr>
          <w:lang w:val="en-GB"/>
        </w:rPr>
        <w:t xml:space="preserve">UE may need to be configured with zero or negative TA values to reduce the timing offset, which </w:t>
      </w:r>
      <w:r w:rsidR="00E10B9D">
        <w:rPr>
          <w:lang w:val="en-GB"/>
        </w:rPr>
        <w:t>may require</w:t>
      </w:r>
      <w:r w:rsidR="008C270B" w:rsidRPr="00F350E2">
        <w:rPr>
          <w:lang w:val="en-GB"/>
        </w:rPr>
        <w:t xml:space="preserve"> </w:t>
      </w:r>
      <w:r w:rsidR="00E10B9D">
        <w:rPr>
          <w:lang w:val="en-GB"/>
        </w:rPr>
        <w:t xml:space="preserve">a </w:t>
      </w:r>
      <w:r w:rsidR="008C270B" w:rsidRPr="00F350E2">
        <w:rPr>
          <w:lang w:val="en-GB"/>
        </w:rPr>
        <w:t xml:space="preserve">restriction on scheduling </w:t>
      </w:r>
      <w:r>
        <w:rPr>
          <w:lang w:val="en-GB"/>
        </w:rPr>
        <w:t xml:space="preserve">the </w:t>
      </w:r>
      <w:r w:rsidR="008C270B" w:rsidRPr="00F350E2">
        <w:rPr>
          <w:lang w:val="en-GB"/>
        </w:rPr>
        <w:t xml:space="preserve">UE </w:t>
      </w:r>
      <w:r>
        <w:rPr>
          <w:lang w:val="en-GB"/>
        </w:rPr>
        <w:t>on</w:t>
      </w:r>
      <w:r w:rsidR="008C270B" w:rsidRPr="00F350E2">
        <w:rPr>
          <w:lang w:val="en-GB"/>
        </w:rPr>
        <w:t xml:space="preserve"> consecutive UL and DL </w:t>
      </w:r>
      <w:r w:rsidR="008C270B" w:rsidRPr="00F350E2">
        <w:rPr>
          <w:lang w:val="en-GB"/>
        </w:rPr>
        <w:lastRenderedPageBreak/>
        <w:t>symbols, i.e., a guard symbol between D and U may need to be configured for these UEs</w:t>
      </w:r>
      <w:r w:rsidR="0019627A">
        <w:rPr>
          <w:lang w:val="en-GB"/>
        </w:rPr>
        <w:t xml:space="preserve">. </w:t>
      </w:r>
      <w:r w:rsidR="008C5B08">
        <w:rPr>
          <w:lang w:val="en-GB"/>
        </w:rPr>
        <w:t>Additionally, if UE needs to</w:t>
      </w:r>
      <w:r w:rsidR="00B77D34">
        <w:rPr>
          <w:lang w:val="en-GB"/>
        </w:rPr>
        <w:t xml:space="preserve"> </w:t>
      </w:r>
      <w:r w:rsidR="00696F1B">
        <w:rPr>
          <w:lang w:val="en-GB"/>
        </w:rPr>
        <w:t>fallback to default TA</w:t>
      </w:r>
      <w:r w:rsidR="00390C2E">
        <w:rPr>
          <w:lang w:val="en-GB"/>
        </w:rPr>
        <w:t xml:space="preserve">, then </w:t>
      </w:r>
      <w:r w:rsidR="00D3024F">
        <w:rPr>
          <w:lang w:val="en-GB"/>
        </w:rPr>
        <w:t>a guard period is needed to allow</w:t>
      </w:r>
      <w:r w:rsidR="000E0251">
        <w:rPr>
          <w:lang w:val="en-GB"/>
        </w:rPr>
        <w:t xml:space="preserve"> UE</w:t>
      </w:r>
      <w:r w:rsidR="001A7BFF">
        <w:rPr>
          <w:lang w:val="en-GB"/>
        </w:rPr>
        <w:t xml:space="preserve"> to adjust its TA.</w:t>
      </w:r>
    </w:p>
    <w:p w14:paraId="3E2360BD" w14:textId="7F273605" w:rsidR="00C200BF" w:rsidRDefault="00C200BF" w:rsidP="00C200BF">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74</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Simultaneous UL reception and inter-gNB CLI measurement</w:t>
      </w:r>
      <w:r w:rsidR="00996B1A">
        <w:rPr>
          <w:b/>
          <w:iCs/>
          <w:szCs w:val="16"/>
          <w:lang w:val="en-GB" w:eastAsia="ko-KR"/>
        </w:rPr>
        <w:t xml:space="preserve"> can be achieved </w:t>
      </w:r>
      <w:r w:rsidR="00BE54AA">
        <w:rPr>
          <w:b/>
          <w:iCs/>
          <w:szCs w:val="16"/>
          <w:lang w:val="en-GB" w:eastAsia="ko-KR"/>
        </w:rPr>
        <w:t xml:space="preserve">by </w:t>
      </w:r>
      <w:r w:rsidR="00FC1579">
        <w:rPr>
          <w:b/>
          <w:iCs/>
          <w:szCs w:val="16"/>
          <w:lang w:val="en-GB" w:eastAsia="ko-KR"/>
        </w:rPr>
        <w:t xml:space="preserve">configuring </w:t>
      </w:r>
      <w:r w:rsidR="00BC30DB" w:rsidRPr="00BC30DB">
        <w:rPr>
          <w:b/>
          <w:iCs/>
          <w:szCs w:val="16"/>
          <w:lang w:val="en-GB" w:eastAsia="ko-KR"/>
        </w:rPr>
        <w:t>UE with zero or negative TA</w:t>
      </w:r>
      <w:r w:rsidR="00401D8E">
        <w:rPr>
          <w:b/>
          <w:iCs/>
          <w:szCs w:val="16"/>
          <w:lang w:val="en-GB" w:eastAsia="ko-KR"/>
        </w:rPr>
        <w:t>.</w:t>
      </w:r>
    </w:p>
    <w:p w14:paraId="348B2890" w14:textId="26BB0505" w:rsidR="00F350E2" w:rsidRPr="00F350E2" w:rsidRDefault="00F350E2" w:rsidP="00F350E2">
      <w:pPr>
        <w:jc w:val="both"/>
        <w:rPr>
          <w:lang w:val="en-GB"/>
        </w:rPr>
      </w:pPr>
      <w:r w:rsidRPr="00F350E2">
        <w:rPr>
          <w:lang w:val="en-GB"/>
        </w:rPr>
        <w:t xml:space="preserve"> </w:t>
      </w:r>
    </w:p>
    <w:p w14:paraId="77BB5847" w14:textId="6FBC69FA" w:rsidR="00F350E2" w:rsidRDefault="0083143A" w:rsidP="00DF501D">
      <w:pPr>
        <w:jc w:val="both"/>
        <w:rPr>
          <w:lang w:val="en-GB"/>
        </w:rPr>
      </w:pPr>
      <w:r>
        <w:rPr>
          <w:noProof/>
        </w:rPr>
        <w:drawing>
          <wp:inline distT="0" distB="0" distL="0" distR="0" wp14:anchorId="6424899C" wp14:editId="64286A9E">
            <wp:extent cx="1519035" cy="1498600"/>
            <wp:effectExtent l="0" t="0" r="5080" b="635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40"/>
                    <a:stretch>
                      <a:fillRect/>
                    </a:stretch>
                  </pic:blipFill>
                  <pic:spPr>
                    <a:xfrm>
                      <a:off x="0" y="0"/>
                      <a:ext cx="1519617" cy="1499174"/>
                    </a:xfrm>
                    <a:prstGeom prst="rect">
                      <a:avLst/>
                    </a:prstGeom>
                  </pic:spPr>
                </pic:pic>
              </a:graphicData>
            </a:graphic>
          </wp:inline>
        </w:drawing>
      </w:r>
      <w:r>
        <w:rPr>
          <w:noProof/>
        </w:rPr>
        <w:drawing>
          <wp:inline distT="0" distB="0" distL="0" distR="0" wp14:anchorId="0D5C2DE2" wp14:editId="06F533B1">
            <wp:extent cx="4389232" cy="1816735"/>
            <wp:effectExtent l="0" t="0" r="0" b="0"/>
            <wp:docPr id="1" name="Picture 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low confidence"/>
                    <pic:cNvPicPr/>
                  </pic:nvPicPr>
                  <pic:blipFill>
                    <a:blip r:embed="rId41"/>
                    <a:stretch>
                      <a:fillRect/>
                    </a:stretch>
                  </pic:blipFill>
                  <pic:spPr>
                    <a:xfrm>
                      <a:off x="0" y="0"/>
                      <a:ext cx="4390208" cy="1817139"/>
                    </a:xfrm>
                    <a:prstGeom prst="rect">
                      <a:avLst/>
                    </a:prstGeom>
                  </pic:spPr>
                </pic:pic>
              </a:graphicData>
            </a:graphic>
          </wp:inline>
        </w:drawing>
      </w:r>
    </w:p>
    <w:p w14:paraId="4FFDDC38" w14:textId="6D0BC30F" w:rsidR="00A655B2" w:rsidRDefault="003821CE" w:rsidP="00A4197C">
      <w:pPr>
        <w:pStyle w:val="Caption"/>
        <w:jc w:val="center"/>
        <w:rPr>
          <w:lang w:val="en-GB"/>
        </w:rPr>
      </w:pPr>
      <w:r>
        <w:t xml:space="preserve">Figure </w:t>
      </w:r>
      <w:fldSimple w:instr=" STYLEREF 1 \s ">
        <w:r w:rsidR="00D54F59">
          <w:rPr>
            <w:noProof/>
          </w:rPr>
          <w:t>6</w:t>
        </w:r>
      </w:fldSimple>
      <w:r w:rsidR="002F436B">
        <w:noBreakHyphen/>
      </w:r>
      <w:fldSimple w:instr=" SEQ Figure \* ARABIC \s 1 ">
        <w:r w:rsidR="00D54F59">
          <w:rPr>
            <w:noProof/>
          </w:rPr>
          <w:t>10</w:t>
        </w:r>
      </w:fldSimple>
      <w:r>
        <w:t xml:space="preserve"> </w:t>
      </w:r>
      <w:r w:rsidR="00A655B2" w:rsidRPr="00A655B2">
        <w:t>Example: zero TA for reducing timing offset</w:t>
      </w:r>
      <w:bookmarkStart w:id="31" w:name="_Hlk111134488"/>
    </w:p>
    <w:bookmarkEnd w:id="31"/>
    <w:p w14:paraId="71F58330" w14:textId="77777777" w:rsidR="00FB49D1" w:rsidRPr="007A1306" w:rsidRDefault="00FB49D1" w:rsidP="00DF501D">
      <w:pPr>
        <w:jc w:val="both"/>
        <w:rPr>
          <w:b/>
          <w:bCs/>
          <w:lang w:val="en-GB"/>
        </w:rPr>
      </w:pPr>
    </w:p>
    <w:p w14:paraId="6433530F" w14:textId="5794D503" w:rsidR="00D4456C" w:rsidRPr="007A1306" w:rsidRDefault="00D4456C" w:rsidP="007A1306">
      <w:pPr>
        <w:pStyle w:val="Heading2"/>
        <w:numPr>
          <w:ilvl w:val="1"/>
          <w:numId w:val="3"/>
        </w:numPr>
        <w:jc w:val="both"/>
        <w:rPr>
          <w:iCs/>
          <w:szCs w:val="16"/>
          <w:lang w:eastAsia="ko-KR"/>
        </w:rPr>
      </w:pPr>
      <w:r>
        <w:rPr>
          <w:iCs/>
          <w:szCs w:val="16"/>
          <w:lang w:eastAsia="ko-KR"/>
        </w:rPr>
        <w:t>Power control based solution</w:t>
      </w:r>
    </w:p>
    <w:p w14:paraId="0A554CDE" w14:textId="6D520D61" w:rsidR="00570474" w:rsidRPr="00FD0D50" w:rsidRDefault="00570474" w:rsidP="007A1306">
      <w:pPr>
        <w:jc w:val="both"/>
        <w:rPr>
          <w:bCs/>
          <w:iCs/>
          <w:szCs w:val="16"/>
          <w:lang w:val="en-GB" w:eastAsia="ko-KR"/>
        </w:rPr>
      </w:pPr>
      <w:r>
        <w:rPr>
          <w:bCs/>
          <w:iCs/>
          <w:szCs w:val="16"/>
          <w:lang w:val="en-GB" w:eastAsia="ko-KR"/>
        </w:rPr>
        <w:t>One possible power based enhancement for inter-gNB CLI mitigation in dynamic/flexible TDD is that based on the inter-gNB CLI measurements per DL/UL beam pair,</w:t>
      </w:r>
      <w:r w:rsidRPr="00FD0D50">
        <w:rPr>
          <w:b/>
          <w:iCs/>
          <w:szCs w:val="16"/>
          <w:lang w:eastAsia="ko-KR"/>
        </w:rPr>
        <w:t xml:space="preserve"> </w:t>
      </w:r>
      <w:r w:rsidRPr="00547DA2">
        <w:rPr>
          <w:bCs/>
          <w:iCs/>
          <w:szCs w:val="16"/>
          <w:lang w:eastAsia="ko-KR"/>
        </w:rPr>
        <w:t xml:space="preserve">one gNB </w:t>
      </w:r>
      <w:r>
        <w:rPr>
          <w:bCs/>
          <w:iCs/>
          <w:szCs w:val="16"/>
          <w:lang w:eastAsia="ko-KR"/>
        </w:rPr>
        <w:t xml:space="preserve">could </w:t>
      </w:r>
      <w:r w:rsidRPr="00547DA2">
        <w:rPr>
          <w:bCs/>
          <w:iCs/>
          <w:szCs w:val="16"/>
          <w:lang w:eastAsia="ko-KR"/>
        </w:rPr>
        <w:t xml:space="preserve">request another gNB to have X dB power backoff on </w:t>
      </w:r>
      <w:r w:rsidR="006C151C">
        <w:rPr>
          <w:bCs/>
          <w:iCs/>
          <w:szCs w:val="16"/>
          <w:lang w:eastAsia="ko-KR"/>
        </w:rPr>
        <w:t>time/frequency/spatial resources</w:t>
      </w:r>
      <w:r w:rsidRPr="00547DA2">
        <w:rPr>
          <w:bCs/>
          <w:iCs/>
          <w:szCs w:val="16"/>
          <w:lang w:eastAsia="ko-KR"/>
        </w:rPr>
        <w:t xml:space="preserve"> to mitigate inter-gNB CLI</w:t>
      </w:r>
      <w:r w:rsidRPr="00FD0D50">
        <w:rPr>
          <w:bCs/>
          <w:iCs/>
          <w:szCs w:val="16"/>
          <w:lang w:val="en-GB" w:eastAsia="ko-KR"/>
        </w:rPr>
        <w:t>.</w:t>
      </w:r>
      <w:r w:rsidR="00CE1287">
        <w:rPr>
          <w:bCs/>
          <w:iCs/>
          <w:szCs w:val="16"/>
          <w:lang w:val="en-GB" w:eastAsia="ko-KR"/>
        </w:rPr>
        <w:t xml:space="preserve"> The power adjustment is needed for slots where inter-gNB CLI persist (e.g. SBFD slot and asynchronous slots in dynamic TDD)</w:t>
      </w:r>
      <w:r w:rsidR="009C4241">
        <w:rPr>
          <w:bCs/>
          <w:iCs/>
          <w:szCs w:val="16"/>
          <w:lang w:val="en-GB" w:eastAsia="ko-KR"/>
        </w:rPr>
        <w:t>.</w:t>
      </w:r>
    </w:p>
    <w:p w14:paraId="05728D89" w14:textId="7AC752A9" w:rsidR="00570474" w:rsidRDefault="00570474" w:rsidP="00570474">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54F59">
        <w:rPr>
          <w:rFonts w:eastAsia="Batang"/>
          <w:b/>
          <w:noProof/>
          <w:szCs w:val="24"/>
          <w:u w:val="single"/>
          <w:lang w:val="en-GB"/>
        </w:rPr>
        <w:t>75</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of </w:t>
      </w:r>
      <w:r w:rsidRPr="00547DA2">
        <w:rPr>
          <w:b/>
          <w:iCs/>
          <w:szCs w:val="16"/>
          <w:lang w:eastAsia="ko-KR"/>
        </w:rPr>
        <w:t xml:space="preserve">gNB requesting another gNB to have X dB power </w:t>
      </w:r>
      <w:r w:rsidRPr="006C151C">
        <w:rPr>
          <w:b/>
          <w:iCs/>
          <w:szCs w:val="16"/>
          <w:lang w:eastAsia="ko-KR"/>
        </w:rPr>
        <w:t xml:space="preserve">backoff </w:t>
      </w:r>
      <w:r w:rsidR="009C4241" w:rsidRPr="006C151C">
        <w:rPr>
          <w:b/>
          <w:iCs/>
          <w:szCs w:val="16"/>
          <w:lang w:eastAsia="ko-KR"/>
        </w:rPr>
        <w:t>on</w:t>
      </w:r>
      <w:r w:rsidRPr="006C151C">
        <w:rPr>
          <w:b/>
          <w:iCs/>
          <w:szCs w:val="16"/>
          <w:lang w:eastAsia="ko-KR"/>
        </w:rPr>
        <w:t xml:space="preserve"> </w:t>
      </w:r>
      <w:r w:rsidR="009C4241" w:rsidRPr="006C151C">
        <w:rPr>
          <w:b/>
          <w:iCs/>
          <w:szCs w:val="16"/>
          <w:lang w:eastAsia="ko-KR"/>
        </w:rPr>
        <w:t>t</w:t>
      </w:r>
      <w:r w:rsidR="006C151C" w:rsidRPr="007A1306">
        <w:rPr>
          <w:b/>
          <w:iCs/>
          <w:szCs w:val="16"/>
          <w:lang w:eastAsia="ko-KR"/>
        </w:rPr>
        <w:t>ime</w:t>
      </w:r>
      <w:r w:rsidR="009C4241" w:rsidRPr="006C151C">
        <w:rPr>
          <w:b/>
          <w:iCs/>
          <w:szCs w:val="16"/>
          <w:lang w:eastAsia="ko-KR"/>
        </w:rPr>
        <w:t>/f</w:t>
      </w:r>
      <w:r w:rsidR="006C151C" w:rsidRPr="007A1306">
        <w:rPr>
          <w:b/>
          <w:iCs/>
          <w:szCs w:val="16"/>
          <w:lang w:eastAsia="ko-KR"/>
        </w:rPr>
        <w:t>requency</w:t>
      </w:r>
      <w:r w:rsidR="009C4241" w:rsidRPr="006C151C">
        <w:rPr>
          <w:b/>
          <w:iCs/>
          <w:szCs w:val="16"/>
          <w:lang w:eastAsia="ko-KR"/>
        </w:rPr>
        <w:t>/</w:t>
      </w:r>
      <w:r w:rsidR="00296905" w:rsidRPr="006C151C">
        <w:rPr>
          <w:b/>
          <w:iCs/>
          <w:szCs w:val="16"/>
          <w:lang w:eastAsia="ko-KR"/>
        </w:rPr>
        <w:t>spatial</w:t>
      </w:r>
      <w:r w:rsidR="009C4241">
        <w:rPr>
          <w:b/>
          <w:iCs/>
          <w:szCs w:val="16"/>
          <w:lang w:eastAsia="ko-KR"/>
        </w:rPr>
        <w:t xml:space="preserve"> resources </w:t>
      </w:r>
      <w:r w:rsidRPr="00547DA2">
        <w:rPr>
          <w:b/>
          <w:iCs/>
          <w:szCs w:val="16"/>
          <w:lang w:eastAsia="ko-KR"/>
        </w:rPr>
        <w:t>to mitigate inter-gNB CLI</w:t>
      </w:r>
      <w:r w:rsidR="00C35F20">
        <w:rPr>
          <w:b/>
          <w:iCs/>
          <w:szCs w:val="16"/>
          <w:lang w:val="en-GB" w:eastAsia="ko-KR"/>
        </w:rPr>
        <w:t>.</w:t>
      </w:r>
    </w:p>
    <w:p w14:paraId="1252BFB1" w14:textId="288C901A" w:rsidR="00571DCF" w:rsidRDefault="00571DCF" w:rsidP="00571DCF">
      <w:pPr>
        <w:jc w:val="both"/>
        <w:rPr>
          <w:bCs/>
          <w:iCs/>
          <w:szCs w:val="16"/>
          <w:lang w:eastAsia="ko-KR"/>
        </w:rPr>
      </w:pPr>
      <w:r>
        <w:rPr>
          <w:bCs/>
          <w:iCs/>
          <w:szCs w:val="16"/>
          <w:lang w:eastAsia="ko-KR"/>
        </w:rPr>
        <w:t>To mitigate the inter-gNB CLI, gNB can coordinate and configure slot-specific power control parameters for SBFD slots than non-SBFD slot. Similarly for potential enhancement on flexible TDD, different power control parameters can be applied to slots where two cells have same or different traffic directions.</w:t>
      </w:r>
    </w:p>
    <w:p w14:paraId="0B90AACB" w14:textId="61A26866" w:rsidR="00571DCF" w:rsidRDefault="00571DCF"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D54F59">
        <w:rPr>
          <w:rFonts w:eastAsia="Batang"/>
          <w:b/>
          <w:noProof/>
          <w:szCs w:val="24"/>
          <w:u w:val="single"/>
          <w:lang w:val="en-GB"/>
        </w:rPr>
        <w:t>76</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Inter-</w:t>
      </w:r>
      <w:r w:rsidR="005664D8">
        <w:rPr>
          <w:b/>
          <w:iCs/>
          <w:szCs w:val="16"/>
          <w:lang w:val="en-GB" w:eastAsia="ko-KR"/>
        </w:rPr>
        <w:t>gNB</w:t>
      </w:r>
      <w:r>
        <w:rPr>
          <w:b/>
          <w:iCs/>
          <w:szCs w:val="16"/>
          <w:lang w:val="en-GB" w:eastAsia="ko-KR"/>
        </w:rPr>
        <w:t xml:space="preserve"> CLI can be mitigated by</w:t>
      </w:r>
      <w:r w:rsidR="005664D8">
        <w:rPr>
          <w:b/>
          <w:iCs/>
          <w:szCs w:val="16"/>
          <w:lang w:val="en-GB" w:eastAsia="ko-KR"/>
        </w:rPr>
        <w:t xml:space="preserve"> coordinating and</w:t>
      </w:r>
      <w:r>
        <w:rPr>
          <w:b/>
          <w:iCs/>
          <w:szCs w:val="16"/>
          <w:lang w:val="en-GB" w:eastAsia="ko-KR"/>
        </w:rPr>
        <w:t xml:space="preserve"> configuring slot-specific power control parameters </w:t>
      </w:r>
    </w:p>
    <w:p w14:paraId="2EEB4E79" w14:textId="3A04AFD7" w:rsidR="00571DCF" w:rsidRDefault="00571DCF" w:rsidP="00570474">
      <w:pPr>
        <w:pStyle w:val="ListParagraph"/>
        <w:numPr>
          <w:ilvl w:val="0"/>
          <w:numId w:val="53"/>
        </w:numPr>
        <w:jc w:val="both"/>
        <w:rPr>
          <w:rFonts w:ascii="Times New Roman" w:eastAsia="SimSun" w:hAnsi="Times New Roman"/>
          <w:b/>
          <w:sz w:val="20"/>
          <w:szCs w:val="16"/>
          <w:lang w:val="en-GB" w:eastAsia="ko-KR"/>
        </w:rPr>
      </w:pPr>
      <w:r w:rsidRPr="00090752">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power control parameters configured for SBFD slots can be different from those configured for HD slots</w:t>
      </w:r>
    </w:p>
    <w:p w14:paraId="0F036AD3" w14:textId="26816D25" w:rsidR="005B0CD2" w:rsidRPr="007A1306" w:rsidRDefault="005B0CD2" w:rsidP="007A1306">
      <w:pPr>
        <w:pStyle w:val="ListParagraph"/>
        <w:numPr>
          <w:ilvl w:val="0"/>
          <w:numId w:val="53"/>
        </w:numPr>
        <w:jc w:val="both"/>
        <w:rPr>
          <w:b/>
          <w:szCs w:val="16"/>
          <w:lang w:val="en-GB" w:eastAsia="ko-KR"/>
        </w:rPr>
      </w:pPr>
      <w:r>
        <w:rPr>
          <w:rFonts w:ascii="Times New Roman" w:eastAsia="SimSun" w:hAnsi="Times New Roman"/>
          <w:b/>
          <w:iCs/>
          <w:sz w:val="20"/>
          <w:szCs w:val="16"/>
          <w:lang w:val="en-GB" w:eastAsia="ko-KR"/>
        </w:rPr>
        <w:t>For dynamic TDD, power control parameters configured for slots where the two cells have different traffic direction can be different from those configured for slots with aligned traffic directions in the two cells.</w:t>
      </w:r>
    </w:p>
    <w:p w14:paraId="7BC51C01" w14:textId="77777777" w:rsidR="001F3EEE" w:rsidRDefault="001F3EEE" w:rsidP="00997BBD">
      <w:pPr>
        <w:jc w:val="both"/>
        <w:rPr>
          <w:lang w:val="en-GB"/>
        </w:rPr>
      </w:pPr>
    </w:p>
    <w:bookmarkEnd w:id="18"/>
    <w:bookmarkEnd w:id="19"/>
    <w:bookmarkEnd w:id="20"/>
    <w:bookmarkEnd w:id="21"/>
    <w:bookmarkEnd w:id="22"/>
    <w:bookmarkEnd w:id="23"/>
    <w:bookmarkEnd w:id="24"/>
    <w:bookmarkEnd w:id="25"/>
    <w:bookmarkEnd w:id="26"/>
    <w:bookmarkEnd w:id="27"/>
    <w:bookmarkEnd w:id="28"/>
    <w:bookmarkEnd w:id="29"/>
    <w:bookmarkEnd w:id="30"/>
    <w:p w14:paraId="4984E13E" w14:textId="77777777" w:rsidR="00981527" w:rsidRDefault="00981527" w:rsidP="00981527">
      <w:pPr>
        <w:pStyle w:val="Heading1"/>
      </w:pPr>
      <w:r>
        <w:t>Conclusion</w:t>
      </w:r>
    </w:p>
    <w:p w14:paraId="09C1E76F" w14:textId="77777777" w:rsidR="00981527" w:rsidRDefault="00981527" w:rsidP="00981527">
      <w:r>
        <w:t>In this contribution, we discussed the feasibility and potential enhancement for dynamic/flexible TDD. Below are the summary of the observations and proposals.</w:t>
      </w:r>
    </w:p>
    <w:p w14:paraId="6ED853FB" w14:textId="77777777" w:rsidR="00981527" w:rsidRDefault="00981527" w:rsidP="00981527">
      <w:pPr>
        <w:spacing w:after="0"/>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1</w:t>
      </w:r>
      <w:r w:rsidRPr="00370331">
        <w:rPr>
          <w:b/>
          <w:iCs/>
          <w:szCs w:val="16"/>
          <w:lang w:val="en-GB" w:eastAsia="ko-KR"/>
        </w:rPr>
        <w:t>:</w:t>
      </w:r>
      <w:r>
        <w:rPr>
          <w:b/>
          <w:iCs/>
          <w:szCs w:val="16"/>
          <w:lang w:val="en-GB" w:eastAsia="ko-KR"/>
        </w:rPr>
        <w:t xml:space="preserve"> For FR1, d</w:t>
      </w:r>
      <w:r w:rsidRPr="007B1F3E">
        <w:rPr>
          <w:b/>
          <w:iCs/>
          <w:szCs w:val="16"/>
          <w:lang w:val="en-GB" w:eastAsia="ko-KR"/>
        </w:rPr>
        <w:t>eployments</w:t>
      </w:r>
      <w:r>
        <w:rPr>
          <w:b/>
          <w:iCs/>
          <w:szCs w:val="16"/>
          <w:lang w:val="en-GB" w:eastAsia="ko-KR"/>
        </w:rPr>
        <w:t xml:space="preserve"> scenario</w:t>
      </w:r>
      <w:r w:rsidRPr="007B1F3E">
        <w:rPr>
          <w:b/>
          <w:iCs/>
          <w:szCs w:val="16"/>
          <w:lang w:val="en-GB" w:eastAsia="ko-KR"/>
        </w:rPr>
        <w:t xml:space="preserve"> with large Tx Power BS suffers from inter-gNB interference.</w:t>
      </w:r>
    </w:p>
    <w:p w14:paraId="7C1AA909" w14:textId="77777777" w:rsidR="00981527" w:rsidRDefault="00981527" w:rsidP="00981527">
      <w:pPr>
        <w:pStyle w:val="ListParagraph"/>
        <w:numPr>
          <w:ilvl w:val="0"/>
          <w:numId w:val="49"/>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In general, inter-UE CLI is not an issue except for macro-to-indoor deployment. </w:t>
      </w:r>
    </w:p>
    <w:p w14:paraId="25D3AAFE" w14:textId="77777777" w:rsidR="00981527" w:rsidRPr="007B1F3E" w:rsidRDefault="00981527" w:rsidP="00981527">
      <w:pPr>
        <w:pStyle w:val="ListParagraph"/>
        <w:jc w:val="both"/>
        <w:rPr>
          <w:rFonts w:ascii="Times New Roman" w:eastAsia="SimSun" w:hAnsi="Times New Roman"/>
          <w:b/>
          <w:iCs/>
          <w:sz w:val="20"/>
          <w:szCs w:val="16"/>
          <w:lang w:val="en-GB" w:eastAsia="ko-KR"/>
        </w:rPr>
      </w:pPr>
    </w:p>
    <w:p w14:paraId="44539B54" w14:textId="77777777" w:rsidR="00981527" w:rsidRDefault="00981527" w:rsidP="00981527">
      <w:pPr>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2</w:t>
      </w:r>
      <w:r w:rsidRPr="00370331">
        <w:rPr>
          <w:b/>
          <w:iCs/>
          <w:szCs w:val="16"/>
          <w:lang w:val="en-GB" w:eastAsia="ko-KR"/>
        </w:rPr>
        <w:t>:</w:t>
      </w:r>
      <w:r>
        <w:rPr>
          <w:b/>
          <w:iCs/>
          <w:szCs w:val="16"/>
          <w:lang w:val="en-GB" w:eastAsia="ko-KR"/>
        </w:rPr>
        <w:t xml:space="preserve"> For FR2, Dynamic TDD is possible under careful assumption of layout and power parameterization to avoid inter-gNB interference. </w:t>
      </w:r>
    </w:p>
    <w:p w14:paraId="567AC32D" w14:textId="77777777" w:rsidR="00981527" w:rsidRDefault="00981527" w:rsidP="00981527">
      <w:pPr>
        <w:jc w:val="both"/>
        <w:rPr>
          <w:b/>
          <w:iCs/>
          <w:szCs w:val="16"/>
          <w:lang w:val="en-GB" w:eastAsia="ko-KR"/>
        </w:rPr>
      </w:pPr>
      <w:r w:rsidRPr="00370331">
        <w:rPr>
          <w:rFonts w:eastAsia="Batang"/>
          <w:b/>
          <w:szCs w:val="24"/>
          <w:u w:val="single"/>
          <w:lang w:val="en-GB"/>
        </w:rPr>
        <w:lastRenderedPageBreak/>
        <w:t xml:space="preserve">Observation </w:t>
      </w:r>
      <w:r>
        <w:rPr>
          <w:rFonts w:eastAsia="Batang"/>
          <w:b/>
          <w:szCs w:val="24"/>
          <w:u w:val="single"/>
          <w:lang w:val="en-GB"/>
        </w:rPr>
        <w:t>3</w:t>
      </w:r>
      <w:r w:rsidRPr="00370331">
        <w:rPr>
          <w:b/>
          <w:iCs/>
          <w:szCs w:val="16"/>
          <w:lang w:val="en-GB" w:eastAsia="ko-KR"/>
        </w:rPr>
        <w:t>:</w:t>
      </w:r>
      <w:r>
        <w:rPr>
          <w:b/>
          <w:iCs/>
          <w:szCs w:val="16"/>
          <w:lang w:val="en-GB" w:eastAsia="ko-KR"/>
        </w:rPr>
        <w:t xml:space="preserve"> Rel-18 study on potential enhancement of dynamic TDD suggests utilizing the outcome of Rel-15 and Rel-16 studies outcome avoid </w:t>
      </w:r>
      <w:r w:rsidRPr="00DD5528">
        <w:rPr>
          <w:b/>
          <w:iCs/>
          <w:szCs w:val="16"/>
          <w:lang w:val="en-GB" w:eastAsia="ko-KR"/>
        </w:rPr>
        <w:t>repetition</w:t>
      </w:r>
      <w:r>
        <w:rPr>
          <w:b/>
          <w:iCs/>
          <w:szCs w:val="16"/>
          <w:lang w:val="en-GB" w:eastAsia="ko-KR"/>
        </w:rPr>
        <w:t xml:space="preserve"> of same discussion, e.g., inter-operator Dynamic TDD coexistence study. </w:t>
      </w:r>
    </w:p>
    <w:p w14:paraId="3E9E7123" w14:textId="77777777" w:rsidR="00981527" w:rsidRPr="00B70574" w:rsidRDefault="00981527" w:rsidP="00981527">
      <w:pPr>
        <w:jc w:val="both"/>
        <w:rPr>
          <w:lang w:val="en-GB" w:eastAsia="zh-CN"/>
        </w:rPr>
      </w:pPr>
      <w:r w:rsidRPr="00370331">
        <w:rPr>
          <w:rFonts w:eastAsia="Batang"/>
          <w:b/>
          <w:szCs w:val="24"/>
          <w:u w:val="single"/>
          <w:lang w:val="en-GB"/>
        </w:rPr>
        <w:t xml:space="preserve">Observation </w:t>
      </w:r>
      <w:r>
        <w:rPr>
          <w:rFonts w:eastAsia="Batang"/>
          <w:b/>
          <w:szCs w:val="24"/>
          <w:u w:val="single"/>
          <w:lang w:val="en-GB"/>
        </w:rPr>
        <w:t>4</w:t>
      </w:r>
      <w:r w:rsidRPr="00370331">
        <w:rPr>
          <w:b/>
          <w:iCs/>
          <w:szCs w:val="16"/>
          <w:lang w:val="en-GB" w:eastAsia="ko-KR"/>
        </w:rPr>
        <w:t>:</w:t>
      </w:r>
      <w:r>
        <w:rPr>
          <w:b/>
          <w:iCs/>
          <w:szCs w:val="16"/>
          <w:lang w:val="en-GB" w:eastAsia="ko-KR"/>
        </w:rPr>
        <w:t xml:space="preserve"> SBHD can enable dynamic TDD and mitigate the impact of inter-gNB CLI. </w:t>
      </w:r>
    </w:p>
    <w:p w14:paraId="5F6712BF" w14:textId="77777777" w:rsidR="00981527" w:rsidRPr="00B70574" w:rsidRDefault="00981527" w:rsidP="00981527">
      <w:pPr>
        <w:jc w:val="both"/>
        <w:rPr>
          <w:lang w:val="en-GB" w:eastAsia="zh-CN"/>
        </w:rPr>
      </w:pPr>
      <w:r w:rsidRPr="00370331">
        <w:rPr>
          <w:rFonts w:eastAsia="Batang"/>
          <w:b/>
          <w:szCs w:val="24"/>
          <w:u w:val="single"/>
          <w:lang w:val="en-GB"/>
        </w:rPr>
        <w:t xml:space="preserve">Observation </w:t>
      </w:r>
      <w:r>
        <w:rPr>
          <w:rFonts w:eastAsia="Batang"/>
          <w:b/>
          <w:szCs w:val="24"/>
          <w:u w:val="single"/>
          <w:lang w:val="en-GB"/>
        </w:rPr>
        <w:t>5</w:t>
      </w:r>
      <w:r w:rsidRPr="00370331">
        <w:rPr>
          <w:b/>
          <w:iCs/>
          <w:szCs w:val="16"/>
          <w:lang w:val="en-GB" w:eastAsia="ko-KR"/>
        </w:rPr>
        <w:t>:</w:t>
      </w:r>
      <w:r>
        <w:rPr>
          <w:b/>
          <w:iCs/>
          <w:szCs w:val="16"/>
          <w:lang w:val="en-GB" w:eastAsia="ko-KR"/>
        </w:rPr>
        <w:t xml:space="preserve"> SBHD-based dynamic enables flexible adaption of slots direction based on traffic which leads to reduced latency and improved UL coverage. </w:t>
      </w:r>
    </w:p>
    <w:p w14:paraId="10470AB9" w14:textId="77777777" w:rsidR="00981527" w:rsidRPr="00B70574" w:rsidRDefault="00981527" w:rsidP="00981527">
      <w:pPr>
        <w:jc w:val="both"/>
        <w:rPr>
          <w:lang w:val="en-GB" w:eastAsia="zh-CN"/>
        </w:rPr>
      </w:pPr>
      <w:r w:rsidRPr="00370331">
        <w:rPr>
          <w:rFonts w:eastAsia="Batang"/>
          <w:b/>
          <w:szCs w:val="24"/>
          <w:u w:val="single"/>
          <w:lang w:val="en-GB"/>
        </w:rPr>
        <w:t xml:space="preserve">Observation </w:t>
      </w:r>
      <w:r>
        <w:rPr>
          <w:rFonts w:eastAsia="Batang"/>
          <w:b/>
          <w:szCs w:val="24"/>
          <w:u w:val="single"/>
          <w:lang w:val="en-GB"/>
        </w:rPr>
        <w:t>6</w:t>
      </w:r>
      <w:r w:rsidRPr="00370331">
        <w:rPr>
          <w:b/>
          <w:iCs/>
          <w:szCs w:val="16"/>
          <w:lang w:val="en-GB" w:eastAsia="ko-KR"/>
        </w:rPr>
        <w:t>:</w:t>
      </w:r>
      <w:r>
        <w:rPr>
          <w:b/>
          <w:iCs/>
          <w:szCs w:val="16"/>
          <w:lang w:val="en-GB" w:eastAsia="ko-KR"/>
        </w:rPr>
        <w:t xml:space="preserve"> Link budget analysis shows that SB-based dynamic TDD is feasible for macro-cell deployment. </w:t>
      </w:r>
    </w:p>
    <w:p w14:paraId="10730CD0" w14:textId="77777777" w:rsidR="00981527" w:rsidRPr="0073208E" w:rsidRDefault="00981527" w:rsidP="00981527">
      <w:pPr>
        <w:jc w:val="both"/>
        <w:rPr>
          <w:lang w:val="en-GB" w:eastAsia="zh-CN"/>
        </w:rPr>
      </w:pPr>
      <w:r w:rsidRPr="00370331">
        <w:rPr>
          <w:rFonts w:eastAsia="Batang"/>
          <w:b/>
          <w:szCs w:val="24"/>
          <w:u w:val="single"/>
          <w:lang w:val="en-GB"/>
        </w:rPr>
        <w:t xml:space="preserve">Observation </w:t>
      </w:r>
      <w:r>
        <w:rPr>
          <w:rFonts w:eastAsia="Batang"/>
          <w:b/>
          <w:szCs w:val="24"/>
          <w:u w:val="single"/>
          <w:lang w:val="en-GB"/>
        </w:rPr>
        <w:t>7</w:t>
      </w:r>
      <w:r w:rsidRPr="00370331">
        <w:rPr>
          <w:b/>
          <w:iCs/>
          <w:szCs w:val="16"/>
          <w:lang w:val="en-GB" w:eastAsia="ko-KR"/>
        </w:rPr>
        <w:t>:</w:t>
      </w:r>
      <w:r>
        <w:rPr>
          <w:b/>
          <w:iCs/>
          <w:szCs w:val="16"/>
          <w:lang w:val="en-GB" w:eastAsia="ko-KR"/>
        </w:rPr>
        <w:t xml:space="preserve"> A prototype test network validated the feasibility of dynamic TDD in macro-cell deployment using subband half-duplex</w:t>
      </w:r>
      <w:r w:rsidRPr="00370331" w:rsidDel="00ED49A2">
        <w:rPr>
          <w:rFonts w:eastAsia="Batang"/>
          <w:b/>
          <w:szCs w:val="24"/>
          <w:u w:val="single"/>
          <w:lang w:val="en-GB"/>
        </w:rPr>
        <w:t xml:space="preserve"> </w:t>
      </w:r>
    </w:p>
    <w:p w14:paraId="28BF447B" w14:textId="77777777" w:rsidR="00981527" w:rsidRDefault="00981527" w:rsidP="00981527">
      <w:pPr>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8</w:t>
      </w:r>
      <w:r w:rsidRPr="00370331">
        <w:rPr>
          <w:b/>
          <w:iCs/>
          <w:szCs w:val="16"/>
          <w:lang w:val="en-GB" w:eastAsia="ko-KR"/>
        </w:rPr>
        <w:t>:</w:t>
      </w:r>
      <w:r>
        <w:rPr>
          <w:b/>
          <w:iCs/>
          <w:szCs w:val="16"/>
          <w:lang w:val="en-GB" w:eastAsia="ko-KR"/>
        </w:rPr>
        <w:t xml:space="preserve"> In FR2, Dynamic TDD with misaligned slots format is possible where CLI could be mitigated with proper beam-pair selection and lower Tx power. </w:t>
      </w:r>
    </w:p>
    <w:p w14:paraId="5E566AA0" w14:textId="26949CC8" w:rsidR="00E4021D" w:rsidRDefault="00405B6E" w:rsidP="00D215DA">
      <w:pPr>
        <w:spacing w:after="0"/>
        <w:jc w:val="both"/>
        <w:rPr>
          <w:b/>
          <w:iCs/>
          <w:szCs w:val="16"/>
          <w:lang w:val="en-GB" w:eastAsia="ko-KR"/>
        </w:rPr>
      </w:pPr>
      <w:r w:rsidRPr="00370331">
        <w:rPr>
          <w:rFonts w:eastAsia="Batang"/>
          <w:b/>
          <w:szCs w:val="24"/>
          <w:u w:val="single"/>
          <w:lang w:val="en-GB"/>
        </w:rPr>
        <w:t>Observation</w:t>
      </w:r>
      <w:r>
        <w:rPr>
          <w:rFonts w:eastAsia="Batang"/>
          <w:b/>
          <w:szCs w:val="24"/>
          <w:u w:val="single"/>
          <w:lang w:val="en-GB"/>
        </w:rPr>
        <w:t xml:space="preserve"> 9</w:t>
      </w:r>
      <w:r w:rsidRPr="00370331">
        <w:rPr>
          <w:b/>
          <w:iCs/>
          <w:szCs w:val="16"/>
          <w:lang w:val="en-GB" w:eastAsia="ko-KR"/>
        </w:rPr>
        <w:t>:</w:t>
      </w:r>
      <w:r>
        <w:rPr>
          <w:b/>
          <w:iCs/>
          <w:szCs w:val="16"/>
          <w:lang w:val="en-GB" w:eastAsia="ko-KR"/>
        </w:rPr>
        <w:t xml:space="preserve"> Support L1/L2 based </w:t>
      </w:r>
      <w:r w:rsidRPr="004B6E7B">
        <w:rPr>
          <w:b/>
          <w:iCs/>
          <w:szCs w:val="16"/>
          <w:lang w:val="en-GB" w:eastAsia="ko-KR"/>
        </w:rPr>
        <w:t>UE-to-UE CLI measurement and reporting</w:t>
      </w:r>
      <w:r w:rsidDel="008114E2">
        <w:rPr>
          <w:b/>
          <w:iCs/>
          <w:szCs w:val="16"/>
          <w:lang w:val="en-GB" w:eastAsia="ko-KR"/>
        </w:rPr>
        <w:t xml:space="preserve"> </w:t>
      </w:r>
      <w:r w:rsidRPr="00602CBC">
        <w:rPr>
          <w:b/>
          <w:iCs/>
          <w:szCs w:val="16"/>
          <w:lang w:val="en-GB" w:eastAsia="ko-KR"/>
        </w:rPr>
        <w:t xml:space="preserve">to </w:t>
      </w:r>
      <w:r>
        <w:rPr>
          <w:b/>
          <w:iCs/>
          <w:szCs w:val="16"/>
          <w:lang w:val="en-GB" w:eastAsia="ko-KR"/>
        </w:rPr>
        <w:t>increase</w:t>
      </w:r>
      <w:r w:rsidRPr="00602CBC">
        <w:rPr>
          <w:b/>
          <w:iCs/>
          <w:szCs w:val="16"/>
          <w:lang w:val="en-GB" w:eastAsia="ko-KR"/>
        </w:rPr>
        <w:t xml:space="preserve"> flexibility and reduce reporting latency compared to </w:t>
      </w:r>
      <w:r>
        <w:rPr>
          <w:b/>
          <w:iCs/>
          <w:szCs w:val="16"/>
          <w:lang w:val="en-GB" w:eastAsia="ko-KR"/>
        </w:rPr>
        <w:t xml:space="preserve">Rel-16 </w:t>
      </w:r>
      <w:r w:rsidRPr="00602CBC">
        <w:rPr>
          <w:b/>
          <w:iCs/>
          <w:szCs w:val="16"/>
          <w:lang w:val="en-GB" w:eastAsia="ko-KR"/>
        </w:rPr>
        <w:t>L3</w:t>
      </w:r>
      <w:r>
        <w:rPr>
          <w:b/>
          <w:iCs/>
          <w:szCs w:val="16"/>
          <w:lang w:val="en-GB" w:eastAsia="ko-KR"/>
        </w:rPr>
        <w:t xml:space="preserve"> based framework. </w:t>
      </w:r>
    </w:p>
    <w:p w14:paraId="6C07C0CB" w14:textId="77777777" w:rsidR="00D215DA" w:rsidRDefault="00D215DA" w:rsidP="001065F4">
      <w:pPr>
        <w:spacing w:after="0"/>
        <w:jc w:val="both"/>
        <w:rPr>
          <w:b/>
          <w:iCs/>
          <w:szCs w:val="16"/>
          <w:lang w:val="en-GB" w:eastAsia="ko-KR"/>
        </w:rPr>
      </w:pPr>
    </w:p>
    <w:p w14:paraId="4CB2F002" w14:textId="72E3D8B6" w:rsidR="00981527" w:rsidRPr="00F17516" w:rsidRDefault="00981527" w:rsidP="00981527">
      <w:pPr>
        <w:jc w:val="both"/>
        <w:rPr>
          <w:b/>
          <w:szCs w:val="16"/>
          <w:lang w:eastAsia="ko-KR"/>
        </w:rPr>
      </w:pPr>
      <w:r w:rsidRPr="00370331">
        <w:rPr>
          <w:rFonts w:eastAsia="Batang"/>
          <w:b/>
          <w:szCs w:val="24"/>
          <w:u w:val="single"/>
          <w:lang w:val="en-GB"/>
        </w:rPr>
        <w:t xml:space="preserve">Observation </w:t>
      </w:r>
      <w:r w:rsidR="00D215DA">
        <w:rPr>
          <w:rFonts w:eastAsia="Batang"/>
          <w:b/>
          <w:szCs w:val="24"/>
          <w:u w:val="single"/>
          <w:lang w:val="en-GB"/>
        </w:rPr>
        <w:t>10</w:t>
      </w:r>
      <w:r w:rsidRPr="00370331">
        <w:rPr>
          <w:b/>
          <w:iCs/>
          <w:szCs w:val="16"/>
          <w:lang w:val="en-GB" w:eastAsia="ko-KR"/>
        </w:rPr>
        <w:t>:</w:t>
      </w:r>
      <w:r w:rsidRPr="00F17516">
        <w:rPr>
          <w:b/>
          <w:iCs/>
          <w:szCs w:val="16"/>
          <w:lang w:val="en-GB" w:eastAsia="ko-KR"/>
        </w:rPr>
        <w:t xml:space="preserve"> UE-to-UE CLI measurement and reporting can be used for gNB scheduling UE in the cell and for gNB coordinated UE scheduling between gNBs.</w:t>
      </w:r>
    </w:p>
    <w:p w14:paraId="07AE67F4" w14:textId="29FDB88D" w:rsidR="00981527" w:rsidRPr="00F17516" w:rsidRDefault="00981527" w:rsidP="00981527">
      <w:pPr>
        <w:jc w:val="both"/>
        <w:rPr>
          <w:b/>
          <w:szCs w:val="16"/>
          <w:lang w:eastAsia="ko-KR"/>
        </w:rPr>
      </w:pPr>
      <w:r w:rsidRPr="00F17516">
        <w:rPr>
          <w:rFonts w:eastAsia="Batang"/>
          <w:b/>
          <w:szCs w:val="24"/>
          <w:u w:val="single"/>
          <w:lang w:val="en-GB"/>
        </w:rPr>
        <w:t xml:space="preserve">Observation </w:t>
      </w:r>
      <w:r w:rsidR="00D215DA">
        <w:rPr>
          <w:rFonts w:eastAsia="Batang"/>
          <w:b/>
          <w:szCs w:val="24"/>
          <w:u w:val="single"/>
          <w:lang w:val="en-GB"/>
        </w:rPr>
        <w:t>11</w:t>
      </w:r>
      <w:r w:rsidRPr="00F17516">
        <w:rPr>
          <w:b/>
          <w:iCs/>
          <w:szCs w:val="16"/>
          <w:lang w:val="en-GB" w:eastAsia="ko-KR"/>
        </w:rPr>
        <w:t xml:space="preserve">: </w:t>
      </w:r>
      <w:r>
        <w:rPr>
          <w:b/>
          <w:iCs/>
          <w:szCs w:val="16"/>
          <w:lang w:val="en-GB" w:eastAsia="ko-KR"/>
        </w:rPr>
        <w:t>gNB-to-gNB</w:t>
      </w:r>
      <w:r w:rsidRPr="00F17516">
        <w:rPr>
          <w:b/>
          <w:iCs/>
          <w:szCs w:val="16"/>
          <w:lang w:val="en-GB" w:eastAsia="ko-KR"/>
        </w:rPr>
        <w:t xml:space="preserve"> CLI measurement and reporting can be used for gNB coordinated scheduling between gNBs</w:t>
      </w:r>
      <w:r>
        <w:rPr>
          <w:b/>
          <w:iCs/>
          <w:szCs w:val="16"/>
          <w:lang w:val="en-GB" w:eastAsia="ko-KR"/>
        </w:rPr>
        <w:t xml:space="preserve"> and also can be </w:t>
      </w:r>
      <w:r w:rsidRPr="00F429AE">
        <w:rPr>
          <w:b/>
          <w:iCs/>
          <w:szCs w:val="16"/>
          <w:lang w:val="en-GB" w:eastAsia="ko-KR"/>
        </w:rPr>
        <w:t xml:space="preserve">used to </w:t>
      </w:r>
      <w:r w:rsidRPr="00F17516">
        <w:rPr>
          <w:b/>
          <w:lang w:val="en-GB"/>
        </w:rPr>
        <w:t>facilitate inter-gNB Tx/Rx beamforming/nulling to reduce inter-gNB CLI</w:t>
      </w:r>
      <w:r w:rsidRPr="00F17516">
        <w:rPr>
          <w:b/>
          <w:iCs/>
          <w:szCs w:val="16"/>
          <w:lang w:val="en-GB" w:eastAsia="ko-KR"/>
        </w:rPr>
        <w:t>.</w:t>
      </w:r>
    </w:p>
    <w:p w14:paraId="48D6AC58" w14:textId="77777777" w:rsidR="00981527" w:rsidRPr="00164514" w:rsidRDefault="00981527" w:rsidP="00981527">
      <w:pPr>
        <w:jc w:val="both"/>
        <w:rPr>
          <w:lang w:eastAsia="zh-CN"/>
        </w:rPr>
      </w:pPr>
    </w:p>
    <w:p w14:paraId="6E9E885A" w14:textId="77777777" w:rsidR="00981527" w:rsidRDefault="00981527" w:rsidP="00981527">
      <w:pPr>
        <w:jc w:val="both"/>
        <w:rPr>
          <w:lang w:val="en-GB" w:eastAsia="zh-CN"/>
        </w:rPr>
      </w:pPr>
      <w:r w:rsidRPr="008B0460">
        <w:rPr>
          <w:rFonts w:eastAsia="Batang"/>
          <w:b/>
          <w:szCs w:val="24"/>
          <w:u w:val="single"/>
          <w:lang w:val="en-GB"/>
        </w:rPr>
        <w:t xml:space="preserve">Proposal </w:t>
      </w:r>
      <w:r>
        <w:rPr>
          <w:rFonts w:eastAsia="Batang"/>
          <w:b/>
          <w:szCs w:val="24"/>
          <w:u w:val="single"/>
          <w:lang w:val="en-GB"/>
        </w:rPr>
        <w:t>1</w:t>
      </w:r>
      <w:r w:rsidRPr="008B0460">
        <w:rPr>
          <w:b/>
          <w:iCs/>
          <w:szCs w:val="16"/>
          <w:lang w:val="en-GB" w:eastAsia="ko-KR"/>
        </w:rPr>
        <w:t xml:space="preserve">: </w:t>
      </w:r>
      <w:r w:rsidRPr="00AF3AFC">
        <w:rPr>
          <w:b/>
          <w:bCs/>
        </w:rPr>
        <w:t xml:space="preserve">The focus of Rel-18 </w:t>
      </w:r>
      <w:r>
        <w:rPr>
          <w:b/>
          <w:bCs/>
        </w:rPr>
        <w:t>study</w:t>
      </w:r>
      <w:r w:rsidRPr="00AF3AFC">
        <w:rPr>
          <w:b/>
          <w:bCs/>
        </w:rPr>
        <w:t xml:space="preserve"> on potential enhancement </w:t>
      </w:r>
      <w:r>
        <w:rPr>
          <w:b/>
          <w:bCs/>
        </w:rPr>
        <w:t>for</w:t>
      </w:r>
      <w:r w:rsidRPr="00AF3AFC">
        <w:rPr>
          <w:b/>
          <w:bCs/>
        </w:rPr>
        <w:t xml:space="preserve"> dynamic TDD should be limited to </w:t>
      </w:r>
      <w:r w:rsidRPr="00AF3AFC">
        <w:rPr>
          <w:b/>
          <w:bCs/>
          <w:lang w:val="en-GB" w:eastAsia="zh-CN"/>
        </w:rPr>
        <w:t>co-channel intra-operator deployment.</w:t>
      </w:r>
      <w:r>
        <w:rPr>
          <w:lang w:val="en-GB" w:eastAsia="zh-CN"/>
        </w:rPr>
        <w:t xml:space="preserve"> </w:t>
      </w:r>
    </w:p>
    <w:p w14:paraId="52E1E379" w14:textId="77777777" w:rsidR="00981527" w:rsidRDefault="00981527" w:rsidP="00981527">
      <w:pPr>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2</w:t>
      </w:r>
      <w:r w:rsidRPr="008B0460">
        <w:rPr>
          <w:b/>
          <w:iCs/>
          <w:szCs w:val="16"/>
          <w:lang w:val="en-GB" w:eastAsia="ko-KR"/>
        </w:rPr>
        <w:t xml:space="preserve">: </w:t>
      </w:r>
      <w:r>
        <w:rPr>
          <w:b/>
          <w:iCs/>
          <w:szCs w:val="16"/>
          <w:lang w:val="en-GB" w:eastAsia="ko-KR"/>
        </w:rPr>
        <w:t>Support subband half-duplex as solution to enable dynamic TDD at least for FR1</w:t>
      </w:r>
    </w:p>
    <w:p w14:paraId="415C3DD2" w14:textId="01347BCE" w:rsidR="00A82EB8" w:rsidRDefault="00981527" w:rsidP="00A82EB8">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00101890">
        <w:rPr>
          <w:rFonts w:eastAsia="Batang"/>
          <w:b/>
          <w:szCs w:val="24"/>
          <w:u w:val="single"/>
          <w:lang w:val="en-GB"/>
        </w:rPr>
        <w:t>3</w:t>
      </w:r>
      <w:r w:rsidRPr="007A1306">
        <w:rPr>
          <w:rFonts w:eastAsia="Batang"/>
          <w:b/>
          <w:szCs w:val="24"/>
          <w:lang w:val="en-GB"/>
        </w:rPr>
        <w:t xml:space="preserve">: </w:t>
      </w:r>
      <w:r w:rsidR="00A82EB8" w:rsidRPr="0078602E">
        <w:rPr>
          <w:rFonts w:eastAsia="Batang"/>
          <w:b/>
          <w:szCs w:val="24"/>
          <w:lang w:val="en-GB"/>
        </w:rPr>
        <w:t xml:space="preserve">RAN1 to study UE CLI processing timeline </w:t>
      </w:r>
      <w:r w:rsidR="00A82EB8" w:rsidRPr="0094584D">
        <w:rPr>
          <w:rFonts w:eastAsia="Batang"/>
          <w:b/>
          <w:szCs w:val="24"/>
          <w:lang w:val="en-GB"/>
        </w:rPr>
        <w:t>at least for separate CLI reporting</w:t>
      </w:r>
      <w:r w:rsidR="00A82EB8" w:rsidRPr="00814722">
        <w:rPr>
          <w:rFonts w:eastAsia="Batang"/>
          <w:b/>
          <w:szCs w:val="24"/>
          <w:lang w:val="en-GB"/>
        </w:rPr>
        <w:t xml:space="preserve"> starting</w:t>
      </w:r>
      <w:r w:rsidR="00A82EB8">
        <w:rPr>
          <w:rFonts w:eastAsia="Batang"/>
          <w:b/>
          <w:szCs w:val="24"/>
          <w:lang w:val="en-GB"/>
        </w:rPr>
        <w:t xml:space="preserve"> with</w:t>
      </w:r>
      <w:r w:rsidR="00A82EB8" w:rsidRPr="0078602E">
        <w:rPr>
          <w:rFonts w:eastAsia="Batang"/>
          <w:b/>
          <w:szCs w:val="24"/>
          <w:lang w:val="en-GB"/>
        </w:rPr>
        <w:t xml:space="preserve"> L1-CSI timeline as </w:t>
      </w:r>
      <w:r w:rsidR="00A82EB8">
        <w:rPr>
          <w:rFonts w:eastAsia="Batang"/>
          <w:b/>
          <w:szCs w:val="24"/>
          <w:lang w:val="en-GB"/>
        </w:rPr>
        <w:t xml:space="preserve">a </w:t>
      </w:r>
      <w:r w:rsidR="00A82EB8" w:rsidRPr="0078602E">
        <w:rPr>
          <w:rFonts w:eastAsia="Batang"/>
          <w:b/>
          <w:szCs w:val="24"/>
          <w:lang w:val="en-GB"/>
        </w:rPr>
        <w:t>baseline.</w:t>
      </w:r>
      <w:r w:rsidR="00A82EB8">
        <w:rPr>
          <w:rFonts w:eastAsia="Batang"/>
          <w:b/>
          <w:szCs w:val="24"/>
          <w:lang w:val="en-GB"/>
        </w:rPr>
        <w:t xml:space="preserve"> </w:t>
      </w:r>
    </w:p>
    <w:p w14:paraId="0ABC792F" w14:textId="77777777" w:rsidR="00A82EB8" w:rsidRPr="00A4197C" w:rsidRDefault="00A82EB8" w:rsidP="00A82EB8">
      <w:pPr>
        <w:pStyle w:val="ListParagraph"/>
        <w:numPr>
          <w:ilvl w:val="0"/>
          <w:numId w:val="113"/>
        </w:numPr>
        <w:jc w:val="both"/>
        <w:rPr>
          <w:rFonts w:eastAsia="Batang"/>
          <w:b/>
          <w:szCs w:val="24"/>
          <w:lang w:val="en-GB"/>
        </w:rPr>
      </w:pPr>
      <w:r w:rsidRPr="00A4197C">
        <w:rPr>
          <w:rFonts w:ascii="Times New Roman" w:eastAsia="Batang" w:hAnsi="Times New Roman"/>
          <w:b/>
          <w:sz w:val="20"/>
          <w:szCs w:val="24"/>
          <w:lang w:val="en-GB"/>
        </w:rPr>
        <w:t>e.g. reuse AP CSI timeline as baseline with different value for timeline of L1-CLI.</w:t>
      </w:r>
    </w:p>
    <w:p w14:paraId="5A7113E1" w14:textId="77777777" w:rsidR="00A82EB8" w:rsidRPr="007A1306" w:rsidRDefault="00A82EB8" w:rsidP="00A82EB8">
      <w:pPr>
        <w:spacing w:after="0"/>
        <w:jc w:val="both"/>
        <w:rPr>
          <w:rFonts w:eastAsia="Batang"/>
          <w:b/>
          <w:szCs w:val="24"/>
          <w:lang w:val="en-GB"/>
        </w:rPr>
      </w:pPr>
    </w:p>
    <w:p w14:paraId="47607DF1" w14:textId="557E2EF4" w:rsidR="00F94624" w:rsidRDefault="00981527" w:rsidP="00F94624">
      <w:pPr>
        <w:spacing w:after="0"/>
        <w:jc w:val="both"/>
        <w:rPr>
          <w:rFonts w:eastAsia="Batang"/>
          <w:b/>
          <w:szCs w:val="24"/>
          <w:lang w:val="en-GB"/>
        </w:rPr>
      </w:pPr>
      <w:r w:rsidRPr="00F17516">
        <w:rPr>
          <w:rFonts w:eastAsia="Batang"/>
          <w:b/>
          <w:szCs w:val="24"/>
          <w:u w:val="single"/>
          <w:lang w:val="en-GB"/>
        </w:rPr>
        <w:t xml:space="preserve">Proposal </w:t>
      </w:r>
      <w:r w:rsidR="00101890">
        <w:rPr>
          <w:rFonts w:eastAsia="Batang"/>
          <w:b/>
          <w:szCs w:val="24"/>
          <w:u w:val="single"/>
          <w:lang w:val="en-GB"/>
        </w:rPr>
        <w:t>4</w:t>
      </w:r>
      <w:r w:rsidRPr="00F17516">
        <w:rPr>
          <w:rFonts w:eastAsia="Batang"/>
          <w:b/>
          <w:szCs w:val="24"/>
          <w:u w:val="single"/>
          <w:lang w:val="en-GB"/>
        </w:rPr>
        <w:t xml:space="preserve">: </w:t>
      </w:r>
      <w:r w:rsidR="00F94624">
        <w:rPr>
          <w:rFonts w:eastAsia="Batang"/>
          <w:b/>
          <w:szCs w:val="24"/>
          <w:lang w:val="en-GB"/>
        </w:rPr>
        <w:t xml:space="preserve">Support L1 based </w:t>
      </w:r>
      <w:r w:rsidR="00F94624" w:rsidRPr="00264E83">
        <w:rPr>
          <w:b/>
          <w:iCs/>
          <w:szCs w:val="16"/>
          <w:lang w:val="en-GB" w:eastAsia="ko-KR"/>
        </w:rPr>
        <w:t>UE-to-UE CLI measurement and reporting</w:t>
      </w:r>
      <w:r w:rsidR="00F94624">
        <w:rPr>
          <w:b/>
          <w:iCs/>
          <w:szCs w:val="16"/>
          <w:lang w:val="en-GB" w:eastAsia="ko-KR"/>
        </w:rPr>
        <w:t xml:space="preserve"> </w:t>
      </w:r>
      <w:r w:rsidR="00F94624" w:rsidRPr="00027B82">
        <w:rPr>
          <w:b/>
          <w:iCs/>
          <w:szCs w:val="16"/>
          <w:lang w:val="en-GB" w:eastAsia="ko-KR"/>
        </w:rPr>
        <w:t>to reduce latency and facilitate gNB adjusting UE scheduling for inter-UE CLI reduction</w:t>
      </w:r>
      <w:r w:rsidR="00F94624">
        <w:rPr>
          <w:b/>
          <w:iCs/>
          <w:szCs w:val="16"/>
          <w:lang w:val="en-GB" w:eastAsia="ko-KR"/>
        </w:rPr>
        <w:t xml:space="preserve">, even for latency </w:t>
      </w:r>
      <w:r w:rsidR="00F94624" w:rsidRPr="00027B82">
        <w:rPr>
          <w:b/>
          <w:iCs/>
          <w:szCs w:val="16"/>
          <w:lang w:val="en-GB" w:eastAsia="ko-KR"/>
        </w:rPr>
        <w:t>stringent</w:t>
      </w:r>
      <w:r w:rsidR="00F94624">
        <w:rPr>
          <w:b/>
          <w:iCs/>
          <w:szCs w:val="16"/>
          <w:lang w:val="en-GB" w:eastAsia="ko-KR"/>
        </w:rPr>
        <w:t xml:space="preserve"> traffic</w:t>
      </w:r>
      <w:r w:rsidR="00F94624" w:rsidRPr="00A4197C">
        <w:rPr>
          <w:rFonts w:eastAsia="Batang"/>
          <w:b/>
          <w:szCs w:val="24"/>
          <w:lang w:val="en-GB"/>
        </w:rPr>
        <w:t>.</w:t>
      </w:r>
    </w:p>
    <w:p w14:paraId="5ED0FFC5" w14:textId="32F0C61E" w:rsidR="00981527" w:rsidRDefault="00981527" w:rsidP="00A82EB8">
      <w:pPr>
        <w:spacing w:after="0"/>
        <w:jc w:val="both"/>
        <w:rPr>
          <w:b/>
          <w:iCs/>
          <w:szCs w:val="16"/>
          <w:lang w:val="en-GB" w:eastAsia="ko-KR"/>
        </w:rPr>
      </w:pPr>
    </w:p>
    <w:p w14:paraId="66ED0E4F" w14:textId="4E27A12D" w:rsidR="00E4021D" w:rsidRPr="007A1306" w:rsidRDefault="00E4021D" w:rsidP="00E4021D">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5</w:t>
      </w:r>
      <w:r w:rsidRPr="007A1306">
        <w:rPr>
          <w:rFonts w:eastAsia="Batang"/>
          <w:b/>
          <w:szCs w:val="24"/>
          <w:lang w:val="en-GB"/>
        </w:rPr>
        <w:t xml:space="preserve">: L1 CLI measurement and report framework supports the following features </w:t>
      </w:r>
    </w:p>
    <w:p w14:paraId="645BBA89" w14:textId="513C291C" w:rsidR="00E4021D" w:rsidRPr="001065F4" w:rsidRDefault="00E4021D" w:rsidP="001065F4">
      <w:pPr>
        <w:pStyle w:val="ListParagraph"/>
        <w:numPr>
          <w:ilvl w:val="0"/>
          <w:numId w:val="72"/>
        </w:numPr>
        <w:spacing w:after="120"/>
        <w:jc w:val="both"/>
        <w:rPr>
          <w:rFonts w:eastAsia="Batang"/>
          <w:b/>
          <w:szCs w:val="24"/>
          <w:lang w:val="en-GB"/>
        </w:rPr>
      </w:pPr>
      <w:r w:rsidRPr="007A1306">
        <w:rPr>
          <w:rFonts w:ascii="Times New Roman" w:eastAsia="Batang" w:hAnsi="Times New Roman"/>
          <w:b/>
          <w:sz w:val="20"/>
          <w:szCs w:val="24"/>
          <w:lang w:val="en-GB"/>
        </w:rPr>
        <w:t>Support L1-CLI report with P/SP/AP</w:t>
      </w:r>
      <w:r w:rsidRPr="00D14020">
        <w:rPr>
          <w:rFonts w:ascii="Times New Roman" w:eastAsia="Batang" w:hAnsi="Times New Roman"/>
          <w:b/>
          <w:sz w:val="20"/>
          <w:szCs w:val="24"/>
          <w:lang w:val="en-GB"/>
        </w:rPr>
        <w:t xml:space="preserve"> CLI</w:t>
      </w:r>
      <w:r w:rsidRPr="007A1306">
        <w:rPr>
          <w:rFonts w:ascii="Times New Roman" w:eastAsia="Batang" w:hAnsi="Times New Roman"/>
          <w:b/>
          <w:sz w:val="20"/>
          <w:szCs w:val="24"/>
          <w:lang w:val="en-GB"/>
        </w:rPr>
        <w:t xml:space="preserve"> resources and </w:t>
      </w:r>
      <w:r>
        <w:rPr>
          <w:rFonts w:ascii="Times New Roman" w:eastAsia="Batang" w:hAnsi="Times New Roman"/>
          <w:b/>
          <w:sz w:val="20"/>
          <w:szCs w:val="24"/>
          <w:lang w:val="en-GB"/>
        </w:rPr>
        <w:t xml:space="preserve">P/SP/AP report </w:t>
      </w:r>
      <w:r w:rsidRPr="007A1306">
        <w:rPr>
          <w:rFonts w:ascii="Times New Roman" w:eastAsia="Batang" w:hAnsi="Times New Roman"/>
          <w:b/>
          <w:sz w:val="20"/>
          <w:szCs w:val="24"/>
          <w:lang w:val="en-GB"/>
        </w:rPr>
        <w:t>types</w:t>
      </w:r>
      <w:r>
        <w:rPr>
          <w:rFonts w:ascii="Times New Roman" w:eastAsia="Batang" w:hAnsi="Times New Roman"/>
          <w:b/>
          <w:sz w:val="20"/>
          <w:szCs w:val="24"/>
          <w:lang w:val="en-GB"/>
        </w:rPr>
        <w:t xml:space="preserve"> with more details</w:t>
      </w:r>
    </w:p>
    <w:p w14:paraId="2E0FF2F0" w14:textId="27917437" w:rsidR="00E4021D" w:rsidRPr="002F1B94" w:rsidRDefault="00E4021D" w:rsidP="00E4021D">
      <w:pPr>
        <w:spacing w:after="0"/>
        <w:jc w:val="both"/>
        <w:rPr>
          <w:rFonts w:eastAsia="Batang"/>
          <w:b/>
          <w:szCs w:val="24"/>
        </w:rPr>
      </w:pPr>
      <w:r w:rsidRPr="008B0460">
        <w:rPr>
          <w:rFonts w:eastAsia="Batang"/>
          <w:b/>
          <w:szCs w:val="24"/>
          <w:u w:val="single"/>
          <w:lang w:val="en-GB"/>
        </w:rPr>
        <w:t>Proposal</w:t>
      </w:r>
      <w:r>
        <w:rPr>
          <w:rFonts w:eastAsia="Batang"/>
          <w:b/>
          <w:szCs w:val="24"/>
          <w:u w:val="single"/>
          <w:lang w:val="en-GB"/>
        </w:rPr>
        <w:t xml:space="preserve"> 6</w:t>
      </w:r>
      <w:r w:rsidRPr="007A1306">
        <w:rPr>
          <w:rFonts w:eastAsia="Batang"/>
          <w:b/>
          <w:szCs w:val="24"/>
          <w:lang w:val="en-GB"/>
        </w:rPr>
        <w:t>:</w:t>
      </w:r>
      <w:r w:rsidRPr="0080353F">
        <w:rPr>
          <w:rFonts w:eastAsia="Batang"/>
          <w:b/>
          <w:szCs w:val="24"/>
          <w:lang w:val="en-GB"/>
        </w:rPr>
        <w:t xml:space="preserve"> </w:t>
      </w:r>
      <w:r w:rsidRPr="002F1B94">
        <w:rPr>
          <w:rFonts w:eastAsia="Batang"/>
          <w:b/>
          <w:szCs w:val="24"/>
        </w:rPr>
        <w:t xml:space="preserve">RAN1 to further study </w:t>
      </w:r>
      <w:r>
        <w:rPr>
          <w:rFonts w:eastAsia="Batang"/>
          <w:b/>
          <w:szCs w:val="24"/>
        </w:rPr>
        <w:t>both schemes for CLI measurement and report:</w:t>
      </w:r>
      <w:r w:rsidRPr="002F1B94">
        <w:rPr>
          <w:rFonts w:eastAsia="Batang"/>
          <w:b/>
          <w:szCs w:val="24"/>
        </w:rPr>
        <w:t xml:space="preserve"> </w:t>
      </w:r>
    </w:p>
    <w:p w14:paraId="34E79A82" w14:textId="77777777" w:rsidR="00E4021D" w:rsidRDefault="00E4021D" w:rsidP="00E4021D">
      <w:pPr>
        <w:pStyle w:val="ListParagraph"/>
        <w:numPr>
          <w:ilvl w:val="0"/>
          <w:numId w:val="151"/>
        </w:numPr>
        <w:jc w:val="both"/>
        <w:rPr>
          <w:rFonts w:ascii="Times New Roman" w:eastAsia="Batang" w:hAnsi="Times New Roman"/>
          <w:b/>
          <w:sz w:val="20"/>
          <w:szCs w:val="24"/>
        </w:rPr>
      </w:pPr>
      <w:r>
        <w:rPr>
          <w:rFonts w:ascii="Times New Roman" w:eastAsia="Batang" w:hAnsi="Times New Roman"/>
          <w:b/>
          <w:sz w:val="20"/>
          <w:szCs w:val="24"/>
        </w:rPr>
        <w:t xml:space="preserve">Scheme 1: </w:t>
      </w:r>
      <w:r w:rsidRPr="002F1B94">
        <w:rPr>
          <w:rFonts w:ascii="Times New Roman" w:eastAsia="Batang" w:hAnsi="Times New Roman"/>
          <w:b/>
          <w:sz w:val="20"/>
          <w:szCs w:val="24"/>
        </w:rPr>
        <w:t>Implicitly capture CLI in existing CSI report</w:t>
      </w:r>
      <w:r>
        <w:rPr>
          <w:rFonts w:ascii="Times New Roman" w:eastAsia="Batang" w:hAnsi="Times New Roman"/>
          <w:b/>
          <w:sz w:val="20"/>
          <w:szCs w:val="24"/>
        </w:rPr>
        <w:t xml:space="preserve"> e.g. via</w:t>
      </w:r>
      <w:r w:rsidRPr="002F1B94">
        <w:rPr>
          <w:rFonts w:ascii="Times New Roman" w:eastAsia="Batang" w:hAnsi="Times New Roman"/>
          <w:b/>
          <w:sz w:val="20"/>
          <w:szCs w:val="24"/>
        </w:rPr>
        <w:t xml:space="preserve"> </w:t>
      </w:r>
      <w:r>
        <w:rPr>
          <w:rFonts w:ascii="Times New Roman" w:eastAsia="Batang" w:hAnsi="Times New Roman"/>
          <w:b/>
          <w:sz w:val="20"/>
          <w:szCs w:val="24"/>
        </w:rPr>
        <w:t xml:space="preserve">existing </w:t>
      </w:r>
      <w:r w:rsidRPr="002F1B94">
        <w:rPr>
          <w:rFonts w:ascii="Times New Roman" w:eastAsia="Batang" w:hAnsi="Times New Roman"/>
          <w:b/>
          <w:sz w:val="20"/>
          <w:szCs w:val="24"/>
        </w:rPr>
        <w:t xml:space="preserve">CQI </w:t>
      </w:r>
      <w:r>
        <w:rPr>
          <w:rFonts w:ascii="Times New Roman" w:eastAsia="Batang" w:hAnsi="Times New Roman"/>
          <w:b/>
          <w:sz w:val="20"/>
          <w:szCs w:val="24"/>
        </w:rPr>
        <w:t xml:space="preserve">and </w:t>
      </w:r>
      <w:r w:rsidRPr="001F77FA">
        <w:rPr>
          <w:rFonts w:ascii="Times New Roman" w:eastAsia="Batang" w:hAnsi="Times New Roman"/>
          <w:b/>
          <w:sz w:val="20"/>
          <w:szCs w:val="24"/>
        </w:rPr>
        <w:t xml:space="preserve">L1-SINR </w:t>
      </w:r>
      <w:r w:rsidRPr="002F1B94">
        <w:rPr>
          <w:rFonts w:ascii="Times New Roman" w:eastAsia="Batang" w:hAnsi="Times New Roman"/>
          <w:b/>
          <w:sz w:val="20"/>
          <w:szCs w:val="24"/>
        </w:rPr>
        <w:t>metrics</w:t>
      </w:r>
    </w:p>
    <w:p w14:paraId="341F4558" w14:textId="77777777" w:rsidR="00E4021D" w:rsidRPr="002F1B94" w:rsidRDefault="00E4021D" w:rsidP="001065F4">
      <w:pPr>
        <w:pStyle w:val="ListParagraph"/>
        <w:numPr>
          <w:ilvl w:val="0"/>
          <w:numId w:val="151"/>
        </w:numPr>
        <w:spacing w:after="240"/>
        <w:jc w:val="both"/>
        <w:rPr>
          <w:rFonts w:ascii="Times New Roman" w:eastAsia="Batang" w:hAnsi="Times New Roman"/>
          <w:b/>
          <w:sz w:val="20"/>
          <w:szCs w:val="24"/>
        </w:rPr>
      </w:pPr>
      <w:r>
        <w:rPr>
          <w:rFonts w:ascii="Times New Roman" w:eastAsia="Batang" w:hAnsi="Times New Roman"/>
          <w:b/>
          <w:sz w:val="20"/>
          <w:szCs w:val="24"/>
        </w:rPr>
        <w:t>Scheme 2: Explicitly capture CLI in s</w:t>
      </w:r>
      <w:r w:rsidRPr="001F77FA">
        <w:rPr>
          <w:rFonts w:ascii="Times New Roman" w:eastAsia="Batang" w:hAnsi="Times New Roman"/>
          <w:b/>
          <w:sz w:val="20"/>
          <w:szCs w:val="24"/>
        </w:rPr>
        <w:t>eparate new CLI reportQuantity metrics</w:t>
      </w:r>
      <w:r>
        <w:rPr>
          <w:rFonts w:ascii="Times New Roman" w:eastAsia="Batang" w:hAnsi="Times New Roman"/>
          <w:b/>
          <w:sz w:val="20"/>
          <w:szCs w:val="24"/>
        </w:rPr>
        <w:t xml:space="preserve">, e.g. </w:t>
      </w:r>
      <w:r w:rsidRPr="001F77FA">
        <w:rPr>
          <w:rFonts w:ascii="Times New Roman" w:eastAsia="Batang" w:hAnsi="Times New Roman"/>
          <w:b/>
          <w:sz w:val="20"/>
          <w:szCs w:val="24"/>
        </w:rPr>
        <w:t>SRS-RSRP and CLI-RSSI</w:t>
      </w:r>
    </w:p>
    <w:p w14:paraId="250EAF97" w14:textId="36C1F565" w:rsidR="00E4021D" w:rsidRPr="001065F4" w:rsidRDefault="00E4021D" w:rsidP="001065F4">
      <w:pPr>
        <w:jc w:val="both"/>
        <w:rPr>
          <w:rFonts w:eastAsia="Batang"/>
        </w:rPr>
      </w:pPr>
      <w:r w:rsidRPr="001065F4">
        <w:rPr>
          <w:rFonts w:eastAsia="Batang"/>
          <w:b/>
          <w:szCs w:val="24"/>
          <w:u w:val="single"/>
          <w:lang w:val="en-GB"/>
        </w:rPr>
        <w:t>Proposal</w:t>
      </w:r>
      <w:r>
        <w:rPr>
          <w:rFonts w:eastAsia="Batang"/>
          <w:b/>
          <w:szCs w:val="24"/>
          <w:u w:val="single"/>
          <w:lang w:val="en-GB"/>
        </w:rPr>
        <w:t xml:space="preserve"> 7</w:t>
      </w:r>
      <w:r w:rsidRPr="001065F4">
        <w:rPr>
          <w:rFonts w:eastAsia="Batang"/>
          <w:b/>
          <w:szCs w:val="24"/>
          <w:lang w:val="en-GB"/>
        </w:rPr>
        <w:t>: Enhance existing</w:t>
      </w:r>
      <w:r w:rsidRPr="001065F4">
        <w:rPr>
          <w:rFonts w:eastAsia="Batang"/>
          <w:b/>
          <w:szCs w:val="24"/>
        </w:rPr>
        <w:t xml:space="preserve"> CSI framework by adding </w:t>
      </w:r>
      <w:r w:rsidRPr="001065F4">
        <w:rPr>
          <w:rFonts w:eastAsia="Batang"/>
          <w:b/>
          <w:szCs w:val="24"/>
          <w:lang w:val="en-GB"/>
        </w:rPr>
        <w:t xml:space="preserve">configuration of IMR dedicated for inter-UE CLI in a CSI-ReportConfig for scheme 1 of </w:t>
      </w:r>
      <w:r w:rsidRPr="001065F4">
        <w:rPr>
          <w:rFonts w:eastAsia="Batang"/>
          <w:b/>
          <w:szCs w:val="24"/>
        </w:rPr>
        <w:t>implicitly capture CLI in existing CSI report e.g. via existing CQI and L1-SINR metric</w:t>
      </w:r>
      <w:r w:rsidRPr="001065F4">
        <w:rPr>
          <w:rFonts w:eastAsia="Batang"/>
          <w:b/>
          <w:szCs w:val="24"/>
          <w:lang w:val="en-GB"/>
        </w:rPr>
        <w:t>.</w:t>
      </w:r>
    </w:p>
    <w:p w14:paraId="33F3BA1F" w14:textId="5D7EDA79" w:rsidR="00E4021D" w:rsidRDefault="00E4021D" w:rsidP="00E4021D">
      <w:pPr>
        <w:jc w:val="both"/>
        <w:rPr>
          <w:rFonts w:eastAsia="Batang"/>
          <w:b/>
          <w:bCs/>
          <w:szCs w:val="24"/>
          <w:lang w:val="en-GB"/>
        </w:rPr>
      </w:pPr>
      <w:r w:rsidRPr="008B0460">
        <w:rPr>
          <w:rFonts w:eastAsia="Batang"/>
          <w:b/>
          <w:szCs w:val="24"/>
          <w:u w:val="single"/>
          <w:lang w:val="en-GB"/>
        </w:rPr>
        <w:t>Proposal</w:t>
      </w:r>
      <w:r w:rsidR="00B36419">
        <w:rPr>
          <w:rFonts w:eastAsia="Batang"/>
          <w:b/>
          <w:szCs w:val="24"/>
          <w:u w:val="single"/>
          <w:lang w:val="en-GB"/>
        </w:rPr>
        <w:t xml:space="preserve"> 8</w:t>
      </w:r>
      <w:r w:rsidRPr="007A1306">
        <w:rPr>
          <w:rFonts w:eastAsia="Batang"/>
          <w:b/>
          <w:szCs w:val="24"/>
          <w:lang w:val="en-GB"/>
        </w:rPr>
        <w:t>:</w:t>
      </w:r>
      <w:r w:rsidRPr="0080353F">
        <w:rPr>
          <w:rFonts w:eastAsia="Batang"/>
          <w:b/>
          <w:szCs w:val="24"/>
          <w:lang w:val="en-GB"/>
        </w:rPr>
        <w:t xml:space="preserve"> </w:t>
      </w:r>
      <w:r>
        <w:rPr>
          <w:rFonts w:eastAsia="Batang"/>
          <w:b/>
          <w:szCs w:val="24"/>
        </w:rPr>
        <w:t>M</w:t>
      </w:r>
      <w:r w:rsidRPr="00BC29C6">
        <w:rPr>
          <w:rFonts w:eastAsia="Batang"/>
          <w:b/>
          <w:szCs w:val="24"/>
        </w:rPr>
        <w:t xml:space="preserve">ultiple </w:t>
      </w:r>
      <w:r>
        <w:rPr>
          <w:rFonts w:eastAsia="Batang"/>
          <w:b/>
          <w:szCs w:val="24"/>
        </w:rPr>
        <w:t xml:space="preserve">CSI reports </w:t>
      </w:r>
      <w:r w:rsidRPr="001F77FA">
        <w:rPr>
          <w:rFonts w:eastAsia="Batang"/>
          <w:b/>
          <w:bCs/>
          <w:lang w:val="en-GB"/>
        </w:rPr>
        <w:t>to learn the CSI metrics with and without considering inter-UE CLI from an aggressor UL UE</w:t>
      </w:r>
      <w:r w:rsidRPr="00A92D36">
        <w:rPr>
          <w:rFonts w:eastAsia="Batang"/>
          <w:b/>
          <w:bCs/>
          <w:szCs w:val="24"/>
          <w:lang w:val="en-GB"/>
        </w:rPr>
        <w:t>.</w:t>
      </w:r>
    </w:p>
    <w:p w14:paraId="5CF573FB" w14:textId="104A7209" w:rsidR="00F14F1A" w:rsidRDefault="00F14F1A" w:rsidP="00F14F1A">
      <w:pPr>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9</w:t>
      </w:r>
      <w:r w:rsidRPr="007A1306">
        <w:rPr>
          <w:rFonts w:eastAsia="Batang"/>
          <w:b/>
          <w:szCs w:val="24"/>
          <w:lang w:val="en-GB"/>
        </w:rPr>
        <w:t>:</w:t>
      </w:r>
      <w:r w:rsidRPr="0080353F">
        <w:rPr>
          <w:rFonts w:eastAsia="Batang"/>
          <w:b/>
          <w:szCs w:val="24"/>
          <w:lang w:val="en-GB"/>
        </w:rPr>
        <w:t xml:space="preserve"> </w:t>
      </w:r>
      <w:r>
        <w:rPr>
          <w:rFonts w:eastAsia="Batang"/>
          <w:b/>
          <w:szCs w:val="24"/>
        </w:rPr>
        <w:t>M</w:t>
      </w:r>
      <w:r w:rsidRPr="00BC29C6">
        <w:rPr>
          <w:rFonts w:eastAsia="Batang"/>
          <w:b/>
          <w:szCs w:val="24"/>
        </w:rPr>
        <w:t xml:space="preserve">ultiple </w:t>
      </w:r>
      <w:r>
        <w:rPr>
          <w:rFonts w:eastAsia="Batang"/>
          <w:b/>
          <w:szCs w:val="24"/>
        </w:rPr>
        <w:t xml:space="preserve">CLI resources </w:t>
      </w:r>
      <w:r w:rsidRPr="00BC29C6">
        <w:rPr>
          <w:rFonts w:eastAsia="Batang"/>
          <w:b/>
          <w:szCs w:val="24"/>
        </w:rPr>
        <w:t>can be configured for multiple candidate UL UEs</w:t>
      </w:r>
      <w:r>
        <w:rPr>
          <w:rFonts w:eastAsia="Batang"/>
          <w:b/>
          <w:szCs w:val="24"/>
        </w:rPr>
        <w:t xml:space="preserve"> to measure different CLI levels from different aggressor UEs</w:t>
      </w:r>
      <w:r w:rsidRPr="004D63BF">
        <w:rPr>
          <w:rFonts w:eastAsia="Batang"/>
          <w:b/>
          <w:szCs w:val="24"/>
          <w:lang w:val="en-GB"/>
        </w:rPr>
        <w:t>.</w:t>
      </w:r>
    </w:p>
    <w:p w14:paraId="4F6F39C0" w14:textId="6EA94969" w:rsidR="00F14F1A" w:rsidRDefault="00F14F1A" w:rsidP="00F14F1A">
      <w:pPr>
        <w:jc w:val="both"/>
        <w:rPr>
          <w:rFonts w:eastAsia="Batang"/>
          <w:b/>
          <w:bCs/>
          <w:szCs w:val="24"/>
          <w:lang w:val="en-GB"/>
        </w:rPr>
      </w:pPr>
      <w:r w:rsidRPr="008B0460">
        <w:rPr>
          <w:rFonts w:eastAsia="Batang"/>
          <w:b/>
          <w:szCs w:val="24"/>
          <w:u w:val="single"/>
          <w:lang w:val="en-GB"/>
        </w:rPr>
        <w:t>Proposal</w:t>
      </w:r>
      <w:r>
        <w:rPr>
          <w:rFonts w:eastAsia="Batang"/>
          <w:b/>
          <w:szCs w:val="24"/>
          <w:u w:val="single"/>
          <w:lang w:val="en-GB"/>
        </w:rPr>
        <w:t xml:space="preserve"> 10</w:t>
      </w:r>
      <w:r w:rsidRPr="007A1306">
        <w:rPr>
          <w:rFonts w:eastAsia="Batang"/>
          <w:b/>
          <w:szCs w:val="24"/>
          <w:lang w:val="en-GB"/>
        </w:rPr>
        <w:t xml:space="preserve">: </w:t>
      </w:r>
      <w:r>
        <w:rPr>
          <w:rFonts w:eastAsia="Batang"/>
          <w:b/>
          <w:szCs w:val="24"/>
          <w:lang w:val="en-GB"/>
        </w:rPr>
        <w:t>RAN1 to further study</w:t>
      </w:r>
      <w:r>
        <w:rPr>
          <w:lang w:val="en-GB"/>
        </w:rPr>
        <w:t xml:space="preserve"> </w:t>
      </w:r>
      <w:r w:rsidRPr="002F1B94">
        <w:rPr>
          <w:b/>
          <w:bCs/>
          <w:lang w:val="en-GB"/>
        </w:rPr>
        <w:t>enhancement to support at least semi-persistent, or aperiodic measurement resource and reporting</w:t>
      </w:r>
      <w:r w:rsidRPr="004A6D50">
        <w:rPr>
          <w:lang w:val="en-GB"/>
        </w:rPr>
        <w:t xml:space="preserve"> </w:t>
      </w:r>
      <w:r w:rsidRPr="002F1B94">
        <w:rPr>
          <w:b/>
          <w:bCs/>
          <w:lang w:val="en-GB"/>
        </w:rPr>
        <w:t>in addition to periodic resource and reporting</w:t>
      </w:r>
      <w:r w:rsidRPr="004A6D50">
        <w:rPr>
          <w:rFonts w:eastAsia="Batang"/>
          <w:b/>
          <w:bCs/>
          <w:szCs w:val="24"/>
          <w:lang w:val="en-GB"/>
        </w:rPr>
        <w:t>.</w:t>
      </w:r>
    </w:p>
    <w:p w14:paraId="2BC319D2" w14:textId="334AAE46" w:rsidR="00F14F1A" w:rsidRPr="001065F4" w:rsidRDefault="00F14F1A" w:rsidP="001065F4">
      <w:pPr>
        <w:jc w:val="both"/>
        <w:rPr>
          <w:rFonts w:eastAsia="Batang"/>
          <w:b/>
          <w:szCs w:val="24"/>
        </w:rPr>
      </w:pPr>
      <w:r w:rsidRPr="008B0460">
        <w:rPr>
          <w:rFonts w:eastAsia="Batang"/>
          <w:b/>
          <w:szCs w:val="24"/>
          <w:u w:val="single"/>
          <w:lang w:val="en-GB"/>
        </w:rPr>
        <w:t>Proposal</w:t>
      </w:r>
      <w:r>
        <w:rPr>
          <w:rFonts w:eastAsia="Batang"/>
          <w:b/>
          <w:szCs w:val="24"/>
          <w:u w:val="single"/>
          <w:lang w:val="en-GB"/>
        </w:rPr>
        <w:t xml:space="preserve"> 11</w:t>
      </w:r>
      <w:r w:rsidRPr="007A1306">
        <w:rPr>
          <w:rFonts w:eastAsia="Batang"/>
          <w:b/>
          <w:szCs w:val="24"/>
          <w:lang w:val="en-GB"/>
        </w:rPr>
        <w:t xml:space="preserve">: </w:t>
      </w:r>
      <w:r>
        <w:rPr>
          <w:rFonts w:eastAsia="Batang"/>
          <w:b/>
          <w:szCs w:val="24"/>
          <w:lang w:val="en-GB"/>
        </w:rPr>
        <w:t xml:space="preserve">RAN1 to further </w:t>
      </w:r>
      <w:r w:rsidRPr="00876569">
        <w:rPr>
          <w:rFonts w:eastAsia="Batang"/>
          <w:b/>
          <w:szCs w:val="24"/>
          <w:lang w:val="en-GB"/>
        </w:rPr>
        <w:t>study</w:t>
      </w:r>
      <w:r w:rsidRPr="002F1B94">
        <w:rPr>
          <w:b/>
          <w:lang w:val="en-GB"/>
        </w:rPr>
        <w:t xml:space="preserve"> L1 </w:t>
      </w:r>
      <w:r>
        <w:rPr>
          <w:b/>
          <w:lang w:val="en-GB"/>
        </w:rPr>
        <w:t xml:space="preserve">CLI </w:t>
      </w:r>
      <w:r w:rsidRPr="002F1B94">
        <w:rPr>
          <w:b/>
          <w:lang w:val="en-GB"/>
        </w:rPr>
        <w:t xml:space="preserve">aperiodic triggering mechanism </w:t>
      </w:r>
      <w:r>
        <w:rPr>
          <w:b/>
          <w:lang w:val="en-GB"/>
        </w:rPr>
        <w:t>including</w:t>
      </w:r>
      <w:r w:rsidRPr="002F1B94">
        <w:rPr>
          <w:b/>
          <w:lang w:val="en-GB"/>
        </w:rPr>
        <w:t xml:space="preserve"> associated qcl_info</w:t>
      </w:r>
      <w:r>
        <w:rPr>
          <w:b/>
          <w:lang w:val="en-GB"/>
        </w:rPr>
        <w:t xml:space="preserve"> for CLIs</w:t>
      </w:r>
      <w:r w:rsidRPr="00876569">
        <w:rPr>
          <w:rFonts w:eastAsia="Batang"/>
          <w:b/>
          <w:szCs w:val="24"/>
          <w:lang w:val="en-GB"/>
        </w:rPr>
        <w:t>.</w:t>
      </w:r>
    </w:p>
    <w:p w14:paraId="76C24628" w14:textId="4D7C954F" w:rsidR="00F14F1A" w:rsidRDefault="00F14F1A" w:rsidP="00F14F1A">
      <w:pPr>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12</w:t>
      </w:r>
      <w:r w:rsidRPr="007A1306">
        <w:rPr>
          <w:rFonts w:eastAsia="Batang"/>
          <w:b/>
          <w:szCs w:val="24"/>
          <w:lang w:val="en-GB"/>
        </w:rPr>
        <w:t xml:space="preserve">: </w:t>
      </w:r>
      <w:r>
        <w:rPr>
          <w:rFonts w:eastAsia="Batang"/>
          <w:b/>
          <w:szCs w:val="24"/>
          <w:lang w:val="en-GB"/>
        </w:rPr>
        <w:t xml:space="preserve">RAN1 to further </w:t>
      </w:r>
      <w:r w:rsidRPr="00876569">
        <w:rPr>
          <w:rFonts w:eastAsia="Batang"/>
          <w:b/>
          <w:szCs w:val="24"/>
          <w:lang w:val="en-GB"/>
        </w:rPr>
        <w:t>study</w:t>
      </w:r>
      <w:r w:rsidRPr="001F77FA">
        <w:rPr>
          <w:b/>
          <w:lang w:val="en-GB"/>
        </w:rPr>
        <w:t xml:space="preserve"> </w:t>
      </w:r>
      <w:r w:rsidRPr="00AE795F">
        <w:rPr>
          <w:b/>
          <w:lang w:val="en-GB"/>
        </w:rPr>
        <w:t xml:space="preserve">L1 </w:t>
      </w:r>
      <w:r w:rsidRPr="002F1B94">
        <w:rPr>
          <w:rFonts w:eastAsia="Batang"/>
          <w:b/>
          <w:szCs w:val="24"/>
          <w:lang w:val="en-GB"/>
        </w:rPr>
        <w:t xml:space="preserve">semi-persistent CLI </w:t>
      </w:r>
      <w:r w:rsidRPr="00AE795F">
        <w:rPr>
          <w:b/>
          <w:lang w:val="en-GB"/>
        </w:rPr>
        <w:t>activation</w:t>
      </w:r>
      <w:r w:rsidRPr="001F77FA">
        <w:rPr>
          <w:b/>
          <w:lang w:val="en-GB"/>
        </w:rPr>
        <w:t xml:space="preserve"> </w:t>
      </w:r>
      <w:r>
        <w:rPr>
          <w:b/>
          <w:lang w:val="en-GB"/>
        </w:rPr>
        <w:t xml:space="preserve">and reporting </w:t>
      </w:r>
      <w:r w:rsidRPr="001F77FA">
        <w:rPr>
          <w:b/>
          <w:lang w:val="en-GB"/>
        </w:rPr>
        <w:t>mechanism</w:t>
      </w:r>
      <w:r w:rsidRPr="00876569">
        <w:rPr>
          <w:rFonts w:eastAsia="Batang"/>
          <w:b/>
          <w:szCs w:val="24"/>
          <w:lang w:val="en-GB"/>
        </w:rPr>
        <w:t>.</w:t>
      </w:r>
    </w:p>
    <w:p w14:paraId="3A2ECD52" w14:textId="5384F485" w:rsidR="007407D7" w:rsidRDefault="007407D7" w:rsidP="007407D7">
      <w:pPr>
        <w:jc w:val="both"/>
        <w:rPr>
          <w:b/>
          <w:lang w:val="en-GB"/>
        </w:rPr>
      </w:pPr>
      <w:r w:rsidRPr="008B0460">
        <w:rPr>
          <w:rFonts w:eastAsia="Batang"/>
          <w:b/>
          <w:szCs w:val="24"/>
          <w:u w:val="single"/>
          <w:lang w:val="en-GB"/>
        </w:rPr>
        <w:lastRenderedPageBreak/>
        <w:t>Proposal</w:t>
      </w:r>
      <w:r w:rsidR="007A19E2">
        <w:rPr>
          <w:rFonts w:eastAsia="Batang"/>
          <w:b/>
          <w:szCs w:val="24"/>
          <w:u w:val="single"/>
          <w:lang w:val="en-GB"/>
        </w:rPr>
        <w:t xml:space="preserve"> 13</w:t>
      </w:r>
      <w:r w:rsidRPr="007A1306">
        <w:rPr>
          <w:rFonts w:eastAsia="Batang"/>
          <w:b/>
          <w:szCs w:val="24"/>
          <w:lang w:val="en-GB"/>
        </w:rPr>
        <w:t xml:space="preserve">: </w:t>
      </w:r>
      <w:r>
        <w:rPr>
          <w:b/>
          <w:iCs/>
          <w:szCs w:val="16"/>
          <w:lang w:val="en-GB" w:eastAsia="ko-KR"/>
        </w:rPr>
        <w:t>Support</w:t>
      </w:r>
      <w:r w:rsidRPr="00662386">
        <w:rPr>
          <w:b/>
          <w:iCs/>
          <w:szCs w:val="16"/>
          <w:lang w:val="en-GB" w:eastAsia="ko-KR"/>
        </w:rPr>
        <w:t xml:space="preserve"> UE Rx beam (QCL</w:t>
      </w:r>
      <w:r>
        <w:rPr>
          <w:b/>
          <w:iCs/>
          <w:szCs w:val="16"/>
          <w:lang w:val="en-GB" w:eastAsia="ko-KR"/>
        </w:rPr>
        <w:t>-D</w:t>
      </w:r>
      <w:r w:rsidRPr="00662386">
        <w:rPr>
          <w:b/>
          <w:iCs/>
          <w:szCs w:val="16"/>
          <w:lang w:val="en-GB" w:eastAsia="ko-KR"/>
        </w:rPr>
        <w:t xml:space="preserve">) </w:t>
      </w:r>
      <w:r>
        <w:rPr>
          <w:b/>
          <w:iCs/>
          <w:szCs w:val="16"/>
          <w:lang w:val="en-GB" w:eastAsia="ko-KR"/>
        </w:rPr>
        <w:t xml:space="preserve">configuration and </w:t>
      </w:r>
      <w:r w:rsidRPr="00662386">
        <w:rPr>
          <w:b/>
          <w:iCs/>
          <w:szCs w:val="16"/>
          <w:lang w:val="en-GB" w:eastAsia="ko-KR"/>
        </w:rPr>
        <w:t>indication per CLI measurement resource</w:t>
      </w:r>
      <w:r>
        <w:rPr>
          <w:b/>
          <w:iCs/>
          <w:szCs w:val="16"/>
          <w:lang w:val="en-GB" w:eastAsia="ko-KR"/>
        </w:rPr>
        <w:t xml:space="preserve"> for enabling </w:t>
      </w:r>
      <w:r w:rsidRPr="00F56437">
        <w:rPr>
          <w:b/>
          <w:lang w:val="en-GB"/>
        </w:rPr>
        <w:t xml:space="preserve">CLI-aware </w:t>
      </w:r>
      <w:r>
        <w:rPr>
          <w:b/>
          <w:lang w:val="en-GB"/>
        </w:rPr>
        <w:t>gNB beam management for CLI mitigation, for L1</w:t>
      </w:r>
      <w:r w:rsidRPr="00A053D6">
        <w:rPr>
          <w:b/>
          <w:lang w:val="en-GB"/>
        </w:rPr>
        <w:t xml:space="preserve"> CLI measurement and reporting</w:t>
      </w:r>
      <w:r>
        <w:rPr>
          <w:b/>
          <w:lang w:val="en-GB"/>
        </w:rPr>
        <w:t xml:space="preserve"> including P/SP/AP resource and report.</w:t>
      </w:r>
    </w:p>
    <w:p w14:paraId="3994A657" w14:textId="723B477F" w:rsidR="007407D7" w:rsidRDefault="007407D7" w:rsidP="007407D7">
      <w:pPr>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007A19E2">
        <w:rPr>
          <w:rFonts w:eastAsia="Batang"/>
          <w:b/>
          <w:szCs w:val="24"/>
          <w:u w:val="single"/>
          <w:lang w:val="en-GB"/>
        </w:rPr>
        <w:t>14</w:t>
      </w:r>
      <w:r w:rsidRPr="007A1306">
        <w:rPr>
          <w:rFonts w:eastAsia="Batang"/>
          <w:b/>
          <w:szCs w:val="24"/>
          <w:lang w:val="en-GB"/>
        </w:rPr>
        <w:t xml:space="preserve">: </w:t>
      </w:r>
      <w:r>
        <w:rPr>
          <w:rFonts w:eastAsia="Batang"/>
          <w:b/>
          <w:szCs w:val="24"/>
          <w:lang w:val="en-GB"/>
        </w:rPr>
        <w:t xml:space="preserve">RAN1 to further </w:t>
      </w:r>
      <w:r w:rsidRPr="00876569">
        <w:rPr>
          <w:rFonts w:eastAsia="Batang"/>
          <w:b/>
          <w:szCs w:val="24"/>
          <w:lang w:val="en-GB"/>
        </w:rPr>
        <w:t>study</w:t>
      </w:r>
      <w:r w:rsidRPr="001F77FA">
        <w:rPr>
          <w:b/>
          <w:lang w:val="en-GB"/>
        </w:rPr>
        <w:t xml:space="preserve"> L1 </w:t>
      </w:r>
      <w:r>
        <w:rPr>
          <w:b/>
          <w:lang w:val="en-GB"/>
        </w:rPr>
        <w:t>subband based or narrower frequency granularity based CLI reporting as a general framework commonly used by both SBFD and dynamic TDD</w:t>
      </w:r>
      <w:r w:rsidRPr="00876569">
        <w:rPr>
          <w:rFonts w:eastAsia="Batang"/>
          <w:b/>
          <w:szCs w:val="24"/>
          <w:lang w:val="en-GB"/>
        </w:rPr>
        <w:t>.</w:t>
      </w:r>
    </w:p>
    <w:p w14:paraId="0211BDDC" w14:textId="3B54B4C4" w:rsidR="00E4021D" w:rsidRDefault="007407D7" w:rsidP="004B6E7B">
      <w:pPr>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007A19E2">
        <w:rPr>
          <w:rFonts w:eastAsia="Batang"/>
          <w:b/>
          <w:szCs w:val="24"/>
          <w:u w:val="single"/>
          <w:lang w:val="en-GB"/>
        </w:rPr>
        <w:t>15</w:t>
      </w:r>
      <w:r w:rsidRPr="007A1306">
        <w:rPr>
          <w:rFonts w:eastAsia="Batang"/>
          <w:b/>
          <w:szCs w:val="24"/>
          <w:lang w:val="en-GB"/>
        </w:rPr>
        <w:t xml:space="preserve">: </w:t>
      </w:r>
      <w:r>
        <w:rPr>
          <w:rFonts w:eastAsia="Batang"/>
          <w:b/>
          <w:szCs w:val="24"/>
          <w:lang w:val="en-GB"/>
        </w:rPr>
        <w:t xml:space="preserve">RAN1 to further </w:t>
      </w:r>
      <w:r w:rsidRPr="00876569">
        <w:rPr>
          <w:rFonts w:eastAsia="Batang"/>
          <w:b/>
          <w:szCs w:val="24"/>
          <w:lang w:val="en-GB"/>
        </w:rPr>
        <w:t>study</w:t>
      </w:r>
      <w:r w:rsidRPr="001F77FA">
        <w:rPr>
          <w:b/>
          <w:lang w:val="en-GB"/>
        </w:rPr>
        <w:t xml:space="preserve"> L1 </w:t>
      </w:r>
      <w:r>
        <w:rPr>
          <w:b/>
          <w:lang w:val="en-GB"/>
        </w:rPr>
        <w:t>subband based CLI/CSI reporting configuration</w:t>
      </w:r>
      <w:r w:rsidRPr="00876569">
        <w:rPr>
          <w:rFonts w:eastAsia="Batang"/>
          <w:b/>
          <w:szCs w:val="24"/>
          <w:lang w:val="en-GB"/>
        </w:rPr>
        <w:t>.</w:t>
      </w:r>
    </w:p>
    <w:p w14:paraId="2D70DF5B" w14:textId="46ACF689" w:rsidR="007407D7" w:rsidRPr="00741FA8" w:rsidRDefault="007407D7" w:rsidP="007407D7">
      <w:pPr>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007A19E2">
        <w:rPr>
          <w:rFonts w:eastAsia="Batang"/>
          <w:b/>
          <w:szCs w:val="24"/>
          <w:u w:val="single"/>
          <w:lang w:val="en-GB"/>
        </w:rPr>
        <w:t>16</w:t>
      </w:r>
      <w:r w:rsidRPr="007A1306">
        <w:rPr>
          <w:rFonts w:eastAsia="Batang"/>
          <w:b/>
          <w:szCs w:val="24"/>
          <w:lang w:val="en-GB"/>
        </w:rPr>
        <w:t xml:space="preserve">: </w:t>
      </w:r>
      <w:r>
        <w:rPr>
          <w:rFonts w:eastAsia="Batang"/>
          <w:b/>
          <w:szCs w:val="24"/>
          <w:lang w:val="en-GB"/>
        </w:rPr>
        <w:t xml:space="preserve">RAN1 to further </w:t>
      </w:r>
      <w:r w:rsidRPr="00876569">
        <w:rPr>
          <w:rFonts w:eastAsia="Batang"/>
          <w:b/>
          <w:szCs w:val="24"/>
          <w:lang w:val="en-GB"/>
        </w:rPr>
        <w:t>study</w:t>
      </w:r>
      <w:r w:rsidRPr="001F77FA">
        <w:rPr>
          <w:b/>
          <w:lang w:val="en-GB"/>
        </w:rPr>
        <w:t xml:space="preserve"> L1</w:t>
      </w:r>
      <w:r>
        <w:rPr>
          <w:b/>
          <w:lang w:val="en-GB"/>
        </w:rPr>
        <w:t xml:space="preserve"> differential</w:t>
      </w:r>
      <w:r w:rsidRPr="001F77FA">
        <w:rPr>
          <w:b/>
          <w:lang w:val="en-GB"/>
        </w:rPr>
        <w:t xml:space="preserve"> </w:t>
      </w:r>
      <w:r>
        <w:rPr>
          <w:b/>
          <w:lang w:val="en-GB"/>
        </w:rPr>
        <w:t>subband based CLI/CSI reporting to save overhead</w:t>
      </w:r>
      <w:r w:rsidRPr="00876569">
        <w:rPr>
          <w:rFonts w:eastAsia="Batang"/>
          <w:b/>
          <w:szCs w:val="24"/>
          <w:lang w:val="en-GB"/>
        </w:rPr>
        <w:t>.</w:t>
      </w:r>
    </w:p>
    <w:p w14:paraId="0C8D7321" w14:textId="7759FF57" w:rsidR="007407D7" w:rsidRDefault="007407D7" w:rsidP="007407D7">
      <w:pPr>
        <w:jc w:val="both"/>
        <w:rPr>
          <w:bCs/>
          <w:lang w:val="en-GB"/>
        </w:rPr>
      </w:pPr>
      <w:r w:rsidRPr="008B0460">
        <w:rPr>
          <w:rFonts w:eastAsia="Batang"/>
          <w:b/>
          <w:szCs w:val="24"/>
          <w:u w:val="single"/>
          <w:lang w:val="en-GB"/>
        </w:rPr>
        <w:t>Proposal</w:t>
      </w:r>
      <w:r>
        <w:rPr>
          <w:rFonts w:eastAsia="Batang"/>
          <w:b/>
          <w:szCs w:val="24"/>
          <w:u w:val="single"/>
          <w:lang w:val="en-GB"/>
        </w:rPr>
        <w:t xml:space="preserve"> </w:t>
      </w:r>
      <w:r w:rsidR="007A19E2">
        <w:rPr>
          <w:rFonts w:eastAsia="Batang"/>
          <w:b/>
          <w:szCs w:val="24"/>
          <w:u w:val="single"/>
          <w:lang w:val="en-GB"/>
        </w:rPr>
        <w:t>17</w:t>
      </w:r>
      <w:r w:rsidRPr="007A1306">
        <w:rPr>
          <w:rFonts w:eastAsia="Batang"/>
          <w:b/>
          <w:szCs w:val="24"/>
          <w:lang w:val="en-GB"/>
        </w:rPr>
        <w:t xml:space="preserve">: </w:t>
      </w:r>
      <w:r w:rsidRPr="0078602E">
        <w:rPr>
          <w:rFonts w:eastAsia="Batang"/>
          <w:b/>
          <w:szCs w:val="24"/>
          <w:lang w:val="en-GB"/>
        </w:rPr>
        <w:t xml:space="preserve">RAN1 to study </w:t>
      </w:r>
      <w:r w:rsidRPr="00B42E28">
        <w:rPr>
          <w:rFonts w:eastAsia="Batang"/>
          <w:b/>
          <w:szCs w:val="24"/>
        </w:rPr>
        <w:t>L1</w:t>
      </w:r>
      <w:r>
        <w:rPr>
          <w:rFonts w:eastAsia="Batang"/>
          <w:b/>
          <w:szCs w:val="24"/>
        </w:rPr>
        <w:t>-CLI</w:t>
      </w:r>
      <w:r w:rsidRPr="00B42E28">
        <w:rPr>
          <w:rFonts w:eastAsia="Batang"/>
          <w:b/>
          <w:szCs w:val="24"/>
        </w:rPr>
        <w:t xml:space="preserve"> report priority</w:t>
      </w:r>
      <w:r w:rsidRPr="002F1B94">
        <w:rPr>
          <w:rFonts w:eastAsia="Batang"/>
          <w:bCs/>
          <w:szCs w:val="24"/>
        </w:rPr>
        <w:t xml:space="preserve">, </w:t>
      </w:r>
      <w:r>
        <w:rPr>
          <w:rFonts w:eastAsia="Batang"/>
          <w:b/>
          <w:szCs w:val="24"/>
        </w:rPr>
        <w:t xml:space="preserve">and multiplexing </w:t>
      </w:r>
      <w:r w:rsidRPr="00B42E28">
        <w:rPr>
          <w:rFonts w:eastAsia="Batang"/>
          <w:b/>
          <w:szCs w:val="24"/>
        </w:rPr>
        <w:t>when reported as UCI</w:t>
      </w:r>
      <w:r w:rsidRPr="0078602E">
        <w:rPr>
          <w:rFonts w:eastAsia="Batang"/>
          <w:b/>
          <w:szCs w:val="24"/>
          <w:lang w:val="en-GB"/>
        </w:rPr>
        <w:t>.</w:t>
      </w:r>
      <w:r>
        <w:rPr>
          <w:rFonts w:eastAsia="Batang"/>
          <w:b/>
          <w:szCs w:val="24"/>
          <w:lang w:val="en-GB"/>
        </w:rPr>
        <w:t xml:space="preserve"> </w:t>
      </w:r>
    </w:p>
    <w:p w14:paraId="0B08DDF2" w14:textId="7082F3C1" w:rsidR="007407D7" w:rsidRDefault="007A19E2" w:rsidP="004B6E7B">
      <w:pPr>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18</w:t>
      </w:r>
      <w:r w:rsidRPr="007A1306">
        <w:rPr>
          <w:rFonts w:eastAsia="Batang"/>
          <w:b/>
          <w:szCs w:val="24"/>
          <w:lang w:val="en-GB"/>
        </w:rPr>
        <w:t>:</w:t>
      </w:r>
      <w:r>
        <w:rPr>
          <w:rFonts w:eastAsia="Batang"/>
          <w:b/>
          <w:szCs w:val="24"/>
          <w:lang w:val="en-GB"/>
        </w:rPr>
        <w:t xml:space="preserve"> To reduce L1 CLI DCI signalling overhead, a GC-DCI is introduced for triggering both AP SRS transmissions and AP CLI measurement/reporting from a group of UEs</w:t>
      </w:r>
    </w:p>
    <w:p w14:paraId="45931B83" w14:textId="61BA6F46" w:rsidR="007A19E2" w:rsidRPr="004C0048" w:rsidRDefault="007A19E2" w:rsidP="007A19E2">
      <w:pPr>
        <w:jc w:val="both"/>
        <w:rPr>
          <w:bCs/>
          <w:iCs/>
          <w:szCs w:val="16"/>
          <w:lang w:eastAsia="ko-KR"/>
        </w:rPr>
      </w:pPr>
      <w:r w:rsidRPr="008B0460">
        <w:rPr>
          <w:rFonts w:eastAsia="Batang"/>
          <w:b/>
          <w:szCs w:val="24"/>
          <w:u w:val="single"/>
          <w:lang w:val="en-GB"/>
        </w:rPr>
        <w:t>Proposal</w:t>
      </w:r>
      <w:r>
        <w:rPr>
          <w:rFonts w:eastAsia="Batang"/>
          <w:b/>
          <w:szCs w:val="24"/>
          <w:u w:val="single"/>
          <w:lang w:val="en-GB"/>
        </w:rPr>
        <w:t xml:space="preserve"> 19</w:t>
      </w:r>
      <w:r w:rsidRPr="007A1306">
        <w:rPr>
          <w:rFonts w:eastAsia="Batang"/>
          <w:b/>
          <w:szCs w:val="24"/>
          <w:lang w:val="en-GB"/>
        </w:rPr>
        <w:t xml:space="preserve">: </w:t>
      </w:r>
      <w:r w:rsidRPr="007A1306">
        <w:rPr>
          <w:b/>
          <w:iCs/>
          <w:szCs w:val="16"/>
          <w:lang w:eastAsia="ko-KR"/>
        </w:rPr>
        <w:t>In addition to most interfering CLI resources, UE can be configured to report top X least interfering CLI resources for CLI report.</w:t>
      </w:r>
      <w:r w:rsidRPr="00547DA2">
        <w:rPr>
          <w:bCs/>
          <w:iCs/>
          <w:szCs w:val="16"/>
          <w:lang w:eastAsia="ko-KR"/>
        </w:rPr>
        <w:t xml:space="preserve"> </w:t>
      </w:r>
    </w:p>
    <w:p w14:paraId="6A63A22F" w14:textId="38F33558" w:rsidR="007407D7" w:rsidRPr="001065F4" w:rsidRDefault="007A19E2" w:rsidP="004B6E7B">
      <w:pPr>
        <w:jc w:val="both"/>
        <w:rPr>
          <w:rFonts w:eastAsia="Batang"/>
          <w:b/>
          <w:szCs w:val="24"/>
          <w:u w:val="single"/>
        </w:rPr>
      </w:pPr>
      <w:r w:rsidRPr="00A4197C">
        <w:rPr>
          <w:rFonts w:eastAsia="Batang"/>
          <w:b/>
          <w:szCs w:val="24"/>
          <w:u w:val="single"/>
          <w:lang w:val="en-GB"/>
        </w:rPr>
        <w:t>Proposal</w:t>
      </w:r>
      <w:r>
        <w:rPr>
          <w:rFonts w:eastAsia="Batang"/>
          <w:b/>
          <w:szCs w:val="24"/>
          <w:u w:val="single"/>
          <w:lang w:val="en-GB"/>
        </w:rPr>
        <w:t xml:space="preserve"> 20</w:t>
      </w:r>
      <w:r w:rsidRPr="00A4197C">
        <w:rPr>
          <w:rFonts w:eastAsia="Batang"/>
          <w:b/>
          <w:szCs w:val="24"/>
          <w:u w:val="single"/>
          <w:lang w:val="en-GB"/>
        </w:rPr>
        <w:t>:</w:t>
      </w:r>
      <w:r w:rsidRPr="00263A8D">
        <w:rPr>
          <w:rFonts w:eastAsia="Batang"/>
          <w:b/>
          <w:szCs w:val="24"/>
          <w:lang w:val="en-GB"/>
        </w:rPr>
        <w:t xml:space="preserve"> </w:t>
      </w:r>
      <w:r w:rsidRPr="00A4197C">
        <w:rPr>
          <w:rFonts w:eastAsia="Batang"/>
          <w:b/>
          <w:szCs w:val="24"/>
          <w:lang w:val="en-GB"/>
        </w:rPr>
        <w:t xml:space="preserve">Support </w:t>
      </w:r>
      <w:r>
        <w:rPr>
          <w:rFonts w:eastAsia="Batang"/>
          <w:b/>
          <w:szCs w:val="24"/>
          <w:lang w:val="en-GB"/>
        </w:rPr>
        <w:t xml:space="preserve">at least </w:t>
      </w:r>
      <w:r w:rsidRPr="00A4197C">
        <w:rPr>
          <w:rFonts w:eastAsia="Batang"/>
          <w:b/>
          <w:szCs w:val="24"/>
          <w:lang w:val="en-GB"/>
        </w:rPr>
        <w:t>L2</w:t>
      </w:r>
      <w:r>
        <w:rPr>
          <w:rFonts w:eastAsia="Batang"/>
          <w:b/>
          <w:szCs w:val="24"/>
          <w:lang w:val="en-GB"/>
        </w:rPr>
        <w:t xml:space="preserve"> event triggered</w:t>
      </w:r>
      <w:r w:rsidRPr="00A4197C">
        <w:rPr>
          <w:rFonts w:eastAsia="Batang"/>
          <w:b/>
          <w:szCs w:val="24"/>
          <w:lang w:val="en-GB"/>
        </w:rPr>
        <w:t xml:space="preserve"> CLI reporting</w:t>
      </w:r>
    </w:p>
    <w:p w14:paraId="69EFBDCF" w14:textId="37011DF1" w:rsidR="007A19E2" w:rsidRDefault="007A19E2" w:rsidP="007A19E2">
      <w:pPr>
        <w:jc w:val="both"/>
        <w:rPr>
          <w:b/>
          <w:bCs/>
          <w:lang w:val="en-GB"/>
        </w:rPr>
      </w:pPr>
      <w:r w:rsidRPr="008B0460">
        <w:rPr>
          <w:rFonts w:eastAsia="Batang"/>
          <w:b/>
          <w:szCs w:val="24"/>
          <w:u w:val="single"/>
          <w:lang w:val="en-GB"/>
        </w:rPr>
        <w:t>Proposal</w:t>
      </w:r>
      <w:r>
        <w:rPr>
          <w:rFonts w:eastAsia="Batang"/>
          <w:b/>
          <w:szCs w:val="24"/>
          <w:u w:val="single"/>
          <w:lang w:val="en-GB"/>
        </w:rPr>
        <w:t xml:space="preserve"> 21</w:t>
      </w:r>
      <w:r w:rsidRPr="007A1306">
        <w:rPr>
          <w:rFonts w:eastAsia="Batang"/>
          <w:b/>
          <w:szCs w:val="24"/>
          <w:lang w:val="en-GB"/>
        </w:rPr>
        <w:t xml:space="preserve">: </w:t>
      </w:r>
      <w:r w:rsidRPr="00E072D9">
        <w:rPr>
          <w:b/>
          <w:bCs/>
          <w:lang w:val="en-GB"/>
        </w:rPr>
        <w:t xml:space="preserve">Inter-UE CLI measurement RS can be configured and transmitted by aggressor UE </w:t>
      </w:r>
      <w:r>
        <w:rPr>
          <w:b/>
          <w:bCs/>
          <w:lang w:val="en-GB"/>
        </w:rPr>
        <w:t>or victim UE</w:t>
      </w:r>
      <w:r w:rsidRPr="00E072D9">
        <w:rPr>
          <w:b/>
          <w:bCs/>
          <w:lang w:val="en-GB"/>
        </w:rPr>
        <w:t xml:space="preserve">, which will be measured at victim UE </w:t>
      </w:r>
      <w:r>
        <w:rPr>
          <w:b/>
          <w:bCs/>
          <w:lang w:val="en-GB"/>
        </w:rPr>
        <w:t xml:space="preserve">or aggressor UE </w:t>
      </w:r>
      <w:r w:rsidRPr="00E072D9">
        <w:rPr>
          <w:b/>
          <w:bCs/>
          <w:lang w:val="en-GB"/>
        </w:rPr>
        <w:t xml:space="preserve">and </w:t>
      </w:r>
      <w:r>
        <w:rPr>
          <w:b/>
          <w:bCs/>
          <w:lang w:val="en-GB"/>
        </w:rPr>
        <w:t>report</w:t>
      </w:r>
      <w:r w:rsidRPr="00E072D9">
        <w:rPr>
          <w:b/>
          <w:bCs/>
          <w:lang w:val="en-GB"/>
        </w:rPr>
        <w:t xml:space="preserve"> measurement results to </w:t>
      </w:r>
      <w:r>
        <w:rPr>
          <w:b/>
          <w:bCs/>
          <w:lang w:val="en-GB"/>
        </w:rPr>
        <w:t>its serving</w:t>
      </w:r>
      <w:r w:rsidRPr="00E072D9">
        <w:rPr>
          <w:b/>
          <w:bCs/>
          <w:lang w:val="en-GB"/>
        </w:rPr>
        <w:t xml:space="preserve"> gNB</w:t>
      </w:r>
      <w:r w:rsidRPr="005122B9">
        <w:rPr>
          <w:b/>
          <w:bCs/>
          <w:lang w:val="en-GB"/>
        </w:rPr>
        <w:t>.</w:t>
      </w:r>
    </w:p>
    <w:p w14:paraId="2D518FAF" w14:textId="7F558A5C" w:rsidR="007A19E2" w:rsidRPr="00857559" w:rsidRDefault="007A19E2" w:rsidP="007A19E2">
      <w:pPr>
        <w:jc w:val="both"/>
        <w:rPr>
          <w:b/>
          <w:bCs/>
        </w:rPr>
      </w:pPr>
      <w:r w:rsidRPr="008B0460">
        <w:rPr>
          <w:rFonts w:eastAsia="Batang"/>
          <w:b/>
          <w:szCs w:val="24"/>
          <w:u w:val="single"/>
          <w:lang w:val="en-GB"/>
        </w:rPr>
        <w:t>Proposal</w:t>
      </w:r>
      <w:r>
        <w:rPr>
          <w:rFonts w:eastAsia="Batang"/>
          <w:b/>
          <w:szCs w:val="24"/>
          <w:u w:val="single"/>
          <w:lang w:val="en-GB"/>
        </w:rPr>
        <w:t xml:space="preserve"> 22</w:t>
      </w:r>
      <w:r w:rsidRPr="007A1306">
        <w:rPr>
          <w:rFonts w:eastAsia="Batang"/>
          <w:b/>
          <w:szCs w:val="24"/>
          <w:lang w:val="en-GB"/>
        </w:rPr>
        <w:t xml:space="preserve">: </w:t>
      </w:r>
      <w:r w:rsidRPr="00857559">
        <w:rPr>
          <w:b/>
          <w:bCs/>
          <w:lang w:val="en-GB"/>
        </w:rPr>
        <w:t>OAM or CU</w:t>
      </w:r>
      <w:r>
        <w:rPr>
          <w:b/>
          <w:bCs/>
          <w:lang w:val="en-GB"/>
        </w:rPr>
        <w:t xml:space="preserve"> (if across different gNBs) or gNB (if within a gNB for example for SBFD)</w:t>
      </w:r>
      <w:r w:rsidRPr="00857559">
        <w:rPr>
          <w:b/>
          <w:bCs/>
          <w:lang w:val="en-GB"/>
        </w:rPr>
        <w:t xml:space="preserve"> can configure the inter-UE CLI transmission parameters, including time/frequency location, RS sequence ID, beam info, periodicity between different UEs of different cells/gNBs</w:t>
      </w:r>
      <w:r>
        <w:rPr>
          <w:b/>
          <w:bCs/>
          <w:lang w:val="en-GB"/>
        </w:rPr>
        <w:t>, which can be exchanged by gNBs.</w:t>
      </w:r>
    </w:p>
    <w:p w14:paraId="2D01EC1D" w14:textId="7727BF8E" w:rsidR="007A19E2" w:rsidRDefault="007A19E2" w:rsidP="007A19E2">
      <w:pPr>
        <w:jc w:val="both"/>
        <w:rPr>
          <w:b/>
          <w:bCs/>
          <w:lang w:val="en-GB"/>
        </w:rPr>
      </w:pPr>
      <w:r w:rsidRPr="008B0460">
        <w:rPr>
          <w:rFonts w:eastAsia="Batang"/>
          <w:b/>
          <w:szCs w:val="24"/>
          <w:u w:val="single"/>
          <w:lang w:val="en-GB"/>
        </w:rPr>
        <w:t>Proposal</w:t>
      </w:r>
      <w:r>
        <w:rPr>
          <w:rFonts w:eastAsia="Batang"/>
          <w:b/>
          <w:szCs w:val="24"/>
          <w:u w:val="single"/>
          <w:lang w:val="en-GB"/>
        </w:rPr>
        <w:t xml:space="preserve"> 23</w:t>
      </w:r>
      <w:r w:rsidRPr="007A1306">
        <w:rPr>
          <w:rFonts w:eastAsia="Batang"/>
          <w:b/>
          <w:szCs w:val="24"/>
          <w:lang w:val="en-GB"/>
        </w:rPr>
        <w:t xml:space="preserve">: </w:t>
      </w:r>
      <w:r w:rsidRPr="00857559">
        <w:rPr>
          <w:b/>
          <w:bCs/>
          <w:lang w:val="en-GB"/>
        </w:rPr>
        <w:t>OAM or CU</w:t>
      </w:r>
      <w:r>
        <w:rPr>
          <w:b/>
          <w:bCs/>
          <w:lang w:val="en-GB"/>
        </w:rPr>
        <w:t xml:space="preserve"> (if across different gNBs) or gNB (if within a gNB for example for SBFD)</w:t>
      </w:r>
      <w:r w:rsidRPr="00857559">
        <w:rPr>
          <w:b/>
          <w:bCs/>
          <w:lang w:val="en-GB"/>
        </w:rPr>
        <w:t xml:space="preserve"> can configure the inter-UE CLI monitoring parameters, including monitoring window location and periodicity between different UEs of different cells/gNBs</w:t>
      </w:r>
      <w:r>
        <w:rPr>
          <w:b/>
          <w:bCs/>
          <w:lang w:val="en-GB"/>
        </w:rPr>
        <w:t>.</w:t>
      </w:r>
    </w:p>
    <w:p w14:paraId="31E5683B" w14:textId="277C8EB9" w:rsidR="007A19E2" w:rsidRDefault="007A19E2" w:rsidP="007A19E2">
      <w:pPr>
        <w:jc w:val="both"/>
        <w:rPr>
          <w:bCs/>
          <w:iCs/>
          <w:szCs w:val="16"/>
          <w:lang w:eastAsia="ko-KR"/>
        </w:rPr>
      </w:pPr>
      <w:r w:rsidRPr="008B0460">
        <w:rPr>
          <w:rFonts w:eastAsia="Batang"/>
          <w:b/>
          <w:szCs w:val="24"/>
          <w:u w:val="single"/>
          <w:lang w:val="en-GB"/>
        </w:rPr>
        <w:t>Proposal</w:t>
      </w:r>
      <w:r>
        <w:rPr>
          <w:rFonts w:eastAsia="Batang"/>
          <w:b/>
          <w:szCs w:val="24"/>
          <w:u w:val="single"/>
          <w:lang w:val="en-GB"/>
        </w:rPr>
        <w:t xml:space="preserve"> 24</w:t>
      </w:r>
      <w:r w:rsidRPr="007A1306">
        <w:rPr>
          <w:rFonts w:eastAsia="Batang"/>
          <w:b/>
          <w:szCs w:val="24"/>
          <w:lang w:val="en-GB"/>
        </w:rPr>
        <w:t xml:space="preserve">: </w:t>
      </w:r>
      <w:r w:rsidRPr="007A1306">
        <w:rPr>
          <w:b/>
          <w:iCs/>
          <w:szCs w:val="16"/>
          <w:lang w:eastAsia="ko-KR"/>
        </w:rPr>
        <w:t>In addition to most interfering CLI resources, UE can be configured to report top X least interfering CLI resources for CLI report</w:t>
      </w:r>
      <w:r>
        <w:rPr>
          <w:b/>
          <w:iCs/>
          <w:szCs w:val="16"/>
          <w:lang w:eastAsia="ko-KR"/>
        </w:rPr>
        <w:t xml:space="preserve"> which can be applicable commonly for L1/L2/L3 reporting</w:t>
      </w:r>
      <w:r w:rsidRPr="007A1306">
        <w:rPr>
          <w:b/>
          <w:iCs/>
          <w:szCs w:val="16"/>
          <w:lang w:eastAsia="ko-KR"/>
        </w:rPr>
        <w:t>.</w:t>
      </w:r>
      <w:r w:rsidRPr="00547DA2">
        <w:rPr>
          <w:bCs/>
          <w:iCs/>
          <w:szCs w:val="16"/>
          <w:lang w:eastAsia="ko-KR"/>
        </w:rPr>
        <w:t xml:space="preserve"> </w:t>
      </w:r>
    </w:p>
    <w:p w14:paraId="5329549A" w14:textId="69CB1F10" w:rsidR="007A19E2" w:rsidRDefault="007A19E2" w:rsidP="007A19E2">
      <w:pPr>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25</w:t>
      </w:r>
      <w:r w:rsidRPr="007A1306">
        <w:rPr>
          <w:rFonts w:eastAsia="Batang"/>
          <w:b/>
          <w:szCs w:val="24"/>
          <w:lang w:val="en-GB"/>
        </w:rPr>
        <w:t xml:space="preserve">: </w:t>
      </w:r>
      <w:r>
        <w:rPr>
          <w:b/>
          <w:iCs/>
          <w:szCs w:val="16"/>
          <w:lang w:val="en-GB" w:eastAsia="ko-KR"/>
        </w:rPr>
        <w:t>Support</w:t>
      </w:r>
      <w:r w:rsidRPr="002A53FC">
        <w:rPr>
          <w:b/>
          <w:iCs/>
          <w:szCs w:val="16"/>
          <w:lang w:val="en-GB" w:eastAsia="ko-KR"/>
        </w:rPr>
        <w:t xml:space="preserve"> subband-based CLI reporting</w:t>
      </w:r>
      <w:r>
        <w:rPr>
          <w:b/>
          <w:iCs/>
          <w:szCs w:val="16"/>
          <w:lang w:val="en-GB" w:eastAsia="ko-KR"/>
        </w:rPr>
        <w:t xml:space="preserve"> to facilitate subband based scheduling for both SBFD and dynamic TDD in which CLI could be non-uniform across the DL RBs for CLI </w:t>
      </w:r>
      <w:r w:rsidRPr="002F1B94">
        <w:rPr>
          <w:b/>
          <w:iCs/>
          <w:szCs w:val="16"/>
          <w:lang w:eastAsia="ko-KR"/>
        </w:rPr>
        <w:t>based on L1, L2 or L3 reporting framework</w:t>
      </w:r>
      <w:r w:rsidRPr="009928B4">
        <w:rPr>
          <w:b/>
          <w:iCs/>
          <w:szCs w:val="16"/>
          <w:lang w:val="en-GB" w:eastAsia="ko-KR"/>
        </w:rPr>
        <w:t>.</w:t>
      </w:r>
    </w:p>
    <w:p w14:paraId="1D3F733F" w14:textId="3BE071D3" w:rsidR="007A19E2" w:rsidRDefault="007A19E2" w:rsidP="007A19E2">
      <w:pPr>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26</w:t>
      </w:r>
      <w:r w:rsidRPr="007A1306">
        <w:rPr>
          <w:rFonts w:eastAsia="Batang"/>
          <w:b/>
          <w:szCs w:val="24"/>
          <w:lang w:val="en-GB"/>
        </w:rPr>
        <w:t xml:space="preserve">: </w:t>
      </w:r>
      <w:r w:rsidRPr="00914B36">
        <w:rPr>
          <w:b/>
          <w:iCs/>
          <w:szCs w:val="16"/>
          <w:lang w:val="en-GB" w:eastAsia="ko-KR"/>
        </w:rPr>
        <w:t xml:space="preserve">Support </w:t>
      </w:r>
      <w:r w:rsidRPr="00547DA2">
        <w:rPr>
          <w:b/>
          <w:iCs/>
          <w:szCs w:val="16"/>
          <w:lang w:val="en-GB" w:eastAsia="ko-KR"/>
        </w:rPr>
        <w:t xml:space="preserve">to study information exchange </w:t>
      </w:r>
      <w:r w:rsidRPr="00C67386">
        <w:rPr>
          <w:b/>
          <w:iCs/>
          <w:szCs w:val="16"/>
          <w:lang w:val="en-GB" w:eastAsia="ko-KR"/>
        </w:rPr>
        <w:t xml:space="preserve">between gNBs </w:t>
      </w:r>
      <w:r w:rsidRPr="00547DA2">
        <w:rPr>
          <w:b/>
          <w:iCs/>
          <w:szCs w:val="16"/>
          <w:lang w:val="en-GB" w:eastAsia="ko-KR"/>
        </w:rPr>
        <w:t xml:space="preserve">for inter-UE CLI </w:t>
      </w:r>
      <w:r>
        <w:rPr>
          <w:b/>
          <w:iCs/>
          <w:szCs w:val="16"/>
          <w:lang w:val="en-GB" w:eastAsia="ko-KR"/>
        </w:rPr>
        <w:t xml:space="preserve">measurement and </w:t>
      </w:r>
      <w:r w:rsidRPr="00547DA2">
        <w:rPr>
          <w:b/>
          <w:iCs/>
          <w:szCs w:val="16"/>
          <w:lang w:val="en-GB" w:eastAsia="ko-KR"/>
        </w:rPr>
        <w:t>mitigation</w:t>
      </w:r>
      <w:r>
        <w:rPr>
          <w:b/>
          <w:iCs/>
          <w:szCs w:val="16"/>
          <w:lang w:val="en-GB" w:eastAsia="ko-KR"/>
        </w:rPr>
        <w:t xml:space="preserve"> </w:t>
      </w:r>
      <w:r w:rsidRPr="004E67A1">
        <w:rPr>
          <w:b/>
          <w:szCs w:val="16"/>
          <w:lang w:val="en-GB" w:eastAsia="ko-KR"/>
        </w:rPr>
        <w:t xml:space="preserve"> </w:t>
      </w:r>
    </w:p>
    <w:p w14:paraId="2634ECF0" w14:textId="77777777" w:rsidR="007A19E2" w:rsidRPr="00A4197C" w:rsidRDefault="007A19E2" w:rsidP="007A19E2">
      <w:pPr>
        <w:pStyle w:val="ListParagraph"/>
        <w:numPr>
          <w:ilvl w:val="0"/>
          <w:numId w:val="110"/>
        </w:numPr>
        <w:rPr>
          <w:b/>
          <w:szCs w:val="16"/>
          <w:lang w:val="en-GB" w:eastAsia="ko-KR"/>
        </w:rPr>
      </w:pPr>
      <w:r w:rsidRPr="008B1ABF">
        <w:rPr>
          <w:rFonts w:ascii="Times New Roman" w:eastAsia="SimSun" w:hAnsi="Times New Roman"/>
          <w:b/>
          <w:sz w:val="20"/>
          <w:szCs w:val="16"/>
          <w:lang w:val="en-GB" w:eastAsia="ko-KR"/>
        </w:rPr>
        <w:t xml:space="preserve">UE-to-UE CLI measurement resource configuration </w:t>
      </w:r>
      <w:r w:rsidRPr="00A4197C">
        <w:rPr>
          <w:rFonts w:ascii="Times New Roman" w:eastAsia="SimSun" w:hAnsi="Times New Roman"/>
          <w:b/>
          <w:iCs/>
          <w:sz w:val="20"/>
          <w:szCs w:val="16"/>
          <w:lang w:val="en-GB" w:eastAsia="ko-KR"/>
        </w:rPr>
        <w:t xml:space="preserve">between gNBs </w:t>
      </w:r>
      <w:r w:rsidRPr="008B1ABF">
        <w:rPr>
          <w:rFonts w:ascii="Times New Roman" w:eastAsia="SimSun" w:hAnsi="Times New Roman"/>
          <w:b/>
          <w:sz w:val="20"/>
          <w:szCs w:val="16"/>
          <w:lang w:val="en-GB" w:eastAsia="ko-KR"/>
        </w:rPr>
        <w:t>including time/frequency resources and beam indication for inter-UE CLI measurements between gNBs</w:t>
      </w:r>
    </w:p>
    <w:p w14:paraId="57727DBD" w14:textId="77777777" w:rsidR="007A19E2" w:rsidRPr="00A4197C" w:rsidRDefault="007A19E2" w:rsidP="007A19E2">
      <w:pPr>
        <w:pStyle w:val="ListParagraph"/>
        <w:numPr>
          <w:ilvl w:val="0"/>
          <w:numId w:val="110"/>
        </w:numPr>
        <w:rPr>
          <w:b/>
          <w:szCs w:val="16"/>
          <w:lang w:val="en-GB" w:eastAsia="ko-KR"/>
        </w:rPr>
      </w:pPr>
      <w:r w:rsidRPr="0094584D">
        <w:rPr>
          <w:rFonts w:ascii="Times New Roman" w:eastAsia="SimSun" w:hAnsi="Times New Roman"/>
          <w:b/>
          <w:iCs/>
          <w:sz w:val="20"/>
          <w:szCs w:val="16"/>
          <w:lang w:val="en-GB" w:eastAsia="ko-KR"/>
        </w:rPr>
        <w:t>UE-to</w:t>
      </w:r>
      <w:r w:rsidRPr="0094584D">
        <w:rPr>
          <w:rFonts w:ascii="Times New Roman" w:eastAsia="SimSun" w:hAnsi="Times New Roman"/>
          <w:b/>
          <w:sz w:val="20"/>
          <w:szCs w:val="16"/>
          <w:lang w:val="en-GB" w:eastAsia="ko-KR"/>
        </w:rPr>
        <w:t>-UE</w:t>
      </w:r>
      <w:r w:rsidRPr="00C67386">
        <w:rPr>
          <w:rFonts w:ascii="Times New Roman" w:eastAsia="SimSun" w:hAnsi="Times New Roman"/>
          <w:b/>
          <w:sz w:val="20"/>
          <w:szCs w:val="16"/>
          <w:lang w:val="en-GB" w:eastAsia="ko-KR"/>
        </w:rPr>
        <w:t xml:space="preserve"> </w:t>
      </w:r>
      <w:r w:rsidRPr="00A4197C">
        <w:rPr>
          <w:rFonts w:ascii="Times New Roman" w:eastAsia="SimSun" w:hAnsi="Times New Roman"/>
          <w:b/>
          <w:sz w:val="20"/>
          <w:szCs w:val="16"/>
          <w:lang w:val="en-GB" w:eastAsia="ko-KR"/>
        </w:rPr>
        <w:t>CLI reporting contents including CLI metric per CLI resource</w:t>
      </w:r>
    </w:p>
    <w:p w14:paraId="32B32B26" w14:textId="77777777" w:rsidR="007A19E2" w:rsidRPr="001065F4" w:rsidRDefault="007A19E2" w:rsidP="004B6E7B">
      <w:pPr>
        <w:jc w:val="both"/>
        <w:rPr>
          <w:rFonts w:eastAsia="Batang"/>
          <w:b/>
          <w:szCs w:val="24"/>
          <w:u w:val="single"/>
          <w:lang w:val="en-GB"/>
        </w:rPr>
      </w:pPr>
    </w:p>
    <w:p w14:paraId="46D68993" w14:textId="237B4454" w:rsidR="00482549" w:rsidRPr="00705865" w:rsidRDefault="00482549" w:rsidP="00482549">
      <w:pPr>
        <w:rPr>
          <w:rFonts w:eastAsia="Batang"/>
          <w:bCs/>
          <w:szCs w:val="24"/>
        </w:rPr>
      </w:pPr>
      <w:r w:rsidRPr="008B0460">
        <w:rPr>
          <w:rFonts w:eastAsia="Batang"/>
          <w:b/>
          <w:szCs w:val="24"/>
          <w:u w:val="single"/>
          <w:lang w:val="en-GB"/>
        </w:rPr>
        <w:t>Proposal</w:t>
      </w:r>
      <w:r>
        <w:rPr>
          <w:rFonts w:eastAsia="Batang"/>
          <w:b/>
          <w:szCs w:val="24"/>
          <w:u w:val="single"/>
          <w:lang w:val="en-GB"/>
        </w:rPr>
        <w:t xml:space="preserve"> 27</w:t>
      </w:r>
      <w:r w:rsidRPr="007A1306">
        <w:rPr>
          <w:rFonts w:eastAsia="Batang"/>
          <w:b/>
          <w:szCs w:val="24"/>
          <w:lang w:val="en-GB"/>
        </w:rPr>
        <w:t xml:space="preserve">: </w:t>
      </w:r>
      <w:r w:rsidRPr="004B6E7B">
        <w:rPr>
          <w:rFonts w:eastAsia="Batang"/>
          <w:b/>
          <w:szCs w:val="24"/>
        </w:rPr>
        <w:t xml:space="preserve">Signaling of inter-UE CLI measurement report between gNBs can include additional assistant information, such as aggressor UE ID/CLI resource ID, </w:t>
      </w:r>
      <w:r w:rsidRPr="004B6E7B">
        <w:rPr>
          <w:rFonts w:eastAsia="Batang"/>
          <w:b/>
          <w:szCs w:val="24"/>
          <w:lang w:val="en-GB"/>
        </w:rPr>
        <w:t xml:space="preserve">corresponding UE’s future data/control scheduling information, </w:t>
      </w:r>
      <w:r w:rsidRPr="004B6E7B">
        <w:rPr>
          <w:rFonts w:eastAsia="Batang"/>
          <w:b/>
          <w:szCs w:val="24"/>
        </w:rPr>
        <w:t>suggested UE power backoff value, beam ID, measured or applied on certain time/frequency resources</w:t>
      </w:r>
      <w:r w:rsidRPr="004B6E7B">
        <w:rPr>
          <w:rFonts w:eastAsia="Batang"/>
          <w:b/>
          <w:szCs w:val="24"/>
          <w:lang w:val="en-GB"/>
        </w:rPr>
        <w:t>.</w:t>
      </w:r>
    </w:p>
    <w:p w14:paraId="3EEE58E0" w14:textId="35EFE4D5" w:rsidR="00981527" w:rsidRDefault="00981527" w:rsidP="001065F4">
      <w:pPr>
        <w:rPr>
          <w:b/>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00921B64">
        <w:rPr>
          <w:rFonts w:eastAsia="Batang"/>
          <w:b/>
          <w:szCs w:val="24"/>
          <w:u w:val="single"/>
          <w:lang w:val="en-GB"/>
        </w:rPr>
        <w:t>28</w:t>
      </w:r>
      <w:r w:rsidRPr="007A1306">
        <w:rPr>
          <w:rFonts w:eastAsia="Batang"/>
          <w:b/>
          <w:szCs w:val="24"/>
          <w:lang w:val="en-GB"/>
        </w:rPr>
        <w:t xml:space="preserve">: </w:t>
      </w:r>
      <w:r w:rsidR="00317C97" w:rsidRPr="00547DA2">
        <w:rPr>
          <w:b/>
          <w:bCs/>
          <w:lang w:val="en-GB"/>
        </w:rPr>
        <w:t xml:space="preserve">Coordinated scheduling information </w:t>
      </w:r>
      <w:r w:rsidR="00317C97">
        <w:rPr>
          <w:b/>
          <w:bCs/>
          <w:lang w:val="en-GB"/>
        </w:rPr>
        <w:t>for</w:t>
      </w:r>
      <w:r w:rsidR="00317C97" w:rsidRPr="00547DA2">
        <w:rPr>
          <w:b/>
          <w:bCs/>
          <w:lang w:val="en-GB"/>
        </w:rPr>
        <w:t xml:space="preserve"> time/frequency</w:t>
      </w:r>
      <w:r w:rsidR="00317C97">
        <w:rPr>
          <w:b/>
          <w:bCs/>
          <w:lang w:val="en-GB"/>
        </w:rPr>
        <w:t xml:space="preserve"> resources </w:t>
      </w:r>
      <w:r w:rsidR="00317C97" w:rsidRPr="00F2781D">
        <w:rPr>
          <w:b/>
          <w:bCs/>
          <w:lang w:val="en-GB"/>
        </w:rPr>
        <w:t>and corresponding UE information</w:t>
      </w:r>
      <w:r w:rsidR="00317C97" w:rsidRPr="00547DA2">
        <w:rPr>
          <w:b/>
          <w:bCs/>
          <w:lang w:val="en-GB"/>
        </w:rPr>
        <w:t xml:space="preserve"> can be exchanged via OTA or BH signalling </w:t>
      </w:r>
      <w:r w:rsidR="00317C97">
        <w:rPr>
          <w:b/>
          <w:bCs/>
          <w:lang w:val="en-GB"/>
        </w:rPr>
        <w:t>for inter-UE CLI mitigation</w:t>
      </w:r>
      <w:r w:rsidRPr="007E7802">
        <w:rPr>
          <w:b/>
          <w:iCs/>
          <w:szCs w:val="16"/>
          <w:lang w:eastAsia="ko-KR"/>
        </w:rPr>
        <w:t>.</w:t>
      </w:r>
    </w:p>
    <w:p w14:paraId="72E6267A" w14:textId="7903FD05" w:rsidR="00981527" w:rsidRDefault="00981527" w:rsidP="004B6E7B">
      <w:pPr>
        <w:jc w:val="both"/>
        <w:rPr>
          <w:b/>
          <w:lang w:val="en-GB" w:eastAsia="ko-KR"/>
        </w:rPr>
      </w:pPr>
      <w:r w:rsidRPr="008B0460">
        <w:rPr>
          <w:rFonts w:eastAsia="Batang"/>
          <w:b/>
          <w:szCs w:val="24"/>
          <w:u w:val="single"/>
          <w:lang w:val="en-GB"/>
        </w:rPr>
        <w:t>Proposal</w:t>
      </w:r>
      <w:r>
        <w:rPr>
          <w:rFonts w:eastAsia="Batang"/>
          <w:b/>
          <w:szCs w:val="24"/>
          <w:u w:val="single"/>
          <w:lang w:val="en-GB"/>
        </w:rPr>
        <w:t xml:space="preserve"> </w:t>
      </w:r>
      <w:r w:rsidR="0069226C">
        <w:rPr>
          <w:rFonts w:eastAsia="Batang"/>
          <w:b/>
          <w:szCs w:val="24"/>
          <w:u w:val="single"/>
          <w:lang w:val="en-GB"/>
        </w:rPr>
        <w:t>2</w:t>
      </w:r>
      <w:r w:rsidR="00921B64">
        <w:rPr>
          <w:rFonts w:eastAsia="Batang"/>
          <w:b/>
          <w:szCs w:val="24"/>
          <w:u w:val="single"/>
          <w:lang w:val="en-GB"/>
        </w:rPr>
        <w:t>9</w:t>
      </w:r>
      <w:r w:rsidRPr="007A1306">
        <w:rPr>
          <w:rFonts w:eastAsia="Batang"/>
          <w:b/>
          <w:szCs w:val="24"/>
          <w:lang w:val="en-GB"/>
        </w:rPr>
        <w:t xml:space="preserve">: </w:t>
      </w:r>
      <w:r w:rsidRPr="000F1CD8">
        <w:rPr>
          <w:b/>
          <w:lang w:val="en-GB" w:eastAsia="ko-KR"/>
        </w:rPr>
        <w:t xml:space="preserve"> </w:t>
      </w:r>
      <w:r w:rsidR="00921B64">
        <w:rPr>
          <w:b/>
          <w:iCs/>
          <w:szCs w:val="16"/>
          <w:lang w:val="en-GB" w:eastAsia="ko-KR"/>
        </w:rPr>
        <w:t>Support</w:t>
      </w:r>
      <w:r w:rsidR="00921B64" w:rsidRPr="00662386">
        <w:rPr>
          <w:b/>
          <w:iCs/>
          <w:szCs w:val="16"/>
          <w:lang w:val="en-GB" w:eastAsia="ko-KR"/>
        </w:rPr>
        <w:t xml:space="preserve"> UE Rx beam (QCL</w:t>
      </w:r>
      <w:r w:rsidR="00921B64">
        <w:rPr>
          <w:b/>
          <w:iCs/>
          <w:szCs w:val="16"/>
          <w:lang w:val="en-GB" w:eastAsia="ko-KR"/>
        </w:rPr>
        <w:t>-D</w:t>
      </w:r>
      <w:r w:rsidR="00921B64" w:rsidRPr="00662386">
        <w:rPr>
          <w:b/>
          <w:iCs/>
          <w:szCs w:val="16"/>
          <w:lang w:val="en-GB" w:eastAsia="ko-KR"/>
        </w:rPr>
        <w:t xml:space="preserve">) </w:t>
      </w:r>
      <w:r w:rsidR="00921B64">
        <w:rPr>
          <w:b/>
          <w:iCs/>
          <w:szCs w:val="16"/>
          <w:lang w:val="en-GB" w:eastAsia="ko-KR"/>
        </w:rPr>
        <w:t xml:space="preserve">configuration and </w:t>
      </w:r>
      <w:r w:rsidR="00921B64" w:rsidRPr="00662386">
        <w:rPr>
          <w:b/>
          <w:iCs/>
          <w:szCs w:val="16"/>
          <w:lang w:val="en-GB" w:eastAsia="ko-KR"/>
        </w:rPr>
        <w:t>indication per CLI measurement resource</w:t>
      </w:r>
      <w:r w:rsidR="00921B64">
        <w:rPr>
          <w:b/>
          <w:iCs/>
          <w:szCs w:val="16"/>
          <w:lang w:val="en-GB" w:eastAsia="ko-KR"/>
        </w:rPr>
        <w:t xml:space="preserve"> for enabling </w:t>
      </w:r>
      <w:r w:rsidR="00921B64" w:rsidRPr="00F56437">
        <w:rPr>
          <w:b/>
          <w:lang w:val="en-GB"/>
        </w:rPr>
        <w:t xml:space="preserve">CLI-aware </w:t>
      </w:r>
      <w:r w:rsidR="00921B64">
        <w:rPr>
          <w:b/>
          <w:lang w:val="en-GB"/>
        </w:rPr>
        <w:t xml:space="preserve">gNB beam management for CLI mitigation, which </w:t>
      </w:r>
      <w:r w:rsidR="00921B64" w:rsidRPr="00EE4548">
        <w:rPr>
          <w:b/>
          <w:lang w:val="en-GB"/>
        </w:rPr>
        <w:t xml:space="preserve">can </w:t>
      </w:r>
      <w:r w:rsidR="00921B64" w:rsidRPr="002F1B94">
        <w:rPr>
          <w:b/>
          <w:lang w:val="en-GB"/>
        </w:rPr>
        <w:t>apply to L1/L2/L3 CLI measurement and reporting</w:t>
      </w:r>
      <w:r w:rsidR="00921B64">
        <w:rPr>
          <w:b/>
          <w:lang w:val="en-GB"/>
        </w:rPr>
        <w:t xml:space="preserve"> including P/SP/AP resource and report</w:t>
      </w:r>
      <w:r w:rsidRPr="000F1CD8">
        <w:rPr>
          <w:b/>
          <w:lang w:val="en-GB" w:eastAsia="ko-KR"/>
        </w:rPr>
        <w:t>.</w:t>
      </w:r>
    </w:p>
    <w:p w14:paraId="3ABAB5DD" w14:textId="77777777" w:rsidR="001A11BE" w:rsidRPr="00BD259B" w:rsidRDefault="001A11BE" w:rsidP="001A11BE">
      <w:pPr>
        <w:pStyle w:val="ListParagraph"/>
        <w:numPr>
          <w:ilvl w:val="0"/>
          <w:numId w:val="166"/>
        </w:numPr>
        <w:jc w:val="both"/>
        <w:rPr>
          <w:b/>
          <w:iCs/>
          <w:szCs w:val="16"/>
          <w:lang w:val="en-GB" w:eastAsia="ko-KR"/>
        </w:rPr>
      </w:pPr>
      <w:r w:rsidRPr="00BD259B">
        <w:rPr>
          <w:rFonts w:ascii="Times New Roman" w:eastAsia="SimSun" w:hAnsi="Times New Roman"/>
          <w:b/>
          <w:iCs/>
          <w:sz w:val="20"/>
          <w:szCs w:val="16"/>
          <w:lang w:val="en-GB" w:eastAsia="ko-KR"/>
        </w:rPr>
        <w:t>For P CLI resource for L1/L2/L3, corresponding TCI state/QCL-D can be RRC configured.</w:t>
      </w:r>
    </w:p>
    <w:p w14:paraId="27DFB036" w14:textId="77777777" w:rsidR="001A11BE" w:rsidRPr="00BD259B" w:rsidRDefault="001A11BE" w:rsidP="001A11BE">
      <w:pPr>
        <w:pStyle w:val="ListParagraph"/>
        <w:numPr>
          <w:ilvl w:val="0"/>
          <w:numId w:val="166"/>
        </w:numPr>
        <w:jc w:val="both"/>
        <w:rPr>
          <w:b/>
          <w:iCs/>
          <w:szCs w:val="16"/>
          <w:lang w:val="en-GB" w:eastAsia="ko-KR"/>
        </w:rPr>
      </w:pPr>
      <w:r w:rsidRPr="00BD259B">
        <w:rPr>
          <w:rFonts w:ascii="Times New Roman" w:eastAsia="SimSun" w:hAnsi="Times New Roman"/>
          <w:b/>
          <w:iCs/>
          <w:sz w:val="20"/>
          <w:szCs w:val="16"/>
          <w:lang w:val="en-GB" w:eastAsia="ko-KR"/>
        </w:rPr>
        <w:t xml:space="preserve">For SP CLI resource for L1, corresponding TCI state/QCL-D can be dynamically updated via MAC-CE (de)activating the resource or resource set/list </w:t>
      </w:r>
    </w:p>
    <w:p w14:paraId="290EAA98" w14:textId="041E8432" w:rsidR="001A11BE" w:rsidRPr="00BD259B" w:rsidRDefault="001A11BE" w:rsidP="00BD259B">
      <w:pPr>
        <w:pStyle w:val="ListParagraph"/>
        <w:numPr>
          <w:ilvl w:val="0"/>
          <w:numId w:val="166"/>
        </w:numPr>
        <w:spacing w:after="120"/>
        <w:jc w:val="both"/>
        <w:rPr>
          <w:b/>
          <w:iCs/>
          <w:szCs w:val="16"/>
          <w:lang w:val="en-GB" w:eastAsia="ko-KR"/>
        </w:rPr>
      </w:pPr>
      <w:r w:rsidRPr="00BD259B">
        <w:rPr>
          <w:rFonts w:ascii="Times New Roman" w:eastAsia="SimSun" w:hAnsi="Times New Roman"/>
          <w:b/>
          <w:iCs/>
          <w:sz w:val="20"/>
          <w:szCs w:val="16"/>
          <w:lang w:val="en-GB" w:eastAsia="ko-KR"/>
        </w:rPr>
        <w:lastRenderedPageBreak/>
        <w:t>For AP CLI resource for L1, corresponding TCI state/QCL-D can be RRC configured with each resource or resource set/list associated with a trigger state, which is further dynamically indicated in the triggering DCI, and current AP CSI triggering mechanism can be used as baseline.</w:t>
      </w:r>
    </w:p>
    <w:p w14:paraId="57523801" w14:textId="350E0BA2" w:rsidR="00317C97" w:rsidRPr="007A1306" w:rsidRDefault="00981527" w:rsidP="00317C97">
      <w:pPr>
        <w:spacing w:after="0"/>
        <w:jc w:val="both"/>
        <w:rPr>
          <w:b/>
          <w:lang w:val="en-GB"/>
        </w:rPr>
      </w:pPr>
      <w:r w:rsidRPr="00164514">
        <w:rPr>
          <w:rFonts w:eastAsia="Batang"/>
          <w:b/>
          <w:szCs w:val="24"/>
          <w:u w:val="single"/>
          <w:lang w:val="en-GB"/>
        </w:rPr>
        <w:t xml:space="preserve">Proposal </w:t>
      </w:r>
      <w:r w:rsidR="00761809">
        <w:rPr>
          <w:rFonts w:eastAsia="Batang"/>
          <w:b/>
          <w:szCs w:val="24"/>
          <w:u w:val="single"/>
          <w:lang w:val="en-GB"/>
        </w:rPr>
        <w:t>30</w:t>
      </w:r>
      <w:r w:rsidRPr="00164514">
        <w:rPr>
          <w:rFonts w:eastAsia="Batang"/>
          <w:b/>
          <w:szCs w:val="24"/>
          <w:lang w:val="en-GB"/>
        </w:rPr>
        <w:t xml:space="preserve">: </w:t>
      </w:r>
      <w:r w:rsidR="00317C97" w:rsidRPr="007A1306">
        <w:rPr>
          <w:b/>
          <w:lang w:val="en-GB"/>
        </w:rPr>
        <w:t>UE can dynamically report to the gNB a set of recommended beams, not preferred beams, or both.</w:t>
      </w:r>
    </w:p>
    <w:p w14:paraId="05F8BD9A" w14:textId="77777777" w:rsidR="00E04CD8" w:rsidRDefault="00317C97" w:rsidP="00317C97">
      <w:pPr>
        <w:pStyle w:val="ListParagraph"/>
        <w:numPr>
          <w:ilvl w:val="0"/>
          <w:numId w:val="73"/>
        </w:numPr>
        <w:jc w:val="both"/>
        <w:rPr>
          <w:rFonts w:ascii="Times New Roman" w:eastAsia="SimSun" w:hAnsi="Times New Roman"/>
          <w:b/>
          <w:sz w:val="20"/>
          <w:szCs w:val="20"/>
          <w:lang w:val="en-GB"/>
        </w:rPr>
      </w:pPr>
      <w:r>
        <w:rPr>
          <w:rFonts w:ascii="Times New Roman" w:eastAsia="SimSun" w:hAnsi="Times New Roman"/>
          <w:b/>
          <w:sz w:val="20"/>
          <w:szCs w:val="20"/>
          <w:lang w:val="en-GB"/>
        </w:rPr>
        <w:t xml:space="preserve">gNB configures multiple Rx </w:t>
      </w:r>
      <w:r w:rsidRPr="007A1306">
        <w:rPr>
          <w:rFonts w:ascii="Times New Roman" w:eastAsia="SimSun" w:hAnsi="Times New Roman"/>
          <w:b/>
          <w:sz w:val="20"/>
          <w:szCs w:val="20"/>
          <w:lang w:val="en-GB"/>
        </w:rPr>
        <w:t>(QCL-D)</w:t>
      </w:r>
      <w:r>
        <w:rPr>
          <w:rFonts w:ascii="Times New Roman" w:eastAsia="SimSun" w:hAnsi="Times New Roman"/>
          <w:b/>
          <w:sz w:val="20"/>
          <w:szCs w:val="20"/>
          <w:lang w:val="en-GB"/>
        </w:rPr>
        <w:t xml:space="preserve"> </w:t>
      </w:r>
      <w:r w:rsidRPr="00A4197C">
        <w:rPr>
          <w:rFonts w:ascii="Times New Roman" w:eastAsia="SimSun" w:hAnsi="Times New Roman"/>
          <w:b/>
          <w:sz w:val="20"/>
          <w:szCs w:val="20"/>
          <w:lang w:val="en-GB"/>
        </w:rPr>
        <w:t>beams for UE to measure</w:t>
      </w:r>
      <w:r>
        <w:rPr>
          <w:rFonts w:ascii="Times New Roman" w:eastAsia="SimSun" w:hAnsi="Times New Roman"/>
          <w:b/>
          <w:sz w:val="20"/>
          <w:szCs w:val="20"/>
          <w:lang w:val="en-GB"/>
        </w:rPr>
        <w:t xml:space="preserve"> </w:t>
      </w:r>
    </w:p>
    <w:p w14:paraId="160F577F" w14:textId="6302D796" w:rsidR="00981527" w:rsidRPr="001065F4" w:rsidRDefault="00317C97" w:rsidP="001065F4">
      <w:pPr>
        <w:pStyle w:val="ListParagraph"/>
        <w:numPr>
          <w:ilvl w:val="0"/>
          <w:numId w:val="73"/>
        </w:numPr>
        <w:spacing w:after="180"/>
        <w:jc w:val="both"/>
        <w:rPr>
          <w:b/>
          <w:szCs w:val="16"/>
          <w:lang w:eastAsia="ko-KR"/>
        </w:rPr>
      </w:pPr>
      <w:r w:rsidRPr="004B6E7B">
        <w:rPr>
          <w:rFonts w:ascii="Times New Roman" w:eastAsia="SimSun" w:hAnsi="Times New Roman"/>
          <w:b/>
          <w:sz w:val="20"/>
          <w:szCs w:val="20"/>
          <w:lang w:val="en-GB"/>
        </w:rPr>
        <w:t>UE determines the recommended and/or not preferred beams based on measurement of inter-UE CLI using different RX beams (QCL-D)</w:t>
      </w:r>
      <w:r w:rsidR="00981527" w:rsidRPr="004B6E7B">
        <w:rPr>
          <w:rFonts w:ascii="Times New Roman" w:eastAsia="SimSun" w:hAnsi="Times New Roman"/>
          <w:b/>
          <w:sz w:val="20"/>
          <w:szCs w:val="20"/>
          <w:lang w:val="en-GB"/>
        </w:rPr>
        <w:t>.</w:t>
      </w:r>
    </w:p>
    <w:p w14:paraId="705D9051" w14:textId="7F157C24" w:rsidR="00971B71" w:rsidRDefault="00981527" w:rsidP="00971B71">
      <w:pPr>
        <w:spacing w:after="0"/>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00761809">
        <w:rPr>
          <w:rFonts w:eastAsia="Batang"/>
          <w:b/>
          <w:szCs w:val="24"/>
          <w:u w:val="single"/>
          <w:lang w:val="en-GB"/>
        </w:rPr>
        <w:t>31</w:t>
      </w:r>
      <w:r w:rsidRPr="007A1306">
        <w:rPr>
          <w:rFonts w:eastAsia="Batang"/>
          <w:b/>
          <w:szCs w:val="24"/>
          <w:lang w:val="en-GB"/>
        </w:rPr>
        <w:t xml:space="preserve">: </w:t>
      </w:r>
      <w:r w:rsidR="00971B71">
        <w:rPr>
          <w:b/>
          <w:iCs/>
          <w:szCs w:val="16"/>
          <w:lang w:val="en-GB" w:eastAsia="ko-KR"/>
        </w:rPr>
        <w:t xml:space="preserve">Inter-UE CLI can be mitigated by configuring slot-specific DL/UL spatial parameters, e.g. beam or precoding codebook </w:t>
      </w:r>
    </w:p>
    <w:p w14:paraId="6FF544FA" w14:textId="3B9FD757" w:rsidR="00971B71" w:rsidRDefault="00971B71" w:rsidP="00971B71">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spatial parameters configured for SBFD slots can be different from those configured for HD slots</w:t>
      </w:r>
    </w:p>
    <w:p w14:paraId="468D2E97" w14:textId="039E42E2" w:rsidR="00761809" w:rsidRPr="001065F4" w:rsidRDefault="00971B71" w:rsidP="001065F4">
      <w:pPr>
        <w:pStyle w:val="ListParagraph"/>
        <w:numPr>
          <w:ilvl w:val="0"/>
          <w:numId w:val="53"/>
        </w:numPr>
        <w:spacing w:after="180"/>
        <w:jc w:val="both"/>
        <w:rPr>
          <w:rFonts w:eastAsia="Batang"/>
          <w:b/>
          <w:szCs w:val="24"/>
          <w:u w:val="single"/>
          <w:lang w:val="en-GB"/>
        </w:rPr>
      </w:pPr>
      <w:r w:rsidRPr="004B6E7B">
        <w:rPr>
          <w:rFonts w:ascii="Times New Roman" w:eastAsia="SimSun" w:hAnsi="Times New Roman"/>
          <w:b/>
          <w:iCs/>
          <w:sz w:val="20"/>
          <w:szCs w:val="16"/>
          <w:lang w:val="en-GB" w:eastAsia="ko-KR"/>
        </w:rPr>
        <w:t>For dynamic TDD, spatial parameters configured for slots where the two cells have different traffic direction can be different from those configured for slots with aligned traffic directions in the two cells</w:t>
      </w:r>
      <w:r w:rsidR="00981527" w:rsidRPr="004B6E7B">
        <w:rPr>
          <w:rFonts w:ascii="Times New Roman" w:eastAsia="SimSun" w:hAnsi="Times New Roman"/>
          <w:b/>
          <w:iCs/>
          <w:sz w:val="20"/>
          <w:szCs w:val="16"/>
          <w:lang w:val="en-GB" w:eastAsia="ko-KR"/>
        </w:rPr>
        <w:t>.</w:t>
      </w:r>
    </w:p>
    <w:p w14:paraId="3C293163" w14:textId="69788BF3" w:rsidR="00981527" w:rsidRPr="00573726" w:rsidRDefault="00981527" w:rsidP="00981527">
      <w:pPr>
        <w:jc w:val="both"/>
        <w:rPr>
          <w:b/>
          <w:szCs w:val="16"/>
          <w:lang w:eastAsia="ko-KR"/>
        </w:rPr>
      </w:pPr>
      <w:r w:rsidRPr="00E30413">
        <w:rPr>
          <w:rFonts w:eastAsia="Batang"/>
          <w:b/>
          <w:szCs w:val="24"/>
          <w:u w:val="single"/>
          <w:lang w:val="en-GB"/>
        </w:rPr>
        <w:t>Proposal</w:t>
      </w:r>
      <w:r>
        <w:rPr>
          <w:rFonts w:eastAsia="Batang"/>
          <w:b/>
          <w:szCs w:val="24"/>
          <w:u w:val="single"/>
          <w:lang w:val="en-GB"/>
        </w:rPr>
        <w:t xml:space="preserve"> </w:t>
      </w:r>
      <w:r w:rsidR="00761809">
        <w:rPr>
          <w:rFonts w:eastAsia="Batang"/>
          <w:b/>
          <w:szCs w:val="24"/>
          <w:u w:val="single"/>
          <w:lang w:val="en-GB"/>
        </w:rPr>
        <w:t>32</w:t>
      </w:r>
      <w:r w:rsidRPr="00E30413">
        <w:rPr>
          <w:b/>
          <w:iCs/>
          <w:szCs w:val="16"/>
          <w:lang w:val="en-GB" w:eastAsia="ko-KR"/>
        </w:rPr>
        <w:t>:</w:t>
      </w:r>
      <w:r>
        <w:rPr>
          <w:b/>
          <w:iCs/>
          <w:szCs w:val="16"/>
          <w:lang w:val="en-GB" w:eastAsia="ko-KR"/>
        </w:rPr>
        <w:t xml:space="preserve"> </w:t>
      </w:r>
      <w:r w:rsidR="009D58E5" w:rsidRPr="00A4197C">
        <w:rPr>
          <w:b/>
          <w:bCs/>
          <w:lang w:val="en-GB"/>
        </w:rPr>
        <w:t>Support inter-CU/vendor coordination on exchanging scheduled data/control UE beams to mitigate inter-UE CLI</w:t>
      </w:r>
      <w:r>
        <w:rPr>
          <w:b/>
          <w:iCs/>
          <w:szCs w:val="16"/>
          <w:lang w:eastAsia="ko-KR"/>
        </w:rPr>
        <w:t>.</w:t>
      </w:r>
    </w:p>
    <w:p w14:paraId="760C9BEE" w14:textId="509DDDCA" w:rsidR="00981527" w:rsidRDefault="00981527" w:rsidP="001065F4">
      <w:pPr>
        <w:spacing w:after="120"/>
        <w:jc w:val="both"/>
        <w:rPr>
          <w:b/>
          <w:iCs/>
          <w:szCs w:val="16"/>
          <w:lang w:val="en-GB" w:eastAsia="ko-KR"/>
        </w:rPr>
      </w:pPr>
      <w:r w:rsidRPr="00D753F4">
        <w:rPr>
          <w:rFonts w:eastAsia="Batang"/>
          <w:b/>
          <w:szCs w:val="24"/>
          <w:u w:val="single"/>
          <w:lang w:val="en-GB"/>
        </w:rPr>
        <w:t xml:space="preserve">Proposal </w:t>
      </w:r>
      <w:r w:rsidR="00761809">
        <w:rPr>
          <w:rFonts w:eastAsia="Batang"/>
          <w:b/>
          <w:szCs w:val="24"/>
          <w:u w:val="single"/>
          <w:lang w:val="en-GB"/>
        </w:rPr>
        <w:t>33</w:t>
      </w:r>
      <w:r w:rsidRPr="00E30413">
        <w:rPr>
          <w:b/>
          <w:iCs/>
          <w:szCs w:val="16"/>
          <w:lang w:val="en-GB" w:eastAsia="ko-KR"/>
        </w:rPr>
        <w:t>:</w:t>
      </w:r>
      <w:r>
        <w:rPr>
          <w:b/>
          <w:iCs/>
          <w:szCs w:val="16"/>
          <w:lang w:val="en-GB" w:eastAsia="ko-KR"/>
        </w:rPr>
        <w:t xml:space="preserve"> </w:t>
      </w:r>
      <w:r w:rsidR="007F095A" w:rsidRPr="00A4197C">
        <w:rPr>
          <w:b/>
          <w:bCs/>
          <w:lang w:val="en-GB"/>
        </w:rPr>
        <w:t>Support inter-CU/vendor coordination exchange information on number of required CLI resources, e.g. the total number could be # of measured Tx beams of UL UE multiply # of Rx beams of DL UE</w:t>
      </w:r>
      <w:r w:rsidR="007F095A">
        <w:rPr>
          <w:b/>
          <w:bCs/>
          <w:lang w:val="en-GB"/>
        </w:rPr>
        <w:t>.</w:t>
      </w:r>
      <w:r w:rsidR="009D58E5" w:rsidDel="009D58E5">
        <w:rPr>
          <w:b/>
          <w:iCs/>
          <w:szCs w:val="16"/>
          <w:lang w:val="en-GB" w:eastAsia="ko-KR"/>
        </w:rPr>
        <w:t xml:space="preserve"> </w:t>
      </w:r>
    </w:p>
    <w:p w14:paraId="5CC6F325" w14:textId="53527988" w:rsidR="00981527" w:rsidRPr="00164514" w:rsidRDefault="00981527" w:rsidP="00981527">
      <w:pPr>
        <w:jc w:val="both"/>
        <w:rPr>
          <w:b/>
          <w:bCs/>
          <w:lang w:val="en-GB"/>
        </w:rPr>
      </w:pPr>
      <w:r w:rsidRPr="00164514">
        <w:rPr>
          <w:rFonts w:eastAsia="Batang"/>
          <w:b/>
          <w:szCs w:val="24"/>
          <w:u w:val="single"/>
          <w:lang w:val="en-GB"/>
        </w:rPr>
        <w:t xml:space="preserve">Proposal </w:t>
      </w:r>
      <w:r w:rsidR="00761809">
        <w:rPr>
          <w:rFonts w:eastAsia="Batang"/>
          <w:b/>
          <w:szCs w:val="24"/>
          <w:u w:val="single"/>
          <w:lang w:val="en-GB"/>
        </w:rPr>
        <w:t>34</w:t>
      </w:r>
      <w:r w:rsidRPr="00164514">
        <w:rPr>
          <w:b/>
          <w:iCs/>
          <w:szCs w:val="16"/>
          <w:lang w:val="en-GB" w:eastAsia="ko-KR"/>
        </w:rPr>
        <w:t xml:space="preserve">: </w:t>
      </w:r>
      <w:r w:rsidR="007F095A" w:rsidRPr="007A1306">
        <w:rPr>
          <w:b/>
          <w:iCs/>
          <w:szCs w:val="16"/>
          <w:lang w:eastAsia="ko-KR"/>
        </w:rPr>
        <w:t xml:space="preserve">The CLI measurement UE can recommend TA adjustment </w:t>
      </w:r>
      <w:r w:rsidR="007F095A">
        <w:rPr>
          <w:b/>
          <w:iCs/>
          <w:szCs w:val="16"/>
          <w:lang w:eastAsia="ko-KR"/>
        </w:rPr>
        <w:t xml:space="preserve">for aggressor UE </w:t>
      </w:r>
      <w:r w:rsidR="007F095A" w:rsidRPr="007A1306">
        <w:rPr>
          <w:b/>
          <w:iCs/>
          <w:szCs w:val="16"/>
          <w:lang w:eastAsia="ko-KR"/>
        </w:rPr>
        <w:t>corresponding to a particular CLI resource transmission</w:t>
      </w:r>
      <w:r w:rsidRPr="00164514">
        <w:rPr>
          <w:b/>
          <w:bCs/>
          <w:lang w:val="en-GB"/>
        </w:rPr>
        <w:t>.</w:t>
      </w:r>
    </w:p>
    <w:p w14:paraId="324918DD" w14:textId="1E0D2682" w:rsidR="00981527" w:rsidRPr="00164514" w:rsidRDefault="00981527" w:rsidP="004B6E7B">
      <w:pPr>
        <w:jc w:val="both"/>
        <w:rPr>
          <w:b/>
          <w:iCs/>
          <w:szCs w:val="16"/>
          <w:lang w:val="en-GB" w:eastAsia="ko-KR"/>
        </w:rPr>
      </w:pPr>
      <w:r w:rsidRPr="00D753F4">
        <w:rPr>
          <w:rFonts w:eastAsia="Batang"/>
          <w:b/>
          <w:szCs w:val="24"/>
          <w:u w:val="single"/>
          <w:lang w:val="en-GB"/>
        </w:rPr>
        <w:t xml:space="preserve">Proposal </w:t>
      </w:r>
      <w:r w:rsidR="00761809">
        <w:rPr>
          <w:rFonts w:eastAsia="Batang"/>
          <w:b/>
          <w:szCs w:val="24"/>
          <w:u w:val="single"/>
          <w:lang w:val="en-GB"/>
        </w:rPr>
        <w:t>35</w:t>
      </w:r>
      <w:r w:rsidRPr="00D753F4">
        <w:rPr>
          <w:b/>
          <w:iCs/>
          <w:szCs w:val="16"/>
          <w:lang w:val="en-GB" w:eastAsia="ko-KR"/>
        </w:rPr>
        <w:t>:</w:t>
      </w:r>
      <w:r>
        <w:rPr>
          <w:b/>
          <w:iCs/>
          <w:szCs w:val="16"/>
          <w:lang w:val="en-GB" w:eastAsia="ko-KR"/>
        </w:rPr>
        <w:t xml:space="preserve"> </w:t>
      </w:r>
      <w:r w:rsidR="007F095A" w:rsidRPr="007A1306">
        <w:rPr>
          <w:b/>
          <w:iCs/>
          <w:szCs w:val="16"/>
          <w:lang w:eastAsia="ko-KR"/>
        </w:rPr>
        <w:t xml:space="preserve">The CLI measurement UE </w:t>
      </w:r>
      <w:r w:rsidR="007F095A" w:rsidRPr="007E7802">
        <w:rPr>
          <w:b/>
          <w:iCs/>
          <w:szCs w:val="16"/>
          <w:lang w:eastAsia="ko-KR"/>
        </w:rPr>
        <w:t>can report Rx timing difference between UE DL arrival timing and CLI RS arrival timing to help align the timing at the DL UE for inter-UE CLI reduction</w:t>
      </w:r>
      <w:r w:rsidRPr="00F17516">
        <w:rPr>
          <w:b/>
          <w:iCs/>
          <w:szCs w:val="16"/>
          <w:lang w:val="en-GB" w:eastAsia="ko-KR"/>
        </w:rPr>
        <w:t>.</w:t>
      </w:r>
    </w:p>
    <w:p w14:paraId="777F28A6" w14:textId="798B035E" w:rsidR="004657BA" w:rsidRPr="000F1CD8" w:rsidRDefault="00981527" w:rsidP="004657BA">
      <w:pPr>
        <w:spacing w:after="0"/>
        <w:jc w:val="both"/>
        <w:rPr>
          <w:b/>
          <w:lang w:val="en-GB" w:eastAsia="ko-KR"/>
        </w:rPr>
      </w:pPr>
      <w:r w:rsidRPr="00D753F4">
        <w:rPr>
          <w:rFonts w:eastAsia="Batang"/>
          <w:b/>
          <w:szCs w:val="24"/>
          <w:u w:val="single"/>
          <w:lang w:val="en-GB"/>
        </w:rPr>
        <w:t xml:space="preserve">Proposal </w:t>
      </w:r>
      <w:r w:rsidR="00761809">
        <w:rPr>
          <w:rFonts w:eastAsia="Batang"/>
          <w:b/>
          <w:szCs w:val="24"/>
          <w:u w:val="single"/>
          <w:lang w:val="en-GB"/>
        </w:rPr>
        <w:t>36</w:t>
      </w:r>
      <w:r w:rsidRPr="00D753F4">
        <w:rPr>
          <w:b/>
          <w:iCs/>
          <w:szCs w:val="16"/>
          <w:lang w:val="en-GB" w:eastAsia="ko-KR"/>
        </w:rPr>
        <w:t xml:space="preserve">: </w:t>
      </w:r>
      <w:r w:rsidR="004657BA" w:rsidRPr="000F1CD8">
        <w:rPr>
          <w:b/>
          <w:lang w:val="en-GB" w:eastAsia="ko-KR"/>
        </w:rPr>
        <w:t>Inter-UE CLI can be mitigated by configuring slot-specific TA.</w:t>
      </w:r>
    </w:p>
    <w:p w14:paraId="21E2D5A9" w14:textId="77777777" w:rsidR="004657BA" w:rsidRDefault="004657BA" w:rsidP="004657BA">
      <w:pPr>
        <w:pStyle w:val="ListParagraph"/>
        <w:numPr>
          <w:ilvl w:val="0"/>
          <w:numId w:val="53"/>
        </w:numPr>
        <w:jc w:val="both"/>
        <w:rPr>
          <w:rFonts w:ascii="Times New Roman" w:eastAsia="SimSun" w:hAnsi="Times New Roman"/>
          <w:b/>
          <w:sz w:val="20"/>
          <w:szCs w:val="20"/>
          <w:lang w:val="en-GB" w:eastAsia="ko-KR"/>
        </w:rPr>
      </w:pPr>
      <w:r w:rsidRPr="000F1CD8">
        <w:rPr>
          <w:rFonts w:ascii="Times New Roman" w:eastAsia="SimSun" w:hAnsi="Times New Roman"/>
          <w:b/>
          <w:sz w:val="20"/>
          <w:szCs w:val="20"/>
          <w:lang w:val="en-GB" w:eastAsia="ko-KR"/>
        </w:rPr>
        <w:t>For SBFD, TA configured for SBFD slots can be different from those configured for HD slots.</w:t>
      </w:r>
    </w:p>
    <w:p w14:paraId="394BAA48" w14:textId="13DE2DCF" w:rsidR="00981527" w:rsidRPr="004B6E7B" w:rsidRDefault="004657BA" w:rsidP="004B6E7B">
      <w:pPr>
        <w:pStyle w:val="ListParagraph"/>
        <w:numPr>
          <w:ilvl w:val="0"/>
          <w:numId w:val="53"/>
        </w:numPr>
        <w:spacing w:after="180"/>
        <w:jc w:val="both"/>
        <w:rPr>
          <w:rFonts w:ascii="Times New Roman" w:eastAsia="SimSun" w:hAnsi="Times New Roman"/>
          <w:b/>
          <w:sz w:val="20"/>
          <w:szCs w:val="20"/>
          <w:lang w:val="en-GB" w:eastAsia="ko-KR"/>
        </w:rPr>
      </w:pPr>
      <w:r w:rsidRPr="004B6E7B">
        <w:rPr>
          <w:rFonts w:ascii="Times New Roman" w:eastAsia="SimSun" w:hAnsi="Times New Roman"/>
          <w:b/>
          <w:sz w:val="20"/>
          <w:szCs w:val="20"/>
          <w:lang w:val="en-GB" w:eastAsia="ko-KR"/>
        </w:rPr>
        <w:t>For dynamic TDD, TA configured for slots where the two cells have different traffic direction can be different from those configured for slots with aligned traffic directions in the two cells</w:t>
      </w:r>
      <w:r w:rsidR="00981527" w:rsidRPr="004B6E7B">
        <w:rPr>
          <w:rFonts w:ascii="Times New Roman" w:eastAsia="SimSun" w:hAnsi="Times New Roman"/>
          <w:b/>
          <w:sz w:val="20"/>
          <w:szCs w:val="20"/>
          <w:lang w:val="en-GB" w:eastAsia="ko-KR"/>
        </w:rPr>
        <w:t>.</w:t>
      </w:r>
    </w:p>
    <w:p w14:paraId="26D05763" w14:textId="650D2B8D" w:rsidR="00981527" w:rsidRDefault="00981527" w:rsidP="00981527">
      <w:pPr>
        <w:jc w:val="both"/>
        <w:rPr>
          <w:b/>
          <w:bCs/>
        </w:rPr>
      </w:pPr>
      <w:r w:rsidRPr="00D753F4">
        <w:rPr>
          <w:rFonts w:eastAsia="Batang"/>
          <w:b/>
          <w:szCs w:val="24"/>
          <w:u w:val="single"/>
          <w:lang w:val="en-GB"/>
        </w:rPr>
        <w:t xml:space="preserve">Proposal </w:t>
      </w:r>
      <w:r w:rsidR="000100C1">
        <w:rPr>
          <w:rFonts w:eastAsia="Batang"/>
          <w:b/>
          <w:szCs w:val="24"/>
          <w:u w:val="single"/>
          <w:lang w:val="en-GB"/>
        </w:rPr>
        <w:t>37</w:t>
      </w:r>
      <w:r w:rsidRPr="00E30413">
        <w:rPr>
          <w:b/>
          <w:iCs/>
          <w:szCs w:val="16"/>
          <w:lang w:val="en-GB" w:eastAsia="ko-KR"/>
        </w:rPr>
        <w:t>:</w:t>
      </w:r>
      <w:r>
        <w:rPr>
          <w:b/>
          <w:iCs/>
          <w:szCs w:val="16"/>
          <w:lang w:val="en-GB" w:eastAsia="ko-KR"/>
        </w:rPr>
        <w:t xml:space="preserve"> </w:t>
      </w:r>
      <w:r w:rsidR="004657BA" w:rsidRPr="007A1306">
        <w:rPr>
          <w:b/>
          <w:szCs w:val="16"/>
          <w:lang w:eastAsia="ko-KR"/>
        </w:rPr>
        <w:t xml:space="preserve">CLI measurement UE can recommend UL power backoff </w:t>
      </w:r>
      <w:r w:rsidR="004657BA">
        <w:rPr>
          <w:b/>
          <w:szCs w:val="16"/>
          <w:lang w:eastAsia="ko-KR"/>
        </w:rPr>
        <w:t xml:space="preserve">for neighbor UL UE </w:t>
      </w:r>
      <w:r w:rsidR="004657BA" w:rsidRPr="007A1306">
        <w:rPr>
          <w:b/>
          <w:szCs w:val="16"/>
          <w:lang w:eastAsia="ko-KR"/>
        </w:rPr>
        <w:t>corresponding to a particular CLI resource</w:t>
      </w:r>
      <w:r w:rsidRPr="007A1306">
        <w:rPr>
          <w:b/>
          <w:bCs/>
        </w:rPr>
        <w:t>.</w:t>
      </w:r>
    </w:p>
    <w:p w14:paraId="21B53287" w14:textId="454CAA8C" w:rsidR="00981527" w:rsidRPr="00472E4F" w:rsidRDefault="00981527" w:rsidP="00981527">
      <w:pPr>
        <w:jc w:val="both"/>
        <w:rPr>
          <w:lang w:val="en-GB"/>
        </w:rPr>
      </w:pPr>
      <w:r w:rsidRPr="00D753F4">
        <w:rPr>
          <w:rFonts w:eastAsia="Batang"/>
          <w:b/>
          <w:szCs w:val="24"/>
          <w:u w:val="single"/>
          <w:lang w:val="en-GB"/>
        </w:rPr>
        <w:t xml:space="preserve">Proposal </w:t>
      </w:r>
      <w:r w:rsidR="000100C1">
        <w:rPr>
          <w:rFonts w:eastAsia="Batang"/>
          <w:b/>
          <w:szCs w:val="24"/>
          <w:u w:val="single"/>
          <w:lang w:val="en-GB"/>
        </w:rPr>
        <w:t>38</w:t>
      </w:r>
      <w:r w:rsidRPr="00D753F4">
        <w:rPr>
          <w:b/>
          <w:iCs/>
          <w:szCs w:val="16"/>
          <w:lang w:val="en-GB" w:eastAsia="ko-KR"/>
        </w:rPr>
        <w:t xml:space="preserve">: </w:t>
      </w:r>
      <w:r w:rsidR="004657BA" w:rsidRPr="00A4197C">
        <w:rPr>
          <w:b/>
          <w:szCs w:val="16"/>
          <w:lang w:eastAsia="ko-KR"/>
        </w:rPr>
        <w:t xml:space="preserve">gNB may indicate UL power limit for </w:t>
      </w:r>
      <w:r w:rsidR="004657BA">
        <w:rPr>
          <w:b/>
          <w:szCs w:val="16"/>
          <w:lang w:eastAsia="ko-KR"/>
        </w:rPr>
        <w:t>certain</w:t>
      </w:r>
      <w:r w:rsidR="004657BA" w:rsidRPr="00A4197C">
        <w:rPr>
          <w:b/>
          <w:szCs w:val="16"/>
          <w:lang w:eastAsia="ko-KR"/>
        </w:rPr>
        <w:t xml:space="preserve"> interfering UE to ensure caused CLI is always under limit</w:t>
      </w:r>
      <w:r w:rsidRPr="00F17516">
        <w:rPr>
          <w:b/>
          <w:bCs/>
        </w:rPr>
        <w:t>.</w:t>
      </w:r>
    </w:p>
    <w:p w14:paraId="3F603C69" w14:textId="29378D09" w:rsidR="00981527" w:rsidRPr="00F17516" w:rsidRDefault="00981527" w:rsidP="00981527">
      <w:pPr>
        <w:jc w:val="both"/>
        <w:rPr>
          <w:rFonts w:eastAsia="Batang"/>
          <w:b/>
          <w:szCs w:val="24"/>
          <w:lang w:val="en-GB"/>
        </w:rPr>
      </w:pPr>
      <w:r w:rsidRPr="00BA1163">
        <w:rPr>
          <w:rFonts w:eastAsia="Batang"/>
          <w:b/>
          <w:szCs w:val="24"/>
          <w:u w:val="single"/>
          <w:lang w:val="en-GB"/>
        </w:rPr>
        <w:t xml:space="preserve">Proposal </w:t>
      </w:r>
      <w:r w:rsidR="000100C1">
        <w:rPr>
          <w:rFonts w:eastAsia="Batang"/>
          <w:b/>
          <w:szCs w:val="24"/>
          <w:u w:val="single"/>
          <w:lang w:val="en-GB"/>
        </w:rPr>
        <w:t>39</w:t>
      </w:r>
      <w:r w:rsidRPr="00F17516">
        <w:rPr>
          <w:rFonts w:eastAsia="Batang"/>
          <w:b/>
          <w:szCs w:val="24"/>
          <w:u w:val="single"/>
          <w:lang w:val="en-GB"/>
        </w:rPr>
        <w:t xml:space="preserve">: </w:t>
      </w:r>
      <w:r w:rsidR="00701A19">
        <w:rPr>
          <w:b/>
          <w:szCs w:val="16"/>
          <w:lang w:eastAsia="ko-KR"/>
        </w:rPr>
        <w:t xml:space="preserve">CLI measurement </w:t>
      </w:r>
      <w:r w:rsidR="00701A19" w:rsidRPr="007A1306">
        <w:rPr>
          <w:b/>
          <w:szCs w:val="16"/>
          <w:lang w:eastAsia="ko-KR"/>
        </w:rPr>
        <w:t xml:space="preserve">UE </w:t>
      </w:r>
      <w:r w:rsidR="00701A19">
        <w:rPr>
          <w:b/>
          <w:szCs w:val="16"/>
          <w:lang w:eastAsia="ko-KR"/>
        </w:rPr>
        <w:t xml:space="preserve">can </w:t>
      </w:r>
      <w:r w:rsidR="00701A19" w:rsidRPr="007A1306">
        <w:rPr>
          <w:b/>
          <w:szCs w:val="16"/>
          <w:lang w:eastAsia="ko-KR"/>
        </w:rPr>
        <w:t xml:space="preserve">recommend DL power boost </w:t>
      </w:r>
      <w:r w:rsidR="00701A19">
        <w:rPr>
          <w:b/>
          <w:szCs w:val="16"/>
          <w:lang w:eastAsia="ko-KR"/>
        </w:rPr>
        <w:t xml:space="preserve">to cope with the CLI from neighbor UL UE </w:t>
      </w:r>
      <w:r w:rsidR="00701A19" w:rsidRPr="007A1306">
        <w:rPr>
          <w:b/>
          <w:szCs w:val="16"/>
          <w:lang w:eastAsia="ko-KR"/>
        </w:rPr>
        <w:t>corresponding to a particular CLI resource</w:t>
      </w:r>
      <w:r w:rsidRPr="00F17516">
        <w:rPr>
          <w:rFonts w:eastAsia="Batang"/>
          <w:b/>
          <w:szCs w:val="24"/>
          <w:lang w:val="en-GB"/>
        </w:rPr>
        <w:t>.</w:t>
      </w:r>
    </w:p>
    <w:p w14:paraId="445D1FED" w14:textId="532A5362" w:rsidR="00981527" w:rsidRPr="00164514" w:rsidRDefault="00981527" w:rsidP="004B6E7B">
      <w:pPr>
        <w:jc w:val="both"/>
        <w:rPr>
          <w:b/>
          <w:szCs w:val="16"/>
          <w:lang w:val="en-GB" w:eastAsia="ko-KR"/>
        </w:rPr>
      </w:pPr>
      <w:r w:rsidRPr="008B0460">
        <w:rPr>
          <w:rFonts w:eastAsia="Batang"/>
          <w:b/>
          <w:szCs w:val="24"/>
          <w:u w:val="single"/>
          <w:lang w:val="en-GB"/>
        </w:rPr>
        <w:t xml:space="preserve">Proposal </w:t>
      </w:r>
      <w:r w:rsidR="000100C1">
        <w:rPr>
          <w:rFonts w:eastAsia="Batang"/>
          <w:b/>
          <w:szCs w:val="24"/>
          <w:u w:val="single"/>
          <w:lang w:val="en-GB"/>
        </w:rPr>
        <w:t>40</w:t>
      </w:r>
      <w:r w:rsidRPr="008B0460">
        <w:rPr>
          <w:b/>
          <w:iCs/>
          <w:szCs w:val="16"/>
          <w:lang w:val="en-GB" w:eastAsia="ko-KR"/>
        </w:rPr>
        <w:t xml:space="preserve">: </w:t>
      </w:r>
      <w:r w:rsidR="00701A19">
        <w:rPr>
          <w:b/>
          <w:szCs w:val="16"/>
          <w:lang w:eastAsia="ko-KR"/>
        </w:rPr>
        <w:t xml:space="preserve">Investigate UL UE </w:t>
      </w:r>
      <w:r w:rsidR="00701A19" w:rsidRPr="007A1306">
        <w:rPr>
          <w:b/>
          <w:iCs/>
          <w:szCs w:val="16"/>
          <w:lang w:eastAsia="ko-KR"/>
        </w:rPr>
        <w:t xml:space="preserve">autonomously adjust Tx power to limit </w:t>
      </w:r>
      <w:r w:rsidR="00701A19">
        <w:rPr>
          <w:b/>
          <w:iCs/>
          <w:szCs w:val="16"/>
          <w:lang w:eastAsia="ko-KR"/>
        </w:rPr>
        <w:t xml:space="preserve">inter-UE </w:t>
      </w:r>
      <w:r w:rsidR="00701A19" w:rsidRPr="007A1306">
        <w:rPr>
          <w:b/>
          <w:iCs/>
          <w:szCs w:val="16"/>
          <w:lang w:eastAsia="ko-KR"/>
        </w:rPr>
        <w:t xml:space="preserve">CLI </w:t>
      </w:r>
      <w:r w:rsidR="00701A19">
        <w:rPr>
          <w:b/>
          <w:iCs/>
          <w:szCs w:val="16"/>
          <w:lang w:eastAsia="ko-KR"/>
        </w:rPr>
        <w:t>caused to DL UE based on inter-UE pathloss measurement</w:t>
      </w:r>
      <w:r>
        <w:rPr>
          <w:b/>
          <w:iCs/>
          <w:szCs w:val="16"/>
          <w:lang w:val="en-GB" w:eastAsia="ko-KR"/>
        </w:rPr>
        <w:t>.</w:t>
      </w:r>
    </w:p>
    <w:p w14:paraId="2F832BC8" w14:textId="19CDAA86" w:rsidR="00701A19" w:rsidRDefault="00981527" w:rsidP="00701A19">
      <w:pPr>
        <w:spacing w:after="0"/>
        <w:jc w:val="both"/>
        <w:rPr>
          <w:b/>
          <w:iCs/>
          <w:szCs w:val="16"/>
          <w:lang w:val="en-GB" w:eastAsia="ko-KR"/>
        </w:rPr>
      </w:pPr>
      <w:r w:rsidRPr="00D753F4">
        <w:rPr>
          <w:rFonts w:eastAsia="Batang"/>
          <w:b/>
          <w:szCs w:val="24"/>
          <w:u w:val="single"/>
          <w:lang w:val="en-GB"/>
        </w:rPr>
        <w:t xml:space="preserve">Proposal </w:t>
      </w:r>
      <w:r w:rsidR="000100C1">
        <w:rPr>
          <w:rFonts w:eastAsia="Batang"/>
          <w:b/>
          <w:szCs w:val="24"/>
          <w:u w:val="single"/>
          <w:lang w:val="en-GB"/>
        </w:rPr>
        <w:t>41</w:t>
      </w:r>
      <w:r w:rsidRPr="00E30413">
        <w:rPr>
          <w:b/>
          <w:iCs/>
          <w:szCs w:val="16"/>
          <w:lang w:val="en-GB" w:eastAsia="ko-KR"/>
        </w:rPr>
        <w:t>:</w:t>
      </w:r>
      <w:r>
        <w:rPr>
          <w:b/>
          <w:iCs/>
          <w:szCs w:val="16"/>
          <w:lang w:val="en-GB" w:eastAsia="ko-KR"/>
        </w:rPr>
        <w:t xml:space="preserve"> </w:t>
      </w:r>
      <w:r w:rsidR="00701A19">
        <w:rPr>
          <w:b/>
          <w:iCs/>
          <w:szCs w:val="16"/>
          <w:lang w:val="en-GB" w:eastAsia="ko-KR"/>
        </w:rPr>
        <w:t xml:space="preserve">Inter-UE CLI can be mitigated by configuring slot-specific power control parameters </w:t>
      </w:r>
    </w:p>
    <w:p w14:paraId="2ED6D210" w14:textId="77777777" w:rsidR="00701A19" w:rsidRDefault="00701A19" w:rsidP="00701A19">
      <w:pPr>
        <w:pStyle w:val="ListParagraph"/>
        <w:numPr>
          <w:ilvl w:val="0"/>
          <w:numId w:val="53"/>
        </w:numPr>
        <w:jc w:val="both"/>
        <w:rPr>
          <w:rFonts w:ascii="Times New Roman" w:eastAsia="SimSun" w:hAnsi="Times New Roman"/>
          <w:b/>
          <w:iCs/>
          <w:sz w:val="20"/>
          <w:szCs w:val="16"/>
          <w:lang w:val="en-GB" w:eastAsia="ko-KR"/>
        </w:rPr>
      </w:pPr>
      <w:r w:rsidRPr="007A1306">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power control parameters configured for SBFD slots can be different from those configured for HD slots</w:t>
      </w:r>
    </w:p>
    <w:p w14:paraId="439EAF53" w14:textId="68672D36" w:rsidR="00981527" w:rsidRPr="004B6E7B" w:rsidRDefault="00701A19" w:rsidP="004B6E7B">
      <w:pPr>
        <w:pStyle w:val="ListParagraph"/>
        <w:numPr>
          <w:ilvl w:val="0"/>
          <w:numId w:val="53"/>
        </w:numPr>
        <w:spacing w:after="180"/>
        <w:jc w:val="both"/>
        <w:rPr>
          <w:rFonts w:ascii="Times New Roman" w:eastAsia="SimSun" w:hAnsi="Times New Roman"/>
          <w:b/>
          <w:iCs/>
          <w:sz w:val="20"/>
          <w:szCs w:val="16"/>
          <w:lang w:val="en-GB" w:eastAsia="ko-KR"/>
        </w:rPr>
      </w:pPr>
      <w:r w:rsidRPr="004B6E7B">
        <w:rPr>
          <w:rFonts w:ascii="Times New Roman" w:eastAsia="SimSun" w:hAnsi="Times New Roman"/>
          <w:b/>
          <w:iCs/>
          <w:sz w:val="20"/>
          <w:szCs w:val="16"/>
          <w:lang w:val="en-GB" w:eastAsia="ko-KR"/>
        </w:rPr>
        <w:t>For dynamic TDD, power control parameters configured for slots where the two cells have different traffic direction can be different from those configured for slots with aligned traffic directions in the two cells</w:t>
      </w:r>
      <w:r w:rsidR="00981527" w:rsidRPr="004B6E7B">
        <w:rPr>
          <w:rFonts w:ascii="Times New Roman" w:eastAsia="SimSun" w:hAnsi="Times New Roman"/>
          <w:b/>
          <w:iCs/>
          <w:sz w:val="20"/>
          <w:szCs w:val="16"/>
          <w:lang w:val="en-GB" w:eastAsia="ko-KR"/>
        </w:rPr>
        <w:t xml:space="preserve">. </w:t>
      </w:r>
    </w:p>
    <w:p w14:paraId="56FA67AF" w14:textId="769EEA50" w:rsidR="00DB1874" w:rsidRPr="00096AB3" w:rsidRDefault="00DB1874" w:rsidP="00096AB3">
      <w:pPr>
        <w:jc w:val="both"/>
        <w:rPr>
          <w:b/>
        </w:rPr>
      </w:pPr>
      <w:r w:rsidRPr="00096AB3">
        <w:rPr>
          <w:rFonts w:eastAsia="Batang"/>
          <w:b/>
          <w:szCs w:val="24"/>
          <w:u w:val="single"/>
          <w:lang w:val="en-GB"/>
        </w:rPr>
        <w:t xml:space="preserve">Proposal </w:t>
      </w:r>
      <w:r w:rsidR="00B96746">
        <w:rPr>
          <w:rFonts w:eastAsia="Batang"/>
          <w:b/>
          <w:szCs w:val="24"/>
          <w:u w:val="single"/>
          <w:lang w:val="en-GB"/>
        </w:rPr>
        <w:t>42</w:t>
      </w:r>
      <w:r>
        <w:rPr>
          <w:rFonts w:eastAsia="Batang"/>
          <w:b/>
          <w:szCs w:val="24"/>
          <w:u w:val="single"/>
          <w:lang w:val="en-GB"/>
        </w:rPr>
        <w:t>:</w:t>
      </w:r>
      <w:r w:rsidRPr="00096AB3">
        <w:rPr>
          <w:b/>
          <w:iCs/>
          <w:szCs w:val="16"/>
          <w:lang w:val="en-GB" w:eastAsia="ko-KR"/>
        </w:rPr>
        <w:t xml:space="preserve"> </w:t>
      </w:r>
      <w:r w:rsidRPr="00096AB3">
        <w:rPr>
          <w:b/>
        </w:rPr>
        <w:t xml:space="preserve">RAN1 shall study whether to reuse existing access link RS (e.g. at least periodic NZP CSI-RS/SSB) or introduce a dedicated RS (e.g. at least periodic NZP CSI-RS/SSB) for gNB-to-gNB </w:t>
      </w:r>
      <w:r w:rsidRPr="00096AB3">
        <w:rPr>
          <w:b/>
          <w:bCs/>
        </w:rPr>
        <w:t xml:space="preserve">co-channel </w:t>
      </w:r>
      <w:r w:rsidRPr="00096AB3">
        <w:rPr>
          <w:b/>
        </w:rPr>
        <w:t>CLI</w:t>
      </w:r>
      <w:r w:rsidRPr="00096AB3">
        <w:rPr>
          <w:b/>
          <w:bCs/>
        </w:rPr>
        <w:t xml:space="preserve"> measurement and/or </w:t>
      </w:r>
      <w:r w:rsidRPr="00096AB3">
        <w:rPr>
          <w:b/>
        </w:rPr>
        <w:t>channel measurement.</w:t>
      </w:r>
    </w:p>
    <w:p w14:paraId="18A37918" w14:textId="498FF3E0" w:rsidR="00DB1874" w:rsidRPr="00263A8D" w:rsidRDefault="00DB1874" w:rsidP="00DB1874">
      <w:pPr>
        <w:jc w:val="both"/>
        <w:rPr>
          <w:b/>
          <w:szCs w:val="16"/>
          <w:lang w:val="en-GB" w:eastAsia="ko-KR"/>
        </w:rPr>
      </w:pPr>
      <w:r w:rsidRPr="00ED7DE2">
        <w:rPr>
          <w:rFonts w:eastAsia="Batang"/>
          <w:b/>
          <w:szCs w:val="24"/>
          <w:u w:val="single"/>
          <w:lang w:val="en-GB"/>
        </w:rPr>
        <w:t xml:space="preserve">Proposal </w:t>
      </w:r>
      <w:r w:rsidR="00B96746">
        <w:rPr>
          <w:rFonts w:eastAsia="Batang"/>
          <w:b/>
          <w:szCs w:val="24"/>
          <w:u w:val="single"/>
          <w:lang w:val="en-GB"/>
        </w:rPr>
        <w:t>43</w:t>
      </w:r>
      <w:r>
        <w:rPr>
          <w:rFonts w:eastAsia="Batang"/>
          <w:b/>
          <w:szCs w:val="24"/>
          <w:u w:val="single"/>
          <w:lang w:val="en-GB"/>
        </w:rPr>
        <w:t>:</w:t>
      </w:r>
      <w:r w:rsidRPr="00ED7DE2">
        <w:rPr>
          <w:b/>
          <w:iCs/>
          <w:szCs w:val="16"/>
          <w:lang w:val="en-GB" w:eastAsia="ko-KR"/>
        </w:rPr>
        <w:t xml:space="preserve"> </w:t>
      </w:r>
      <w:r>
        <w:rPr>
          <w:b/>
          <w:iCs/>
          <w:szCs w:val="16"/>
          <w:lang w:val="en-GB" w:eastAsia="ko-KR"/>
        </w:rPr>
        <w:t xml:space="preserve">For SSB </w:t>
      </w:r>
      <w:r w:rsidRPr="00685EB9">
        <w:rPr>
          <w:b/>
          <w:iCs/>
          <w:szCs w:val="16"/>
          <w:lang w:val="en-GB" w:eastAsia="ko-KR"/>
        </w:rPr>
        <w:t xml:space="preserve">serving as </w:t>
      </w:r>
      <w:r w:rsidRPr="00263A8D">
        <w:rPr>
          <w:b/>
        </w:rPr>
        <w:t>gNB-to-gNB co-channel CLI measurement and/or channel measurement</w:t>
      </w:r>
      <w:r w:rsidRPr="00685EB9">
        <w:rPr>
          <w:b/>
          <w:iCs/>
          <w:szCs w:val="16"/>
          <w:lang w:val="en-GB" w:eastAsia="ko-KR"/>
        </w:rPr>
        <w:t xml:space="preserve"> RS,</w:t>
      </w:r>
      <w:r w:rsidRPr="00685EB9">
        <w:rPr>
          <w:b/>
          <w:szCs w:val="16"/>
          <w:lang w:val="en-GB" w:eastAsia="ko-KR"/>
        </w:rPr>
        <w:t xml:space="preserve"> </w:t>
      </w:r>
      <w:r w:rsidRPr="00263A8D">
        <w:rPr>
          <w:b/>
          <w:iCs/>
          <w:szCs w:val="16"/>
          <w:lang w:val="en-GB" w:eastAsia="ko-KR"/>
        </w:rPr>
        <w:t>baseline pr</w:t>
      </w:r>
      <w:r w:rsidRPr="00685EB9">
        <w:rPr>
          <w:b/>
          <w:szCs w:val="16"/>
          <w:lang w:val="en-GB" w:eastAsia="ko-KR"/>
        </w:rPr>
        <w:t>oposal</w:t>
      </w:r>
      <w:r w:rsidRPr="00263A8D">
        <w:rPr>
          <w:b/>
          <w:iCs/>
          <w:szCs w:val="16"/>
          <w:lang w:val="en-GB" w:eastAsia="ko-KR"/>
        </w:rPr>
        <w:t xml:space="preserve"> is to support t</w:t>
      </w:r>
      <w:r w:rsidRPr="00263A8D">
        <w:rPr>
          <w:b/>
        </w:rPr>
        <w:t>he central NW can configure dedicated RS that is not used for access link for gNB-to-gNB CLI/channel measurement to guarantee TDMed CLI measurements across different gNBs to avoid Tx and Rx collision</w:t>
      </w:r>
      <w:r w:rsidRPr="00685EB9">
        <w:rPr>
          <w:b/>
        </w:rPr>
        <w:t>s</w:t>
      </w:r>
      <w:r w:rsidRPr="00263A8D">
        <w:rPr>
          <w:b/>
        </w:rPr>
        <w:t>.</w:t>
      </w:r>
      <w:r>
        <w:rPr>
          <w:b/>
          <w:szCs w:val="16"/>
          <w:lang w:val="en-GB" w:eastAsia="ko-KR"/>
        </w:rPr>
        <w:t xml:space="preserve"> </w:t>
      </w:r>
      <w:r w:rsidRPr="00263A8D">
        <w:rPr>
          <w:b/>
        </w:rPr>
        <w:t xml:space="preserve"> </w:t>
      </w:r>
    </w:p>
    <w:p w14:paraId="29E040EE" w14:textId="328BB91C" w:rsidR="00DB1874" w:rsidRDefault="00DB1874" w:rsidP="00DB1874">
      <w:pPr>
        <w:jc w:val="both"/>
        <w:rPr>
          <w:b/>
        </w:rPr>
      </w:pPr>
      <w:r w:rsidRPr="00E45EFA">
        <w:rPr>
          <w:rFonts w:eastAsia="Batang"/>
          <w:b/>
          <w:szCs w:val="24"/>
          <w:u w:val="single"/>
          <w:lang w:val="en-GB"/>
        </w:rPr>
        <w:lastRenderedPageBreak/>
        <w:t>Proposal</w:t>
      </w:r>
      <w:r>
        <w:rPr>
          <w:rFonts w:eastAsia="Batang"/>
          <w:b/>
          <w:szCs w:val="24"/>
          <w:u w:val="single"/>
          <w:lang w:val="en-GB"/>
        </w:rPr>
        <w:t xml:space="preserve"> </w:t>
      </w:r>
      <w:r w:rsidR="00B96746">
        <w:rPr>
          <w:rFonts w:eastAsia="Batang"/>
          <w:b/>
          <w:szCs w:val="24"/>
          <w:u w:val="single"/>
          <w:lang w:val="en-GB"/>
        </w:rPr>
        <w:t>44</w:t>
      </w:r>
      <w:r w:rsidRPr="00E45EFA">
        <w:rPr>
          <w:b/>
          <w:iCs/>
          <w:szCs w:val="16"/>
          <w:lang w:val="en-GB" w:eastAsia="ko-KR"/>
        </w:rPr>
        <w:t xml:space="preserve">: For CSI-RS serving as </w:t>
      </w:r>
      <w:r w:rsidRPr="00E45EFA">
        <w:rPr>
          <w:b/>
        </w:rPr>
        <w:t>gNB-to-gNB co-channel CLI measurement and/or channel measurement</w:t>
      </w:r>
      <w:r w:rsidRPr="00E45EFA">
        <w:rPr>
          <w:b/>
          <w:iCs/>
          <w:szCs w:val="16"/>
          <w:lang w:val="en-GB" w:eastAsia="ko-KR"/>
        </w:rPr>
        <w:t xml:space="preserve"> RS, baseline proposal is</w:t>
      </w:r>
      <w:r w:rsidRPr="00263A8D">
        <w:rPr>
          <w:b/>
          <w:lang w:val="en-GB"/>
        </w:rPr>
        <w:t xml:space="preserve"> to </w:t>
      </w:r>
      <w:r w:rsidRPr="00263A8D">
        <w:rPr>
          <w:b/>
        </w:rPr>
        <w:t>support reusing access link CSI-RS for gNB-to-gNB CLI/channel measurement</w:t>
      </w:r>
      <w:r w:rsidRPr="00E45EFA">
        <w:rPr>
          <w:b/>
        </w:rPr>
        <w:t xml:space="preserve"> with the assumption that </w:t>
      </w:r>
      <w:r w:rsidRPr="00263A8D">
        <w:rPr>
          <w:b/>
          <w:iCs/>
          <w:szCs w:val="16"/>
          <w:lang w:val="en-GB" w:eastAsia="ko-KR"/>
        </w:rPr>
        <w:t xml:space="preserve">gNB can coordinate with neighbor gNBs and configure CSI-RS to </w:t>
      </w:r>
      <w:r w:rsidRPr="00263A8D">
        <w:rPr>
          <w:b/>
        </w:rPr>
        <w:t>guarantee the TDMed fashion measurement among different gNBs for gNB-to-gNB CLI/channel measurement.</w:t>
      </w:r>
    </w:p>
    <w:p w14:paraId="7EEA6CDB" w14:textId="1C077957" w:rsidR="00DB1874" w:rsidRPr="00096AB3" w:rsidRDefault="00DB1874" w:rsidP="00096AB3">
      <w:pPr>
        <w:ind w:left="288"/>
        <w:jc w:val="both"/>
        <w:rPr>
          <w:b/>
        </w:rPr>
      </w:pPr>
      <w:r>
        <w:rPr>
          <w:b/>
        </w:rPr>
        <w:t xml:space="preserve">FFS: Study the receiving timing of CSI-RS for </w:t>
      </w:r>
      <w:r w:rsidRPr="00142166">
        <w:rPr>
          <w:b/>
        </w:rPr>
        <w:t>gNB-to-gNB CLI/channel measurement</w:t>
      </w:r>
    </w:p>
    <w:p w14:paraId="750E0737" w14:textId="35492DC1" w:rsidR="00981527" w:rsidRPr="00F17516" w:rsidRDefault="00981527" w:rsidP="00981527">
      <w:pPr>
        <w:rPr>
          <w:rFonts w:eastAsia="Batang"/>
          <w:b/>
          <w:szCs w:val="24"/>
        </w:rPr>
      </w:pPr>
      <w:r w:rsidRPr="00D753F4">
        <w:rPr>
          <w:rFonts w:eastAsia="Batang"/>
          <w:b/>
          <w:szCs w:val="24"/>
          <w:u w:val="single"/>
          <w:lang w:val="en-GB"/>
        </w:rPr>
        <w:t xml:space="preserve">Proposal </w:t>
      </w:r>
      <w:r w:rsidR="00B96746">
        <w:rPr>
          <w:rFonts w:eastAsia="Batang"/>
          <w:b/>
          <w:szCs w:val="24"/>
          <w:u w:val="single"/>
          <w:lang w:val="en-GB"/>
        </w:rPr>
        <w:t>45</w:t>
      </w:r>
      <w:r w:rsidRPr="00E30413">
        <w:rPr>
          <w:b/>
          <w:iCs/>
          <w:szCs w:val="16"/>
          <w:lang w:val="en-GB" w:eastAsia="ko-KR"/>
        </w:rPr>
        <w:t>:</w:t>
      </w:r>
      <w:r>
        <w:rPr>
          <w:b/>
          <w:iCs/>
          <w:szCs w:val="16"/>
          <w:lang w:val="en-GB" w:eastAsia="ko-KR"/>
        </w:rPr>
        <w:t xml:space="preserve"> </w:t>
      </w:r>
      <w:r w:rsidR="0037346C">
        <w:rPr>
          <w:b/>
          <w:bCs/>
          <w:lang w:val="en-GB"/>
        </w:rPr>
        <w:t>Investigate how resources are used/configured: e.g. how inter-gNB CLI measurement RS Tx and Rx time window configuration per cell</w:t>
      </w:r>
      <w:r w:rsidRPr="00905906">
        <w:rPr>
          <w:rFonts w:eastAsia="Batang"/>
          <w:b/>
          <w:szCs w:val="24"/>
          <w:lang w:val="en-GB"/>
        </w:rPr>
        <w:t>.</w:t>
      </w:r>
    </w:p>
    <w:p w14:paraId="3637C97C" w14:textId="536D22FF" w:rsidR="00981527" w:rsidRPr="00F17516" w:rsidRDefault="00981527" w:rsidP="00981527">
      <w:pPr>
        <w:rPr>
          <w:rFonts w:eastAsia="Batang"/>
          <w:b/>
          <w:szCs w:val="24"/>
          <w:lang w:val="en-GB"/>
        </w:rPr>
      </w:pPr>
      <w:r w:rsidRPr="00D753F4">
        <w:rPr>
          <w:rFonts w:eastAsia="Batang"/>
          <w:b/>
          <w:szCs w:val="24"/>
          <w:u w:val="single"/>
          <w:lang w:val="en-GB"/>
        </w:rPr>
        <w:t xml:space="preserve">Proposal </w:t>
      </w:r>
      <w:r w:rsidR="00B96746">
        <w:rPr>
          <w:rFonts w:eastAsia="Batang"/>
          <w:b/>
          <w:szCs w:val="24"/>
          <w:u w:val="single"/>
          <w:lang w:val="en-GB"/>
        </w:rPr>
        <w:t>46</w:t>
      </w:r>
      <w:r w:rsidRPr="00E30413">
        <w:rPr>
          <w:b/>
          <w:iCs/>
          <w:szCs w:val="16"/>
          <w:lang w:val="en-GB" w:eastAsia="ko-KR"/>
        </w:rPr>
        <w:t>:</w:t>
      </w:r>
      <w:r>
        <w:rPr>
          <w:b/>
          <w:iCs/>
          <w:szCs w:val="16"/>
          <w:lang w:val="en-GB" w:eastAsia="ko-KR"/>
        </w:rPr>
        <w:t xml:space="preserve"> </w:t>
      </w:r>
      <w:r w:rsidR="0037346C" w:rsidRPr="007A1306">
        <w:rPr>
          <w:b/>
          <w:bCs/>
        </w:rPr>
        <w:t xml:space="preserve">Consider gNB HD/FD capability in the inter-gNB CLI RS </w:t>
      </w:r>
      <w:r w:rsidR="0037346C">
        <w:rPr>
          <w:b/>
          <w:bCs/>
        </w:rPr>
        <w:t xml:space="preserve">Tx and Rx time window </w:t>
      </w:r>
      <w:r w:rsidR="0037346C" w:rsidRPr="007A1306">
        <w:rPr>
          <w:b/>
          <w:bCs/>
        </w:rPr>
        <w:t>configuration</w:t>
      </w:r>
      <w:r w:rsidRPr="00905906">
        <w:rPr>
          <w:rFonts w:eastAsia="Batang"/>
          <w:b/>
          <w:szCs w:val="24"/>
          <w:lang w:val="en-GB"/>
        </w:rPr>
        <w:t>.</w:t>
      </w:r>
    </w:p>
    <w:p w14:paraId="204FC01D" w14:textId="1CE48155" w:rsidR="00FE30BC" w:rsidRPr="00096AB3" w:rsidRDefault="00FE30BC" w:rsidP="00096AB3">
      <w:pPr>
        <w:pStyle w:val="CommentText"/>
        <w:jc w:val="both"/>
      </w:pPr>
      <w:r w:rsidRPr="00D753F4">
        <w:rPr>
          <w:rFonts w:eastAsia="Batang"/>
          <w:b/>
          <w:szCs w:val="24"/>
          <w:u w:val="single"/>
          <w:lang w:val="en-GB"/>
        </w:rPr>
        <w:t xml:space="preserve">Proposal </w:t>
      </w:r>
      <w:r w:rsidR="00403836">
        <w:rPr>
          <w:rFonts w:eastAsia="Batang"/>
          <w:b/>
          <w:szCs w:val="24"/>
          <w:u w:val="single"/>
          <w:lang w:val="en-GB"/>
        </w:rPr>
        <w:t>47</w:t>
      </w:r>
      <w:r w:rsidRPr="00E30413">
        <w:rPr>
          <w:b/>
          <w:iCs/>
          <w:szCs w:val="16"/>
          <w:lang w:val="en-GB" w:eastAsia="ko-KR"/>
        </w:rPr>
        <w:t>:</w:t>
      </w:r>
      <w:r>
        <w:rPr>
          <w:b/>
          <w:iCs/>
          <w:szCs w:val="16"/>
          <w:lang w:val="en-GB" w:eastAsia="ko-KR"/>
        </w:rPr>
        <w:t xml:space="preserve"> </w:t>
      </w:r>
      <w:r>
        <w:rPr>
          <w:b/>
          <w:bCs/>
        </w:rPr>
        <w:t xml:space="preserve">RAN1 to </w:t>
      </w:r>
      <w:r w:rsidRPr="009C4CA1">
        <w:rPr>
          <w:b/>
          <w:bCs/>
        </w:rPr>
        <w:t xml:space="preserve">study whether to </w:t>
      </w:r>
      <w:r>
        <w:rPr>
          <w:b/>
          <w:bCs/>
        </w:rPr>
        <w:t>perform</w:t>
      </w:r>
      <w:r w:rsidRPr="00263A8D">
        <w:rPr>
          <w:b/>
          <w:bCs/>
        </w:rPr>
        <w:t xml:space="preserve"> simultaneous Tx and Rx of CLI measurement RS for gNB-to-gNB CLI/channel measurement</w:t>
      </w:r>
      <w:r w:rsidRPr="009C4CA1">
        <w:rPr>
          <w:b/>
          <w:bCs/>
        </w:rPr>
        <w:t xml:space="preserve"> for SBFD capable gNB.</w:t>
      </w:r>
    </w:p>
    <w:p w14:paraId="1539783C" w14:textId="0542548D" w:rsidR="00981527" w:rsidRPr="00F17516" w:rsidRDefault="00981527" w:rsidP="00981527">
      <w:pPr>
        <w:rPr>
          <w:rFonts w:eastAsia="Batang"/>
          <w:b/>
          <w:szCs w:val="24"/>
          <w:lang w:val="en-GB"/>
        </w:rPr>
      </w:pPr>
      <w:r w:rsidRPr="00D753F4">
        <w:rPr>
          <w:rFonts w:eastAsia="Batang"/>
          <w:b/>
          <w:szCs w:val="24"/>
          <w:u w:val="single"/>
          <w:lang w:val="en-GB"/>
        </w:rPr>
        <w:t xml:space="preserve">Proposal </w:t>
      </w:r>
      <w:r w:rsidR="00F743D5">
        <w:rPr>
          <w:rFonts w:eastAsia="Batang"/>
          <w:b/>
          <w:szCs w:val="24"/>
          <w:u w:val="single"/>
          <w:lang w:val="en-GB"/>
        </w:rPr>
        <w:t>48</w:t>
      </w:r>
      <w:r w:rsidRPr="00E30413">
        <w:rPr>
          <w:b/>
          <w:iCs/>
          <w:szCs w:val="16"/>
          <w:lang w:val="en-GB" w:eastAsia="ko-KR"/>
        </w:rPr>
        <w:t>:</w:t>
      </w:r>
      <w:r>
        <w:rPr>
          <w:b/>
          <w:iCs/>
          <w:szCs w:val="16"/>
          <w:lang w:val="en-GB" w:eastAsia="ko-KR"/>
        </w:rPr>
        <w:t xml:space="preserve"> </w:t>
      </w:r>
      <w:r w:rsidR="0037346C">
        <w:rPr>
          <w:b/>
          <w:iCs/>
          <w:szCs w:val="16"/>
          <w:lang w:val="en-GB" w:eastAsia="ko-KR"/>
        </w:rPr>
        <w:t>RAN1 to study inter-gNB/</w:t>
      </w:r>
      <w:r w:rsidR="0037346C">
        <w:rPr>
          <w:b/>
          <w:szCs w:val="16"/>
          <w:lang w:val="en-GB" w:eastAsia="ko-KR"/>
        </w:rPr>
        <w:t>DU</w:t>
      </w:r>
      <w:r w:rsidR="0037346C">
        <w:rPr>
          <w:b/>
          <w:iCs/>
          <w:szCs w:val="16"/>
          <w:lang w:val="en-GB" w:eastAsia="ko-KR"/>
        </w:rPr>
        <w:t xml:space="preserve"> CLI measurement</w:t>
      </w:r>
      <w:r w:rsidR="0037346C" w:rsidRPr="00032CF4">
        <w:rPr>
          <w:b/>
          <w:bCs/>
        </w:rPr>
        <w:t>, where th</w:t>
      </w:r>
      <w:r w:rsidR="0037346C">
        <w:rPr>
          <w:b/>
          <w:bCs/>
        </w:rPr>
        <w:t>e gNBs/DUs</w:t>
      </w:r>
      <w:r w:rsidR="0037346C" w:rsidRPr="00032CF4">
        <w:rPr>
          <w:b/>
          <w:bCs/>
        </w:rPr>
        <w:t xml:space="preserve"> may belong to same or different CUs</w:t>
      </w:r>
      <w:r w:rsidR="0037346C">
        <w:rPr>
          <w:b/>
          <w:bCs/>
          <w:lang w:val="en-GB"/>
        </w:rPr>
        <w:t xml:space="preserve"> </w:t>
      </w:r>
      <w:r w:rsidR="0037346C" w:rsidRPr="00D1384D">
        <w:rPr>
          <w:b/>
          <w:bCs/>
          <w:lang w:val="en-GB"/>
        </w:rPr>
        <w:t xml:space="preserve">and </w:t>
      </w:r>
      <w:r w:rsidR="0037346C" w:rsidRPr="00A4197C">
        <w:rPr>
          <w:b/>
          <w:bCs/>
        </w:rPr>
        <w:t>CU may provide</w:t>
      </w:r>
      <w:r w:rsidR="0037346C">
        <w:rPr>
          <w:b/>
          <w:bCs/>
        </w:rPr>
        <w:t xml:space="preserve"> DU</w:t>
      </w:r>
      <w:r w:rsidR="0037346C" w:rsidRPr="00A4197C">
        <w:rPr>
          <w:b/>
          <w:bCs/>
        </w:rPr>
        <w:t xml:space="preserve"> the measurement configuration</w:t>
      </w:r>
      <w:r w:rsidRPr="00905906">
        <w:rPr>
          <w:rFonts w:eastAsia="Batang"/>
          <w:b/>
          <w:szCs w:val="24"/>
          <w:lang w:val="en-GB"/>
        </w:rPr>
        <w:t>.</w:t>
      </w:r>
    </w:p>
    <w:p w14:paraId="292E1911" w14:textId="5CB26150" w:rsidR="00FE30BC" w:rsidRDefault="00981527" w:rsidP="00981527">
      <w:pPr>
        <w:jc w:val="both"/>
        <w:rPr>
          <w:b/>
          <w:lang w:val="en-GB"/>
        </w:rPr>
      </w:pPr>
      <w:r w:rsidRPr="00D753F4">
        <w:rPr>
          <w:rFonts w:eastAsia="Batang"/>
          <w:b/>
          <w:szCs w:val="24"/>
          <w:u w:val="single"/>
          <w:lang w:val="en-GB"/>
        </w:rPr>
        <w:t xml:space="preserve">Proposal </w:t>
      </w:r>
      <w:r w:rsidR="00F743D5">
        <w:rPr>
          <w:rFonts w:eastAsia="Batang"/>
          <w:b/>
          <w:szCs w:val="24"/>
          <w:u w:val="single"/>
          <w:lang w:val="en-GB"/>
        </w:rPr>
        <w:t>49</w:t>
      </w:r>
      <w:r w:rsidRPr="00E30413">
        <w:rPr>
          <w:b/>
          <w:iCs/>
          <w:szCs w:val="16"/>
          <w:lang w:val="en-GB" w:eastAsia="ko-KR"/>
        </w:rPr>
        <w:t>:</w:t>
      </w:r>
      <w:r>
        <w:rPr>
          <w:b/>
          <w:iCs/>
          <w:szCs w:val="16"/>
          <w:lang w:val="en-GB" w:eastAsia="ko-KR"/>
        </w:rPr>
        <w:t xml:space="preserve"> </w:t>
      </w:r>
      <w:r w:rsidR="0037346C" w:rsidRPr="00A4197C">
        <w:rPr>
          <w:rFonts w:eastAsia="Batang"/>
          <w:b/>
          <w:szCs w:val="24"/>
          <w:lang w:val="en-GB"/>
        </w:rPr>
        <w:t>RAN1 to study inter-gNB CLI report contents</w:t>
      </w:r>
      <w:r w:rsidRPr="00914B36">
        <w:rPr>
          <w:b/>
          <w:lang w:val="en-GB"/>
        </w:rPr>
        <w:t>.</w:t>
      </w:r>
    </w:p>
    <w:p w14:paraId="4736B5FF" w14:textId="424C2DD4" w:rsidR="0037346C" w:rsidRDefault="00981527" w:rsidP="0037346C">
      <w:pPr>
        <w:spacing w:after="0"/>
        <w:jc w:val="both"/>
        <w:rPr>
          <w:b/>
          <w:iCs/>
          <w:szCs w:val="16"/>
          <w:lang w:val="en-GB" w:eastAsia="ko-KR"/>
        </w:rPr>
      </w:pPr>
      <w:r w:rsidRPr="00D753F4">
        <w:rPr>
          <w:rFonts w:eastAsia="Batang"/>
          <w:b/>
          <w:szCs w:val="24"/>
          <w:u w:val="single"/>
          <w:lang w:val="en-GB"/>
        </w:rPr>
        <w:t xml:space="preserve">Proposal </w:t>
      </w:r>
      <w:r w:rsidR="00436FB6">
        <w:rPr>
          <w:rFonts w:eastAsia="Batang"/>
          <w:b/>
          <w:szCs w:val="24"/>
          <w:u w:val="single"/>
          <w:lang w:val="en-GB"/>
        </w:rPr>
        <w:t>50</w:t>
      </w:r>
      <w:r w:rsidRPr="00E30413">
        <w:rPr>
          <w:b/>
          <w:iCs/>
          <w:szCs w:val="16"/>
          <w:lang w:val="en-GB" w:eastAsia="ko-KR"/>
        </w:rPr>
        <w:t>:</w:t>
      </w:r>
      <w:r>
        <w:rPr>
          <w:b/>
          <w:iCs/>
          <w:szCs w:val="16"/>
          <w:lang w:val="en-GB" w:eastAsia="ko-KR"/>
        </w:rPr>
        <w:t xml:space="preserve"> </w:t>
      </w:r>
      <w:r w:rsidR="0037346C">
        <w:rPr>
          <w:b/>
          <w:iCs/>
          <w:szCs w:val="16"/>
          <w:lang w:val="en-GB" w:eastAsia="ko-KR"/>
        </w:rPr>
        <w:t>Support of inter-gNB CLI channel measurement and reporting to neighbouring gNBs for enabling Tx/Rx beamforming or nulling.</w:t>
      </w:r>
    </w:p>
    <w:p w14:paraId="658BECF8" w14:textId="77777777" w:rsidR="0037346C" w:rsidRPr="004B6E7B" w:rsidRDefault="0037346C" w:rsidP="0037346C">
      <w:pPr>
        <w:pStyle w:val="ListParagraph"/>
        <w:numPr>
          <w:ilvl w:val="0"/>
          <w:numId w:val="80"/>
        </w:numPr>
        <w:rPr>
          <w:b/>
          <w:szCs w:val="16"/>
          <w:lang w:val="en-GB" w:eastAsia="ko-KR"/>
        </w:rPr>
      </w:pPr>
      <w:r>
        <w:rPr>
          <w:rFonts w:ascii="Times New Roman" w:eastAsia="SimSun" w:hAnsi="Times New Roman"/>
          <w:b/>
          <w:iCs/>
          <w:sz w:val="20"/>
          <w:szCs w:val="16"/>
          <w:lang w:val="en-GB" w:eastAsia="ko-KR"/>
        </w:rPr>
        <w:t>S</w:t>
      </w:r>
      <w:r w:rsidRPr="00725A35">
        <w:rPr>
          <w:rFonts w:ascii="Times New Roman" w:eastAsia="SimSun" w:hAnsi="Times New Roman"/>
          <w:b/>
          <w:iCs/>
          <w:sz w:val="20"/>
          <w:szCs w:val="16"/>
          <w:lang w:val="en-GB" w:eastAsia="ko-KR"/>
        </w:rPr>
        <w:t xml:space="preserve">emi-static </w:t>
      </w:r>
      <w:r w:rsidRPr="007A1306">
        <w:rPr>
          <w:rFonts w:ascii="Times New Roman" w:eastAsia="SimSun" w:hAnsi="Times New Roman"/>
          <w:b/>
          <w:iCs/>
          <w:sz w:val="20"/>
          <w:szCs w:val="16"/>
          <w:lang w:val="en-GB" w:eastAsia="ko-KR"/>
        </w:rPr>
        <w:t xml:space="preserve">UL-muting </w:t>
      </w:r>
      <w:r w:rsidRPr="00725A35">
        <w:rPr>
          <w:rFonts w:ascii="Times New Roman" w:eastAsia="SimSun" w:hAnsi="Times New Roman"/>
          <w:b/>
          <w:iCs/>
          <w:sz w:val="20"/>
          <w:szCs w:val="16"/>
          <w:lang w:val="en-GB" w:eastAsia="ko-KR"/>
        </w:rPr>
        <w:t>patterns</w:t>
      </w:r>
      <w:r w:rsidRPr="007A1306">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 xml:space="preserve">are configured </w:t>
      </w:r>
      <w:r w:rsidRPr="007A1306">
        <w:rPr>
          <w:rFonts w:ascii="Times New Roman" w:eastAsia="SimSun" w:hAnsi="Times New Roman"/>
          <w:b/>
          <w:iCs/>
          <w:sz w:val="20"/>
          <w:szCs w:val="16"/>
          <w:lang w:val="en-GB" w:eastAsia="ko-KR"/>
        </w:rPr>
        <w:t xml:space="preserve">to prevent UL </w:t>
      </w:r>
      <w:r>
        <w:rPr>
          <w:rFonts w:ascii="Times New Roman" w:eastAsia="SimSun" w:hAnsi="Times New Roman"/>
          <w:b/>
          <w:iCs/>
          <w:sz w:val="20"/>
          <w:szCs w:val="16"/>
          <w:lang w:val="en-GB" w:eastAsia="ko-KR"/>
        </w:rPr>
        <w:t>transmissions</w:t>
      </w:r>
      <w:r w:rsidRPr="007A1306">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from</w:t>
      </w:r>
      <w:r w:rsidRPr="007A1306">
        <w:rPr>
          <w:rFonts w:ascii="Times New Roman" w:eastAsia="SimSun" w:hAnsi="Times New Roman"/>
          <w:b/>
          <w:iCs/>
          <w:sz w:val="20"/>
          <w:szCs w:val="16"/>
          <w:lang w:val="en-GB" w:eastAsia="ko-KR"/>
        </w:rPr>
        <w:t xml:space="preserve"> interfer</w:t>
      </w:r>
      <w:r>
        <w:rPr>
          <w:rFonts w:ascii="Times New Roman" w:eastAsia="SimSun" w:hAnsi="Times New Roman"/>
          <w:b/>
          <w:iCs/>
          <w:sz w:val="20"/>
          <w:szCs w:val="16"/>
          <w:lang w:val="en-GB" w:eastAsia="ko-KR"/>
        </w:rPr>
        <w:t>ing</w:t>
      </w:r>
      <w:r w:rsidRPr="007A1306">
        <w:rPr>
          <w:rFonts w:ascii="Times New Roman" w:eastAsia="SimSun" w:hAnsi="Times New Roman"/>
          <w:b/>
          <w:iCs/>
          <w:sz w:val="20"/>
          <w:szCs w:val="16"/>
          <w:lang w:val="en-GB" w:eastAsia="ko-KR"/>
        </w:rPr>
        <w:t xml:space="preserve"> with </w:t>
      </w:r>
      <w:r>
        <w:rPr>
          <w:rFonts w:ascii="Times New Roman" w:eastAsia="SimSun" w:hAnsi="Times New Roman"/>
          <w:b/>
          <w:iCs/>
          <w:sz w:val="20"/>
          <w:szCs w:val="16"/>
          <w:lang w:val="en-GB" w:eastAsia="ko-KR"/>
        </w:rPr>
        <w:t xml:space="preserve">the inter-gNB </w:t>
      </w:r>
      <w:r w:rsidRPr="007A1306">
        <w:rPr>
          <w:rFonts w:ascii="Times New Roman" w:eastAsia="SimSun" w:hAnsi="Times New Roman"/>
          <w:b/>
          <w:iCs/>
          <w:sz w:val="20"/>
          <w:szCs w:val="16"/>
          <w:lang w:val="en-GB" w:eastAsia="ko-KR"/>
        </w:rPr>
        <w:t>CLI channel measurement</w:t>
      </w:r>
      <w:r>
        <w:rPr>
          <w:rFonts w:ascii="Times New Roman" w:eastAsia="SimSun" w:hAnsi="Times New Roman"/>
          <w:b/>
          <w:iCs/>
          <w:sz w:val="20"/>
          <w:szCs w:val="16"/>
          <w:lang w:val="en-GB" w:eastAsia="ko-KR"/>
        </w:rPr>
        <w:t>.</w:t>
      </w:r>
    </w:p>
    <w:p w14:paraId="4BD01EC3" w14:textId="239199CE" w:rsidR="00981527" w:rsidRPr="004B6E7B" w:rsidRDefault="0037346C" w:rsidP="004B6E7B">
      <w:pPr>
        <w:pStyle w:val="ListParagraph"/>
        <w:numPr>
          <w:ilvl w:val="0"/>
          <w:numId w:val="80"/>
        </w:numPr>
        <w:spacing w:after="180"/>
        <w:rPr>
          <w:b/>
          <w:szCs w:val="16"/>
          <w:lang w:val="en-GB" w:eastAsia="ko-KR"/>
        </w:rPr>
      </w:pPr>
      <w:r w:rsidRPr="004B6E7B">
        <w:rPr>
          <w:rFonts w:ascii="Times New Roman" w:eastAsia="SimSun" w:hAnsi="Times New Roman"/>
          <w:b/>
          <w:iCs/>
          <w:sz w:val="20"/>
          <w:szCs w:val="16"/>
          <w:lang w:val="en-GB" w:eastAsia="ko-KR"/>
        </w:rPr>
        <w:t>Support non-UE transparent uplink resource muting scheme to configure RE-level UL muting patterns</w:t>
      </w:r>
      <w:r w:rsidR="00981527" w:rsidRPr="004B6E7B">
        <w:rPr>
          <w:b/>
          <w:bCs/>
          <w:lang w:val="en-GB"/>
        </w:rPr>
        <w:t>.</w:t>
      </w:r>
    </w:p>
    <w:p w14:paraId="54F7FB8C" w14:textId="3510FE39" w:rsidR="00436FB6" w:rsidRDefault="00436FB6" w:rsidP="00981527">
      <w:pPr>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51</w:t>
      </w:r>
      <w:r w:rsidRPr="008B0460">
        <w:rPr>
          <w:b/>
          <w:iCs/>
          <w:szCs w:val="16"/>
          <w:lang w:val="en-GB" w:eastAsia="ko-KR"/>
        </w:rPr>
        <w:t xml:space="preserve">: </w:t>
      </w:r>
      <w:r>
        <w:rPr>
          <w:b/>
          <w:iCs/>
          <w:szCs w:val="16"/>
          <w:lang w:val="en-GB" w:eastAsia="ko-KR"/>
        </w:rPr>
        <w:t xml:space="preserve">Support RAN1 study </w:t>
      </w:r>
      <w:r w:rsidRPr="000821D4">
        <w:rPr>
          <w:b/>
          <w:iCs/>
          <w:szCs w:val="16"/>
          <w:lang w:eastAsia="ko-KR"/>
        </w:rPr>
        <w:t>exchang</w:t>
      </w:r>
      <w:r>
        <w:rPr>
          <w:b/>
          <w:iCs/>
          <w:szCs w:val="16"/>
          <w:lang w:eastAsia="ko-KR"/>
        </w:rPr>
        <w:t>ing</w:t>
      </w:r>
      <w:r w:rsidRPr="000821D4">
        <w:rPr>
          <w:b/>
          <w:iCs/>
          <w:szCs w:val="16"/>
          <w:lang w:eastAsia="ko-KR"/>
        </w:rPr>
        <w:t xml:space="preserve"> the UL muting pattern among the gNBs</w:t>
      </w:r>
      <w:r>
        <w:rPr>
          <w:b/>
          <w:iCs/>
          <w:szCs w:val="16"/>
          <w:lang w:val="en-GB" w:eastAsia="ko-KR"/>
        </w:rPr>
        <w:t>.</w:t>
      </w:r>
    </w:p>
    <w:p w14:paraId="57994549" w14:textId="08B2F621" w:rsidR="00171CBD" w:rsidRPr="00F306BD" w:rsidRDefault="00171CBD" w:rsidP="001065F4">
      <w:pPr>
        <w:spacing w:after="120"/>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52</w:t>
      </w:r>
      <w:r w:rsidRPr="008B0460">
        <w:rPr>
          <w:b/>
          <w:iCs/>
          <w:szCs w:val="16"/>
          <w:lang w:val="en-GB" w:eastAsia="ko-KR"/>
        </w:rPr>
        <w:t xml:space="preserve">: </w:t>
      </w:r>
      <w:r>
        <w:rPr>
          <w:b/>
          <w:iCs/>
          <w:szCs w:val="16"/>
          <w:lang w:val="en-GB" w:eastAsia="ko-KR"/>
        </w:rPr>
        <w:t xml:space="preserve">Support RAN1 study </w:t>
      </w:r>
      <w:r w:rsidRPr="000821D4">
        <w:rPr>
          <w:b/>
          <w:iCs/>
          <w:szCs w:val="16"/>
          <w:lang w:eastAsia="ko-KR"/>
        </w:rPr>
        <w:t>exchang</w:t>
      </w:r>
      <w:r>
        <w:rPr>
          <w:b/>
          <w:iCs/>
          <w:szCs w:val="16"/>
          <w:lang w:eastAsia="ko-KR"/>
        </w:rPr>
        <w:t>ing</w:t>
      </w:r>
      <w:r w:rsidRPr="000821D4">
        <w:rPr>
          <w:b/>
          <w:iCs/>
          <w:szCs w:val="16"/>
          <w:lang w:eastAsia="ko-KR"/>
        </w:rPr>
        <w:t xml:space="preserve"> </w:t>
      </w:r>
      <w:r w:rsidRPr="00F306BD">
        <w:rPr>
          <w:b/>
          <w:iCs/>
          <w:szCs w:val="16"/>
          <w:lang w:eastAsia="ko-KR"/>
        </w:rPr>
        <w:t>the DL muting pattern among the gNBs</w:t>
      </w:r>
      <w:r w:rsidRPr="002F1B94">
        <w:rPr>
          <w:b/>
          <w:lang w:eastAsia="ko-KR"/>
        </w:rPr>
        <w:t xml:space="preserve"> to ensure the accurate inter-gNB CLI/channel measurement</w:t>
      </w:r>
      <w:r w:rsidRPr="00F306BD">
        <w:rPr>
          <w:b/>
          <w:iCs/>
          <w:szCs w:val="16"/>
          <w:lang w:val="en-GB" w:eastAsia="ko-KR"/>
        </w:rPr>
        <w:t>.</w:t>
      </w:r>
    </w:p>
    <w:p w14:paraId="0A3902CC" w14:textId="7192E106" w:rsidR="00981527" w:rsidRPr="00F17516" w:rsidRDefault="00981527" w:rsidP="00981527">
      <w:pPr>
        <w:jc w:val="both"/>
        <w:rPr>
          <w:b/>
          <w:bCs/>
          <w:lang w:val="en-GB"/>
        </w:rPr>
      </w:pPr>
      <w:r w:rsidRPr="00D753F4">
        <w:rPr>
          <w:rFonts w:eastAsia="Batang"/>
          <w:b/>
          <w:szCs w:val="24"/>
          <w:u w:val="single"/>
          <w:lang w:val="en-GB"/>
        </w:rPr>
        <w:t xml:space="preserve">Proposal </w:t>
      </w:r>
      <w:r w:rsidR="00E41421">
        <w:rPr>
          <w:rFonts w:eastAsia="Batang"/>
          <w:b/>
          <w:szCs w:val="24"/>
          <w:u w:val="single"/>
          <w:lang w:val="en-GB"/>
        </w:rPr>
        <w:t>53</w:t>
      </w:r>
      <w:r w:rsidRPr="00E30413">
        <w:rPr>
          <w:b/>
          <w:iCs/>
          <w:szCs w:val="16"/>
          <w:lang w:val="en-GB" w:eastAsia="ko-KR"/>
        </w:rPr>
        <w:t>:</w:t>
      </w:r>
      <w:r>
        <w:rPr>
          <w:b/>
          <w:iCs/>
          <w:szCs w:val="16"/>
          <w:lang w:val="en-GB" w:eastAsia="ko-KR"/>
        </w:rPr>
        <w:t xml:space="preserve"> </w:t>
      </w:r>
      <w:r w:rsidR="0037346C">
        <w:rPr>
          <w:b/>
          <w:bCs/>
          <w:lang w:val="en-GB"/>
        </w:rPr>
        <w:t>RAN1 will study report based inter-gNB CLI measurement and report free inter-gNB CLI measurement</w:t>
      </w:r>
      <w:r>
        <w:rPr>
          <w:b/>
          <w:bCs/>
          <w:lang w:val="en-GB"/>
        </w:rPr>
        <w:t>.</w:t>
      </w:r>
    </w:p>
    <w:p w14:paraId="482D0B6C" w14:textId="2ACF9406" w:rsidR="00981527" w:rsidRDefault="00981527" w:rsidP="00981527">
      <w:pPr>
        <w:jc w:val="both"/>
        <w:rPr>
          <w:b/>
          <w:bCs/>
          <w:lang w:val="en-GB"/>
        </w:rPr>
      </w:pPr>
      <w:r w:rsidRPr="00D753F4">
        <w:rPr>
          <w:rFonts w:eastAsia="Batang"/>
          <w:b/>
          <w:szCs w:val="24"/>
          <w:u w:val="single"/>
          <w:lang w:val="en-GB"/>
        </w:rPr>
        <w:t xml:space="preserve">Proposal </w:t>
      </w:r>
      <w:r w:rsidR="00E41421">
        <w:rPr>
          <w:rFonts w:eastAsia="Batang"/>
          <w:b/>
          <w:szCs w:val="24"/>
          <w:u w:val="single"/>
          <w:lang w:val="en-GB"/>
        </w:rPr>
        <w:t>54</w:t>
      </w:r>
      <w:r w:rsidRPr="00E30413">
        <w:rPr>
          <w:b/>
          <w:iCs/>
          <w:szCs w:val="16"/>
          <w:lang w:val="en-GB" w:eastAsia="ko-KR"/>
        </w:rPr>
        <w:t>:</w:t>
      </w:r>
      <w:r>
        <w:rPr>
          <w:b/>
          <w:iCs/>
          <w:szCs w:val="16"/>
          <w:lang w:val="en-GB" w:eastAsia="ko-KR"/>
        </w:rPr>
        <w:t xml:space="preserve"> </w:t>
      </w:r>
      <w:r w:rsidR="0037346C" w:rsidRPr="00A4197C">
        <w:rPr>
          <w:b/>
          <w:lang w:val="en-GB"/>
        </w:rPr>
        <w:t xml:space="preserve">Inter-gNB CLI measurement RS can be transmitted by aggressor gNB and measured by victim gNB, </w:t>
      </w:r>
      <w:r w:rsidR="0037346C" w:rsidRPr="00A4197C">
        <w:rPr>
          <w:rFonts w:eastAsia="Batang"/>
          <w:b/>
          <w:szCs w:val="24"/>
          <w:lang w:val="en-GB"/>
        </w:rPr>
        <w:t>which will provide measurement results or DL Tx restriction info to aggressor gNB</w:t>
      </w:r>
      <w:r w:rsidRPr="005122B9">
        <w:rPr>
          <w:b/>
          <w:bCs/>
          <w:lang w:val="en-GB"/>
        </w:rPr>
        <w:t>.</w:t>
      </w:r>
    </w:p>
    <w:p w14:paraId="031C1ABC" w14:textId="786E72EF" w:rsidR="00981527" w:rsidRDefault="00981527" w:rsidP="00981527">
      <w:pPr>
        <w:jc w:val="both"/>
        <w:rPr>
          <w:b/>
          <w:iCs/>
          <w:szCs w:val="16"/>
          <w:lang w:val="en-GB" w:eastAsia="ko-KR"/>
        </w:rPr>
      </w:pPr>
      <w:r w:rsidRPr="008B0460">
        <w:rPr>
          <w:rFonts w:eastAsia="Batang"/>
          <w:b/>
          <w:szCs w:val="24"/>
          <w:u w:val="single"/>
          <w:lang w:val="en-GB"/>
        </w:rPr>
        <w:t xml:space="preserve">Proposal </w:t>
      </w:r>
      <w:r w:rsidR="00E41421">
        <w:rPr>
          <w:rFonts w:eastAsia="Batang"/>
          <w:b/>
          <w:szCs w:val="24"/>
          <w:u w:val="single"/>
          <w:lang w:val="en-GB"/>
        </w:rPr>
        <w:t>55</w:t>
      </w:r>
      <w:r w:rsidRPr="008B0460">
        <w:rPr>
          <w:b/>
          <w:iCs/>
          <w:szCs w:val="16"/>
          <w:lang w:val="en-GB" w:eastAsia="ko-KR"/>
        </w:rPr>
        <w:t xml:space="preserve">: </w:t>
      </w:r>
      <w:r w:rsidR="0037346C" w:rsidRPr="00A4197C">
        <w:rPr>
          <w:rFonts w:eastAsia="Batang"/>
          <w:b/>
          <w:szCs w:val="24"/>
          <w:lang w:val="en-GB"/>
        </w:rPr>
        <w:t>Inter-gNB CLI measurement RS can be transmitted by victim gNB and measured by aggressor gNB, which will derive caused CLI to victim gNB and corresponding DL Tx decision</w:t>
      </w:r>
      <w:r>
        <w:rPr>
          <w:b/>
          <w:iCs/>
          <w:szCs w:val="16"/>
          <w:lang w:val="en-GB" w:eastAsia="ko-KR"/>
        </w:rPr>
        <w:t xml:space="preserve">. </w:t>
      </w:r>
    </w:p>
    <w:p w14:paraId="683A525F" w14:textId="403C22FA" w:rsidR="00981527" w:rsidRDefault="00981527" w:rsidP="00981527">
      <w:pPr>
        <w:jc w:val="both"/>
        <w:rPr>
          <w:b/>
          <w:iCs/>
          <w:szCs w:val="16"/>
          <w:lang w:val="en-GB" w:eastAsia="ko-KR"/>
        </w:rPr>
      </w:pPr>
      <w:r w:rsidRPr="008B0460">
        <w:rPr>
          <w:rFonts w:eastAsia="Batang"/>
          <w:b/>
          <w:szCs w:val="24"/>
          <w:u w:val="single"/>
          <w:lang w:val="en-GB"/>
        </w:rPr>
        <w:t xml:space="preserve">Proposal </w:t>
      </w:r>
      <w:r w:rsidR="00E41421">
        <w:rPr>
          <w:rFonts w:eastAsia="Batang"/>
          <w:b/>
          <w:szCs w:val="24"/>
          <w:u w:val="single"/>
          <w:lang w:val="en-GB"/>
        </w:rPr>
        <w:t>56</w:t>
      </w:r>
      <w:r w:rsidRPr="008B0460">
        <w:rPr>
          <w:b/>
          <w:iCs/>
          <w:szCs w:val="16"/>
          <w:lang w:val="en-GB" w:eastAsia="ko-KR"/>
        </w:rPr>
        <w:t>:</w:t>
      </w:r>
      <w:r>
        <w:rPr>
          <w:b/>
          <w:iCs/>
          <w:szCs w:val="16"/>
          <w:lang w:val="en-GB" w:eastAsia="ko-KR"/>
        </w:rPr>
        <w:t xml:space="preserve"> </w:t>
      </w:r>
      <w:r w:rsidR="0037346C" w:rsidRPr="00A4197C">
        <w:rPr>
          <w:rFonts w:eastAsia="Batang"/>
          <w:b/>
          <w:szCs w:val="24"/>
          <w:lang w:val="en-GB"/>
        </w:rPr>
        <w:t>Inter-gNB CLI measurement RS can include transmitting cell ID and can be CDMed across multiple transmitting gNBs to save resource</w:t>
      </w:r>
      <w:r>
        <w:rPr>
          <w:b/>
          <w:iCs/>
          <w:szCs w:val="16"/>
          <w:lang w:val="en-GB" w:eastAsia="ko-KR"/>
        </w:rPr>
        <w:t>.</w:t>
      </w:r>
    </w:p>
    <w:p w14:paraId="3B3A7E63" w14:textId="5E1696E0" w:rsidR="00981527" w:rsidRPr="00164514" w:rsidRDefault="00981527" w:rsidP="004B6E7B">
      <w:pPr>
        <w:jc w:val="both"/>
        <w:rPr>
          <w:b/>
          <w:iCs/>
          <w:szCs w:val="16"/>
          <w:lang w:val="en-GB" w:eastAsia="ko-KR"/>
        </w:rPr>
      </w:pPr>
      <w:r w:rsidRPr="00D753F4">
        <w:rPr>
          <w:rFonts w:eastAsia="Batang"/>
          <w:b/>
          <w:szCs w:val="24"/>
          <w:u w:val="single"/>
          <w:lang w:val="en-GB"/>
        </w:rPr>
        <w:t xml:space="preserve">Proposal </w:t>
      </w:r>
      <w:r w:rsidR="00E41421">
        <w:rPr>
          <w:rFonts w:eastAsia="Batang"/>
          <w:b/>
          <w:szCs w:val="24"/>
          <w:u w:val="single"/>
          <w:lang w:val="en-GB"/>
        </w:rPr>
        <w:t>57</w:t>
      </w:r>
      <w:r w:rsidRPr="00E30413">
        <w:rPr>
          <w:b/>
          <w:iCs/>
          <w:szCs w:val="16"/>
          <w:lang w:val="en-GB" w:eastAsia="ko-KR"/>
        </w:rPr>
        <w:t>:</w:t>
      </w:r>
      <w:r>
        <w:rPr>
          <w:b/>
          <w:iCs/>
          <w:szCs w:val="16"/>
          <w:lang w:val="en-GB" w:eastAsia="ko-KR"/>
        </w:rPr>
        <w:t xml:space="preserve"> </w:t>
      </w:r>
      <w:r w:rsidR="0037346C" w:rsidRPr="00A4197C">
        <w:rPr>
          <w:rFonts w:eastAsia="Batang"/>
          <w:b/>
          <w:szCs w:val="24"/>
          <w:lang w:val="en-GB"/>
        </w:rPr>
        <w:t>OAM</w:t>
      </w:r>
      <w:r w:rsidR="0037346C">
        <w:rPr>
          <w:rFonts w:eastAsia="Batang"/>
          <w:b/>
          <w:szCs w:val="24"/>
          <w:lang w:val="en-GB"/>
        </w:rPr>
        <w:t xml:space="preserve"> or CU</w:t>
      </w:r>
      <w:r w:rsidR="0037346C" w:rsidRPr="00A4197C">
        <w:rPr>
          <w:rFonts w:eastAsia="Batang"/>
          <w:b/>
          <w:szCs w:val="24"/>
          <w:lang w:val="en-GB"/>
        </w:rPr>
        <w:t xml:space="preserve"> can configure the inter-gNB CLI transmission parameters, including time/frequency location, sequence ID, beam info, periodicity</w:t>
      </w:r>
      <w:r>
        <w:rPr>
          <w:b/>
          <w:iCs/>
          <w:szCs w:val="16"/>
          <w:lang w:val="en-GB" w:eastAsia="ko-KR"/>
        </w:rPr>
        <w:t>.</w:t>
      </w:r>
    </w:p>
    <w:p w14:paraId="3FA51F3A" w14:textId="23A70936" w:rsidR="000A2D2A" w:rsidRPr="000A2D2A" w:rsidRDefault="00981527" w:rsidP="004B6E7B">
      <w:pPr>
        <w:jc w:val="both"/>
        <w:rPr>
          <w:b/>
          <w:iCs/>
          <w:szCs w:val="16"/>
          <w:lang w:val="en-GB" w:eastAsia="ko-KR"/>
        </w:rPr>
      </w:pPr>
      <w:r w:rsidRPr="00D753F4">
        <w:rPr>
          <w:rFonts w:eastAsia="Batang"/>
          <w:b/>
          <w:szCs w:val="24"/>
          <w:u w:val="single"/>
          <w:lang w:val="en-GB"/>
        </w:rPr>
        <w:t xml:space="preserve">Proposal </w:t>
      </w:r>
      <w:r w:rsidR="00E41421">
        <w:rPr>
          <w:rFonts w:eastAsia="Batang"/>
          <w:b/>
          <w:szCs w:val="24"/>
          <w:u w:val="single"/>
          <w:lang w:val="en-GB"/>
        </w:rPr>
        <w:t>58</w:t>
      </w:r>
      <w:r w:rsidRPr="00E30413">
        <w:rPr>
          <w:b/>
          <w:iCs/>
          <w:szCs w:val="16"/>
          <w:lang w:val="en-GB" w:eastAsia="ko-KR"/>
        </w:rPr>
        <w:t>:</w:t>
      </w:r>
      <w:r>
        <w:rPr>
          <w:b/>
          <w:iCs/>
          <w:szCs w:val="16"/>
          <w:lang w:val="en-GB" w:eastAsia="ko-KR"/>
        </w:rPr>
        <w:t xml:space="preserve"> </w:t>
      </w:r>
      <w:r w:rsidR="0037346C" w:rsidRPr="00A4197C">
        <w:rPr>
          <w:rFonts w:eastAsia="Batang"/>
          <w:b/>
          <w:szCs w:val="24"/>
          <w:lang w:val="en-GB"/>
        </w:rPr>
        <w:t xml:space="preserve">OAM </w:t>
      </w:r>
      <w:r w:rsidR="0037346C">
        <w:rPr>
          <w:rFonts w:eastAsia="Batang"/>
          <w:b/>
          <w:szCs w:val="24"/>
          <w:lang w:val="en-GB"/>
        </w:rPr>
        <w:t xml:space="preserve">or CU </w:t>
      </w:r>
      <w:r w:rsidR="0037346C" w:rsidRPr="00A4197C">
        <w:rPr>
          <w:rFonts w:eastAsia="Batang"/>
          <w:b/>
          <w:szCs w:val="24"/>
          <w:lang w:val="en-GB"/>
        </w:rPr>
        <w:t>can configure the inter-gNB CLI monitoring parameters, including monitoring window location, beam info and periodicity</w:t>
      </w:r>
      <w:r w:rsidRPr="00F17516">
        <w:rPr>
          <w:b/>
          <w:iCs/>
          <w:szCs w:val="16"/>
          <w:lang w:val="en-GB" w:eastAsia="ko-KR"/>
        </w:rPr>
        <w:t>.</w:t>
      </w:r>
    </w:p>
    <w:p w14:paraId="4BB6262C" w14:textId="5A191D6E" w:rsidR="00981527" w:rsidRDefault="00981527" w:rsidP="00981527">
      <w:pPr>
        <w:jc w:val="both"/>
        <w:rPr>
          <w:b/>
          <w:iCs/>
          <w:szCs w:val="16"/>
          <w:lang w:val="en-GB" w:eastAsia="ko-KR"/>
        </w:rPr>
      </w:pPr>
      <w:r w:rsidRPr="008B0460">
        <w:rPr>
          <w:rFonts w:eastAsia="Batang"/>
          <w:b/>
          <w:szCs w:val="24"/>
          <w:u w:val="single"/>
          <w:lang w:val="en-GB"/>
        </w:rPr>
        <w:t xml:space="preserve">Proposal </w:t>
      </w:r>
      <w:r w:rsidR="009128AB">
        <w:rPr>
          <w:rFonts w:eastAsia="Batang"/>
          <w:b/>
          <w:szCs w:val="24"/>
          <w:u w:val="single"/>
          <w:lang w:val="en-GB"/>
        </w:rPr>
        <w:t>59</w:t>
      </w:r>
      <w:r w:rsidRPr="008B0460">
        <w:rPr>
          <w:b/>
          <w:iCs/>
          <w:szCs w:val="16"/>
          <w:lang w:val="en-GB" w:eastAsia="ko-KR"/>
        </w:rPr>
        <w:t>:</w:t>
      </w:r>
      <w:r>
        <w:rPr>
          <w:b/>
          <w:iCs/>
          <w:szCs w:val="16"/>
          <w:lang w:val="en-GB" w:eastAsia="ko-KR"/>
        </w:rPr>
        <w:t xml:space="preserve"> </w:t>
      </w:r>
      <w:r w:rsidR="0037346C">
        <w:rPr>
          <w:b/>
          <w:iCs/>
          <w:szCs w:val="16"/>
          <w:lang w:val="en-GB" w:eastAsia="ko-KR"/>
        </w:rPr>
        <w:t>Support</w:t>
      </w:r>
      <w:r w:rsidR="0037346C" w:rsidRPr="00914B36">
        <w:rPr>
          <w:b/>
          <w:iCs/>
          <w:szCs w:val="16"/>
          <w:lang w:val="en-GB" w:eastAsia="ko-KR"/>
        </w:rPr>
        <w:t xml:space="preserve"> </w:t>
      </w:r>
      <w:r w:rsidR="0037346C" w:rsidRPr="00547DA2">
        <w:rPr>
          <w:b/>
          <w:iCs/>
          <w:szCs w:val="16"/>
          <w:lang w:val="en-GB" w:eastAsia="ko-KR"/>
        </w:rPr>
        <w:t>to study OTA or backhaul information exchange for inter-</w:t>
      </w:r>
      <w:r w:rsidR="0037346C">
        <w:rPr>
          <w:b/>
          <w:iCs/>
          <w:szCs w:val="16"/>
          <w:lang w:val="en-GB" w:eastAsia="ko-KR"/>
        </w:rPr>
        <w:t>gNB</w:t>
      </w:r>
      <w:r w:rsidR="0037346C" w:rsidRPr="00547DA2">
        <w:rPr>
          <w:b/>
          <w:iCs/>
          <w:szCs w:val="16"/>
          <w:lang w:val="en-GB" w:eastAsia="ko-KR"/>
        </w:rPr>
        <w:t xml:space="preserve"> CLI </w:t>
      </w:r>
      <w:r w:rsidR="0037346C">
        <w:rPr>
          <w:b/>
          <w:iCs/>
          <w:szCs w:val="16"/>
          <w:lang w:val="en-GB" w:eastAsia="ko-KR"/>
        </w:rPr>
        <w:t>reporting</w:t>
      </w:r>
      <w:r w:rsidR="0037346C" w:rsidRPr="003259D2">
        <w:rPr>
          <w:lang w:val="en-GB"/>
        </w:rPr>
        <w:t xml:space="preserve"> </w:t>
      </w:r>
      <w:r w:rsidR="0037346C" w:rsidRPr="00A4197C">
        <w:rPr>
          <w:b/>
          <w:lang w:val="en-GB"/>
        </w:rPr>
        <w:t xml:space="preserve">contents </w:t>
      </w:r>
      <w:r w:rsidR="0037346C" w:rsidRPr="00A4197C">
        <w:rPr>
          <w:b/>
          <w:bCs/>
          <w:lang w:val="en-GB"/>
        </w:rPr>
        <w:t>including</w:t>
      </w:r>
      <w:r w:rsidR="0037346C" w:rsidRPr="00A4197C">
        <w:rPr>
          <w:b/>
          <w:lang w:val="en-GB"/>
        </w:rPr>
        <w:t xml:space="preserve"> inter-gNB CLI metric per Tx/Rx beam pair, allowed/disallowed beams, etc</w:t>
      </w:r>
      <w:r w:rsidRPr="005F6C2A">
        <w:rPr>
          <w:b/>
          <w:iCs/>
          <w:szCs w:val="16"/>
          <w:lang w:val="en-GB" w:eastAsia="ko-KR"/>
        </w:rPr>
        <w:t>.</w:t>
      </w:r>
    </w:p>
    <w:p w14:paraId="7587F6C9" w14:textId="108AE360" w:rsidR="000A2D2A" w:rsidRDefault="00981527" w:rsidP="004B6E7B">
      <w:pPr>
        <w:jc w:val="both"/>
        <w:rPr>
          <w:b/>
          <w:iCs/>
          <w:szCs w:val="16"/>
          <w:lang w:val="en-GB" w:eastAsia="ko-KR"/>
        </w:rPr>
      </w:pPr>
      <w:r w:rsidRPr="00D753F4">
        <w:rPr>
          <w:rFonts w:eastAsia="Batang"/>
          <w:b/>
          <w:szCs w:val="24"/>
          <w:u w:val="single"/>
          <w:lang w:val="en-GB"/>
        </w:rPr>
        <w:t xml:space="preserve">Proposal </w:t>
      </w:r>
      <w:r w:rsidR="009128AB">
        <w:rPr>
          <w:rFonts w:eastAsia="Batang"/>
          <w:b/>
          <w:szCs w:val="24"/>
          <w:u w:val="single"/>
          <w:lang w:val="en-GB"/>
        </w:rPr>
        <w:t>60</w:t>
      </w:r>
      <w:r w:rsidRPr="00E30413">
        <w:rPr>
          <w:b/>
          <w:iCs/>
          <w:szCs w:val="16"/>
          <w:lang w:val="en-GB" w:eastAsia="ko-KR"/>
        </w:rPr>
        <w:t>:</w:t>
      </w:r>
      <w:r>
        <w:rPr>
          <w:b/>
          <w:iCs/>
          <w:szCs w:val="16"/>
          <w:lang w:val="en-GB" w:eastAsia="ko-KR"/>
        </w:rPr>
        <w:t xml:space="preserve"> </w:t>
      </w:r>
      <w:r w:rsidR="0037346C">
        <w:rPr>
          <w:b/>
          <w:iCs/>
          <w:szCs w:val="16"/>
          <w:lang w:val="en-GB" w:eastAsia="ko-KR"/>
        </w:rPr>
        <w:t>Support</w:t>
      </w:r>
      <w:r w:rsidR="0037346C" w:rsidRPr="00914B36">
        <w:rPr>
          <w:b/>
          <w:iCs/>
          <w:szCs w:val="16"/>
          <w:lang w:val="en-GB" w:eastAsia="ko-KR"/>
        </w:rPr>
        <w:t xml:space="preserve"> </w:t>
      </w:r>
      <w:r w:rsidR="0037346C" w:rsidRPr="00547DA2">
        <w:rPr>
          <w:b/>
          <w:iCs/>
          <w:szCs w:val="16"/>
          <w:lang w:val="en-GB" w:eastAsia="ko-KR"/>
        </w:rPr>
        <w:t xml:space="preserve">to study </w:t>
      </w:r>
      <w:r w:rsidR="0037346C">
        <w:rPr>
          <w:b/>
          <w:iCs/>
          <w:szCs w:val="16"/>
          <w:lang w:val="en-GB" w:eastAsia="ko-KR"/>
        </w:rPr>
        <w:t>beam hierarchy information exchange for inter-gNB CLI measurement via SSB and CSI-RS</w:t>
      </w:r>
      <w:r>
        <w:rPr>
          <w:b/>
          <w:iCs/>
          <w:szCs w:val="16"/>
          <w:lang w:val="en-GB" w:eastAsia="ko-KR"/>
        </w:rPr>
        <w:t>.</w:t>
      </w:r>
    </w:p>
    <w:p w14:paraId="1A4A8509" w14:textId="3B418842" w:rsidR="00981527" w:rsidRPr="00A4197C" w:rsidRDefault="00981527" w:rsidP="00A4197C">
      <w:pPr>
        <w:jc w:val="both"/>
        <w:rPr>
          <w:b/>
          <w:iCs/>
          <w:szCs w:val="16"/>
          <w:lang w:val="en-GB" w:eastAsia="ko-KR"/>
        </w:rPr>
      </w:pPr>
      <w:r w:rsidRPr="00A4197C">
        <w:rPr>
          <w:rFonts w:eastAsia="Batang"/>
          <w:b/>
          <w:szCs w:val="24"/>
          <w:u w:val="single"/>
          <w:lang w:val="en-GB"/>
        </w:rPr>
        <w:t xml:space="preserve">Proposal </w:t>
      </w:r>
      <w:r w:rsidR="00CD4ED8">
        <w:rPr>
          <w:rFonts w:eastAsia="Batang"/>
          <w:b/>
          <w:szCs w:val="24"/>
          <w:u w:val="single"/>
          <w:lang w:val="en-GB"/>
        </w:rPr>
        <w:t>61</w:t>
      </w:r>
      <w:r w:rsidRPr="00A4197C">
        <w:rPr>
          <w:b/>
          <w:iCs/>
          <w:szCs w:val="16"/>
          <w:lang w:val="en-GB" w:eastAsia="ko-KR"/>
        </w:rPr>
        <w:t xml:space="preserve">: </w:t>
      </w:r>
      <w:r w:rsidR="0037346C" w:rsidRPr="00547DA2">
        <w:rPr>
          <w:b/>
          <w:bCs/>
          <w:lang w:val="en-GB"/>
        </w:rPr>
        <w:t xml:space="preserve">Coordinated scheduling information </w:t>
      </w:r>
      <w:r w:rsidR="0037346C">
        <w:rPr>
          <w:b/>
          <w:bCs/>
          <w:lang w:val="en-GB"/>
        </w:rPr>
        <w:t>for</w:t>
      </w:r>
      <w:r w:rsidR="0037346C" w:rsidRPr="00547DA2">
        <w:rPr>
          <w:b/>
          <w:bCs/>
          <w:lang w:val="en-GB"/>
        </w:rPr>
        <w:t xml:space="preserve"> time/frequency/spatial domain can be exchanged via OTA or BH signalling </w:t>
      </w:r>
      <w:r w:rsidR="0037346C">
        <w:rPr>
          <w:b/>
          <w:bCs/>
          <w:lang w:val="en-GB"/>
        </w:rPr>
        <w:t>for inter-gNB CLI mitigation</w:t>
      </w:r>
      <w:r w:rsidRPr="00A4197C">
        <w:rPr>
          <w:b/>
          <w:iCs/>
          <w:szCs w:val="16"/>
          <w:lang w:val="en-GB" w:eastAsia="ko-KR"/>
        </w:rPr>
        <w:t>.</w:t>
      </w:r>
    </w:p>
    <w:p w14:paraId="076D319C" w14:textId="5C151029" w:rsidR="00502392" w:rsidRDefault="00502392" w:rsidP="00502392">
      <w:pPr>
        <w:rPr>
          <w:b/>
          <w:iCs/>
          <w:szCs w:val="16"/>
          <w:lang w:val="en-GB" w:eastAsia="ko-KR"/>
        </w:rPr>
      </w:pPr>
      <w:r w:rsidRPr="008B0460">
        <w:rPr>
          <w:rFonts w:eastAsia="Batang"/>
          <w:b/>
          <w:szCs w:val="24"/>
          <w:u w:val="single"/>
          <w:lang w:val="en-GB"/>
        </w:rPr>
        <w:t xml:space="preserve">Proposal </w:t>
      </w:r>
      <w:r w:rsidR="00CD4ED8">
        <w:rPr>
          <w:rFonts w:eastAsia="Batang"/>
          <w:b/>
          <w:szCs w:val="24"/>
          <w:u w:val="single"/>
          <w:lang w:val="en-GB"/>
        </w:rPr>
        <w:t>62</w:t>
      </w:r>
      <w:r w:rsidRPr="008B0460">
        <w:rPr>
          <w:b/>
          <w:iCs/>
          <w:szCs w:val="16"/>
          <w:lang w:val="en-GB" w:eastAsia="ko-KR"/>
        </w:rPr>
        <w:t xml:space="preserve">: </w:t>
      </w:r>
      <w:r w:rsidR="0037346C">
        <w:rPr>
          <w:b/>
          <w:bCs/>
          <w:lang w:val="en-GB"/>
        </w:rPr>
        <w:t>Support coordinated scheduling on DL Tx restriction on UL resources between cells</w:t>
      </w:r>
      <w:r>
        <w:rPr>
          <w:b/>
          <w:iCs/>
          <w:szCs w:val="16"/>
          <w:lang w:val="en-GB" w:eastAsia="ko-KR"/>
        </w:rPr>
        <w:t>.</w:t>
      </w:r>
    </w:p>
    <w:p w14:paraId="444BB430" w14:textId="2F19D9F9" w:rsidR="00D87FC6" w:rsidRPr="00B04223" w:rsidRDefault="00502392" w:rsidP="004B6E7B">
      <w:pPr>
        <w:jc w:val="both"/>
        <w:rPr>
          <w:b/>
          <w:iCs/>
          <w:szCs w:val="16"/>
          <w:lang w:val="en-GB" w:eastAsia="ko-KR"/>
        </w:rPr>
      </w:pPr>
      <w:r w:rsidRPr="00D753F4">
        <w:rPr>
          <w:rFonts w:eastAsia="Batang"/>
          <w:b/>
          <w:szCs w:val="24"/>
          <w:u w:val="single"/>
          <w:lang w:val="en-GB"/>
        </w:rPr>
        <w:t xml:space="preserve">Proposal </w:t>
      </w:r>
      <w:r w:rsidR="00CD4ED8">
        <w:rPr>
          <w:rFonts w:eastAsia="Batang"/>
          <w:b/>
          <w:szCs w:val="24"/>
          <w:u w:val="single"/>
          <w:lang w:val="en-GB"/>
        </w:rPr>
        <w:t>63</w:t>
      </w:r>
      <w:r w:rsidRPr="00E30413">
        <w:rPr>
          <w:b/>
          <w:iCs/>
          <w:szCs w:val="16"/>
          <w:lang w:val="en-GB" w:eastAsia="ko-KR"/>
        </w:rPr>
        <w:t>:</w:t>
      </w:r>
      <w:r>
        <w:rPr>
          <w:b/>
          <w:iCs/>
          <w:szCs w:val="16"/>
          <w:lang w:val="en-GB" w:eastAsia="ko-KR"/>
        </w:rPr>
        <w:t xml:space="preserve"> </w:t>
      </w:r>
      <w:r w:rsidR="0037346C">
        <w:rPr>
          <w:b/>
          <w:iCs/>
          <w:szCs w:val="16"/>
          <w:lang w:val="en-GB" w:eastAsia="ko-KR"/>
        </w:rPr>
        <w:t xml:space="preserve">RAN 1 study semi-static or dynamic </w:t>
      </w:r>
      <w:r w:rsidR="0037346C">
        <w:rPr>
          <w:b/>
          <w:bCs/>
          <w:lang w:val="en-GB"/>
        </w:rPr>
        <w:t>c</w:t>
      </w:r>
      <w:r w:rsidR="0037346C" w:rsidRPr="00547DA2">
        <w:rPr>
          <w:b/>
          <w:bCs/>
          <w:lang w:val="en-GB"/>
        </w:rPr>
        <w:t xml:space="preserve">oordinated scheduling </w:t>
      </w:r>
      <w:r w:rsidR="0037346C">
        <w:rPr>
          <w:b/>
          <w:bCs/>
          <w:lang w:val="en-GB"/>
        </w:rPr>
        <w:t>for inter-gNB CLI mitigation</w:t>
      </w:r>
      <w:r>
        <w:rPr>
          <w:b/>
          <w:iCs/>
          <w:szCs w:val="16"/>
          <w:lang w:val="en-GB" w:eastAsia="ko-KR"/>
        </w:rPr>
        <w:t>.</w:t>
      </w:r>
    </w:p>
    <w:p w14:paraId="53F80F11" w14:textId="0DCC0093" w:rsidR="00502392" w:rsidRDefault="00502392" w:rsidP="00A4197C">
      <w:pPr>
        <w:jc w:val="both"/>
        <w:rPr>
          <w:b/>
          <w:iCs/>
          <w:szCs w:val="16"/>
          <w:lang w:val="en-GB" w:eastAsia="ko-KR"/>
        </w:rPr>
      </w:pPr>
      <w:r w:rsidRPr="00A4197C">
        <w:rPr>
          <w:rFonts w:eastAsia="Batang"/>
          <w:b/>
          <w:szCs w:val="24"/>
          <w:u w:val="single"/>
          <w:lang w:val="en-GB"/>
        </w:rPr>
        <w:lastRenderedPageBreak/>
        <w:t xml:space="preserve">Proposal </w:t>
      </w:r>
      <w:r w:rsidR="00CD4ED8">
        <w:rPr>
          <w:rFonts w:eastAsia="Batang"/>
          <w:b/>
          <w:szCs w:val="24"/>
          <w:u w:val="single"/>
          <w:lang w:val="en-GB"/>
        </w:rPr>
        <w:t>64</w:t>
      </w:r>
      <w:r w:rsidRPr="00A4197C">
        <w:rPr>
          <w:b/>
          <w:iCs/>
          <w:szCs w:val="16"/>
          <w:lang w:val="en-GB" w:eastAsia="ko-KR"/>
        </w:rPr>
        <w:t xml:space="preserve">: </w:t>
      </w:r>
      <w:r w:rsidR="0037346C">
        <w:rPr>
          <w:b/>
          <w:iCs/>
          <w:szCs w:val="16"/>
          <w:lang w:val="en-GB" w:eastAsia="ko-KR"/>
        </w:rPr>
        <w:t xml:space="preserve">Support to investigate schemes for inter-gNB CLI mitigation in </w:t>
      </w:r>
      <w:r w:rsidR="0037346C" w:rsidRPr="00FB51C4">
        <w:rPr>
          <w:b/>
          <w:lang w:val="en-GB"/>
        </w:rPr>
        <w:t xml:space="preserve">dynamic/flexible TDD </w:t>
      </w:r>
      <w:r w:rsidR="0037346C">
        <w:rPr>
          <w:b/>
          <w:lang w:val="en-GB"/>
        </w:rPr>
        <w:t xml:space="preserve">and SBFD </w:t>
      </w:r>
      <w:r w:rsidR="0037346C">
        <w:rPr>
          <w:b/>
          <w:iCs/>
          <w:szCs w:val="16"/>
          <w:lang w:val="en-GB" w:eastAsia="ko-KR"/>
        </w:rPr>
        <w:t>to identify compatible inter-gNB beam pairs, which can be based on inter-gNB CLI measurement and reporting per candidate DL/UL beam pair</w:t>
      </w:r>
      <w:r w:rsidRPr="00A4197C">
        <w:rPr>
          <w:b/>
          <w:iCs/>
          <w:szCs w:val="16"/>
          <w:lang w:val="en-GB" w:eastAsia="ko-KR"/>
        </w:rPr>
        <w:t>.</w:t>
      </w:r>
    </w:p>
    <w:p w14:paraId="15E4F7C9" w14:textId="22E99B08" w:rsidR="00B04223" w:rsidRPr="00263A8D" w:rsidRDefault="00B04223" w:rsidP="00B04223">
      <w:pPr>
        <w:jc w:val="both"/>
      </w:pPr>
      <w:r w:rsidRPr="008B0460">
        <w:rPr>
          <w:rFonts w:eastAsia="Batang"/>
          <w:b/>
          <w:szCs w:val="24"/>
          <w:u w:val="single"/>
          <w:lang w:val="en-GB"/>
        </w:rPr>
        <w:t>Proposal</w:t>
      </w:r>
      <w:r>
        <w:rPr>
          <w:rFonts w:eastAsia="Batang"/>
          <w:b/>
          <w:szCs w:val="24"/>
          <w:u w:val="single"/>
          <w:lang w:val="en-GB"/>
        </w:rPr>
        <w:t xml:space="preserve"> 6</w:t>
      </w:r>
      <w:r w:rsidR="00CD4ED8">
        <w:rPr>
          <w:rFonts w:eastAsia="Batang"/>
          <w:b/>
          <w:szCs w:val="24"/>
          <w:u w:val="single"/>
          <w:lang w:val="en-GB"/>
        </w:rPr>
        <w:t>5</w:t>
      </w:r>
      <w:r w:rsidRPr="008B0460">
        <w:rPr>
          <w:b/>
          <w:iCs/>
          <w:szCs w:val="16"/>
          <w:lang w:val="en-GB" w:eastAsia="ko-KR"/>
        </w:rPr>
        <w:t>:</w:t>
      </w:r>
      <w:r w:rsidRPr="008B0460">
        <w:rPr>
          <w:b/>
          <w:szCs w:val="16"/>
          <w:lang w:val="en-GB" w:eastAsia="ko-KR"/>
        </w:rPr>
        <w:t xml:space="preserve"> </w:t>
      </w:r>
      <w:r w:rsidRPr="00263A8D">
        <w:rPr>
          <w:b/>
        </w:rPr>
        <w:t xml:space="preserve">If measurement </w:t>
      </w:r>
      <w:r w:rsidRPr="00263A8D">
        <w:rPr>
          <w:b/>
          <w:bCs/>
        </w:rPr>
        <w:t xml:space="preserve">CLI </w:t>
      </w:r>
      <w:r w:rsidRPr="00263A8D">
        <w:rPr>
          <w:b/>
        </w:rPr>
        <w:t xml:space="preserve">RS is configured with RS resource repetitions e.g. to allow victim gNB to scan different </w:t>
      </w:r>
      <w:r w:rsidRPr="00263A8D">
        <w:rPr>
          <w:b/>
          <w:bCs/>
        </w:rPr>
        <w:t xml:space="preserve">gNB </w:t>
      </w:r>
      <w:r w:rsidRPr="00263A8D">
        <w:rPr>
          <w:b/>
        </w:rPr>
        <w:t xml:space="preserve">Rx beams, then </w:t>
      </w:r>
      <w:r w:rsidRPr="00263A8D">
        <w:rPr>
          <w:b/>
          <w:bCs/>
        </w:rPr>
        <w:t xml:space="preserve">DL beam or DL beam indication can be represented </w:t>
      </w:r>
      <w:r w:rsidRPr="00263A8D">
        <w:rPr>
          <w:b/>
        </w:rPr>
        <w:t xml:space="preserve">via CSI-RS resource ID # </w:t>
      </w:r>
      <w:r w:rsidRPr="00263A8D">
        <w:rPr>
          <w:b/>
          <w:bCs/>
        </w:rPr>
        <w:t>plus</w:t>
      </w:r>
      <w:r w:rsidRPr="00263A8D">
        <w:rPr>
          <w:b/>
        </w:rPr>
        <w:t xml:space="preserve"> repetition # with associated scrambling sequence ID / cell ID</w:t>
      </w:r>
      <w:r w:rsidRPr="00263A8D">
        <w:rPr>
          <w:b/>
          <w:bCs/>
        </w:rPr>
        <w:t xml:space="preserve"> for inter-gNB co-channel CLI management</w:t>
      </w:r>
      <w:r w:rsidRPr="00263A8D">
        <w:rPr>
          <w:b/>
        </w:rPr>
        <w:t>.</w:t>
      </w:r>
    </w:p>
    <w:p w14:paraId="4FBF2007" w14:textId="76ED38E7" w:rsidR="00B04223" w:rsidRPr="00096AB3" w:rsidRDefault="00B04223" w:rsidP="00A4197C">
      <w:pPr>
        <w:jc w:val="both"/>
      </w:pPr>
      <w:r w:rsidRPr="008B0460">
        <w:rPr>
          <w:rFonts w:eastAsia="Batang"/>
          <w:b/>
          <w:szCs w:val="24"/>
          <w:u w:val="single"/>
          <w:lang w:val="en-GB"/>
        </w:rPr>
        <w:t>Proposal</w:t>
      </w:r>
      <w:r>
        <w:rPr>
          <w:rFonts w:eastAsia="Batang"/>
          <w:b/>
          <w:szCs w:val="24"/>
          <w:u w:val="single"/>
          <w:lang w:val="en-GB"/>
        </w:rPr>
        <w:t xml:space="preserve"> </w:t>
      </w:r>
      <w:r w:rsidR="00F845A3">
        <w:rPr>
          <w:rFonts w:eastAsia="Batang"/>
          <w:b/>
          <w:szCs w:val="24"/>
          <w:u w:val="single"/>
          <w:lang w:val="en-GB"/>
        </w:rPr>
        <w:t>66</w:t>
      </w:r>
      <w:r w:rsidRPr="008B0460">
        <w:rPr>
          <w:b/>
          <w:iCs/>
          <w:szCs w:val="16"/>
          <w:lang w:val="en-GB" w:eastAsia="ko-KR"/>
        </w:rPr>
        <w:t xml:space="preserve">: </w:t>
      </w:r>
      <w:r>
        <w:rPr>
          <w:b/>
        </w:rPr>
        <w:t xml:space="preserve">Support RAN1 to prioritize the study of example 2 </w:t>
      </w:r>
      <w:r w:rsidRPr="00632658">
        <w:rPr>
          <w:b/>
        </w:rPr>
        <w:t xml:space="preserve">in </w:t>
      </w:r>
      <w:r w:rsidRPr="00263A8D">
        <w:rPr>
          <w:b/>
        </w:rPr>
        <w:t>spatial domain coordination</w:t>
      </w:r>
      <w:r w:rsidRPr="007947D8">
        <w:rPr>
          <w:b/>
        </w:rPr>
        <w:t xml:space="preserve"> </w:t>
      </w:r>
      <w:r>
        <w:rPr>
          <w:b/>
        </w:rPr>
        <w:t xml:space="preserve">agreement </w:t>
      </w:r>
      <w:r w:rsidRPr="007947D8">
        <w:rPr>
          <w:b/>
        </w:rPr>
        <w:t xml:space="preserve">for </w:t>
      </w:r>
      <w:r w:rsidRPr="00263A8D">
        <w:rPr>
          <w:b/>
        </w:rPr>
        <w:t>inter-gNB co-channel CLI management</w:t>
      </w:r>
      <w:r w:rsidRPr="00EC4CB5">
        <w:rPr>
          <w:b/>
        </w:rPr>
        <w:t>.</w:t>
      </w:r>
    </w:p>
    <w:p w14:paraId="4155BC83" w14:textId="05ACDC33" w:rsidR="0037346C" w:rsidRDefault="0037346C" w:rsidP="0037346C">
      <w:pPr>
        <w:rPr>
          <w:b/>
          <w:iCs/>
          <w:szCs w:val="16"/>
          <w:lang w:val="en-GB" w:eastAsia="ko-KR"/>
        </w:rPr>
      </w:pPr>
      <w:r w:rsidRPr="008B0460">
        <w:rPr>
          <w:rFonts w:eastAsia="Batang"/>
          <w:b/>
          <w:szCs w:val="24"/>
          <w:u w:val="single"/>
          <w:lang w:val="en-GB"/>
        </w:rPr>
        <w:t xml:space="preserve">Proposal </w:t>
      </w:r>
      <w:r w:rsidR="00F845A3">
        <w:rPr>
          <w:rFonts w:eastAsia="Batang"/>
          <w:b/>
          <w:szCs w:val="24"/>
          <w:u w:val="single"/>
          <w:lang w:val="en-GB"/>
        </w:rPr>
        <w:t>67</w:t>
      </w:r>
      <w:r w:rsidRPr="008B0460">
        <w:rPr>
          <w:b/>
          <w:iCs/>
          <w:szCs w:val="16"/>
          <w:lang w:val="en-GB" w:eastAsia="ko-KR"/>
        </w:rPr>
        <w:t xml:space="preserve">: </w:t>
      </w:r>
      <w:r>
        <w:rPr>
          <w:b/>
          <w:iCs/>
          <w:szCs w:val="16"/>
          <w:lang w:val="en-GB" w:eastAsia="ko-KR"/>
        </w:rPr>
        <w:t xml:space="preserve">Support to investigate </w:t>
      </w:r>
      <w:r w:rsidRPr="00D73C8F">
        <w:rPr>
          <w:b/>
          <w:iCs/>
          <w:szCs w:val="16"/>
          <w:lang w:val="en-GB" w:eastAsia="ko-KR"/>
        </w:rPr>
        <w:t xml:space="preserve">measurement </w:t>
      </w:r>
      <w:r w:rsidRPr="00B32A8E">
        <w:rPr>
          <w:b/>
          <w:lang w:val="en-GB"/>
        </w:rPr>
        <w:t xml:space="preserve">periodic or event triggered </w:t>
      </w:r>
      <w:r w:rsidRPr="00D73C8F">
        <w:rPr>
          <w:b/>
          <w:iCs/>
          <w:szCs w:val="16"/>
          <w:lang w:val="en-GB" w:eastAsia="ko-KR"/>
        </w:rPr>
        <w:t>report with contents</w:t>
      </w:r>
      <w:r>
        <w:rPr>
          <w:b/>
          <w:iCs/>
          <w:szCs w:val="16"/>
          <w:lang w:val="en-GB" w:eastAsia="ko-KR"/>
        </w:rPr>
        <w:t xml:space="preserve"> of allowed/disallowed </w:t>
      </w:r>
      <w:r w:rsidRPr="008016F1">
        <w:rPr>
          <w:b/>
          <w:iCs/>
          <w:szCs w:val="16"/>
          <w:lang w:val="en-GB" w:eastAsia="ko-KR"/>
        </w:rPr>
        <w:t>(</w:t>
      </w:r>
      <w:r w:rsidRPr="00B32A8E">
        <w:rPr>
          <w:b/>
          <w:lang w:val="en-GB"/>
        </w:rPr>
        <w:t>recommended/restricted</w:t>
      </w:r>
      <w:r w:rsidRPr="008016F1">
        <w:rPr>
          <w:b/>
          <w:iCs/>
          <w:szCs w:val="16"/>
          <w:lang w:val="en-GB" w:eastAsia="ko-KR"/>
        </w:rPr>
        <w:t>)</w:t>
      </w:r>
      <w:r>
        <w:rPr>
          <w:b/>
          <w:iCs/>
          <w:szCs w:val="16"/>
          <w:lang w:val="en-GB" w:eastAsia="ko-KR"/>
        </w:rPr>
        <w:t xml:space="preserve"> beams.</w:t>
      </w:r>
    </w:p>
    <w:p w14:paraId="112DBFA4" w14:textId="2D4F6FEB" w:rsidR="0037346C" w:rsidRPr="007A1306" w:rsidRDefault="0037346C" w:rsidP="0037346C">
      <w:pPr>
        <w:jc w:val="both"/>
        <w:rPr>
          <w:b/>
          <w:szCs w:val="16"/>
          <w:lang w:val="en-GB" w:eastAsia="ko-KR"/>
        </w:rPr>
      </w:pPr>
      <w:r w:rsidRPr="00D753F4">
        <w:rPr>
          <w:rFonts w:eastAsia="Batang"/>
          <w:b/>
          <w:szCs w:val="24"/>
          <w:u w:val="single"/>
          <w:lang w:val="en-GB"/>
        </w:rPr>
        <w:t>Proposal</w:t>
      </w:r>
      <w:r w:rsidR="00403836">
        <w:rPr>
          <w:rFonts w:eastAsia="Batang"/>
          <w:b/>
          <w:szCs w:val="24"/>
          <w:u w:val="single"/>
          <w:lang w:val="en-GB"/>
        </w:rPr>
        <w:t xml:space="preserve"> </w:t>
      </w:r>
      <w:r w:rsidR="00F845A3">
        <w:rPr>
          <w:rFonts w:eastAsia="Batang"/>
          <w:b/>
          <w:szCs w:val="24"/>
          <w:u w:val="single"/>
          <w:lang w:val="en-GB"/>
        </w:rPr>
        <w:t>68</w:t>
      </w:r>
      <w:r w:rsidRPr="00E30413">
        <w:rPr>
          <w:b/>
          <w:iCs/>
          <w:szCs w:val="16"/>
          <w:lang w:val="en-GB" w:eastAsia="ko-KR"/>
        </w:rPr>
        <w:t>:</w:t>
      </w:r>
      <w:r>
        <w:rPr>
          <w:b/>
          <w:iCs/>
          <w:szCs w:val="16"/>
          <w:lang w:val="en-GB" w:eastAsia="ko-KR"/>
        </w:rPr>
        <w:t xml:space="preserve"> </w:t>
      </w:r>
      <w:r w:rsidRPr="00B32A8E">
        <w:rPr>
          <w:b/>
          <w:iCs/>
          <w:szCs w:val="16"/>
          <w:lang w:val="en-GB" w:eastAsia="ko-KR"/>
        </w:rPr>
        <w:t>Support to inves</w:t>
      </w:r>
      <w:r>
        <w:rPr>
          <w:b/>
          <w:iCs/>
          <w:szCs w:val="16"/>
          <w:lang w:val="en-GB" w:eastAsia="ko-KR"/>
        </w:rPr>
        <w:t>tigate related resources and corresponding required power backoff per allowed/disallowed beam.</w:t>
      </w:r>
    </w:p>
    <w:p w14:paraId="231DA616" w14:textId="5B8545F0" w:rsidR="0037346C" w:rsidRDefault="0037346C" w:rsidP="0037346C">
      <w:pPr>
        <w:jc w:val="both"/>
        <w:rPr>
          <w:b/>
          <w:iCs/>
          <w:szCs w:val="16"/>
          <w:lang w:val="en-GB" w:eastAsia="ko-KR"/>
        </w:rPr>
      </w:pPr>
      <w:r w:rsidRPr="00A4197C">
        <w:rPr>
          <w:rFonts w:eastAsia="Batang"/>
          <w:b/>
          <w:szCs w:val="24"/>
          <w:u w:val="single"/>
          <w:lang w:val="en-GB"/>
        </w:rPr>
        <w:t xml:space="preserve">Proposal </w:t>
      </w:r>
      <w:r w:rsidR="00F845A3">
        <w:rPr>
          <w:rFonts w:eastAsia="Batang"/>
          <w:b/>
          <w:szCs w:val="24"/>
          <w:u w:val="single"/>
          <w:lang w:val="en-GB"/>
        </w:rPr>
        <w:t>69</w:t>
      </w:r>
      <w:r w:rsidRPr="00A4197C">
        <w:rPr>
          <w:b/>
          <w:iCs/>
          <w:szCs w:val="16"/>
          <w:lang w:val="en-GB" w:eastAsia="ko-KR"/>
        </w:rPr>
        <w:t xml:space="preserve">: </w:t>
      </w:r>
      <w:r w:rsidR="00942D27">
        <w:rPr>
          <w:b/>
          <w:iCs/>
          <w:szCs w:val="16"/>
          <w:lang w:val="en-GB" w:eastAsia="ko-KR"/>
        </w:rPr>
        <w:t xml:space="preserve">gNB adopts a slot-specific DL codebook restrictions, where a subset of PMI codebook is restricted in slots where a neighboring gNB has a </w:t>
      </w:r>
      <w:r w:rsidR="00942D27" w:rsidRPr="00230C6F">
        <w:rPr>
          <w:b/>
          <w:iCs/>
          <w:szCs w:val="16"/>
          <w:lang w:val="en-GB" w:eastAsia="ko-KR"/>
        </w:rPr>
        <w:t>conflicting traffic direction</w:t>
      </w:r>
      <w:r w:rsidRPr="00A4197C">
        <w:rPr>
          <w:b/>
          <w:iCs/>
          <w:szCs w:val="16"/>
          <w:lang w:val="en-GB" w:eastAsia="ko-KR"/>
        </w:rPr>
        <w:t>.</w:t>
      </w:r>
    </w:p>
    <w:p w14:paraId="7FA3616B" w14:textId="22D8F18A" w:rsidR="00BF310D" w:rsidRDefault="00942D27" w:rsidP="00BF310D">
      <w:pPr>
        <w:spacing w:after="0"/>
        <w:jc w:val="both"/>
        <w:rPr>
          <w:b/>
          <w:iCs/>
          <w:szCs w:val="16"/>
          <w:lang w:val="en-GB" w:eastAsia="ko-KR"/>
        </w:rPr>
      </w:pPr>
      <w:r w:rsidRPr="008B0460">
        <w:rPr>
          <w:rFonts w:eastAsia="Batang"/>
          <w:b/>
          <w:szCs w:val="24"/>
          <w:u w:val="single"/>
          <w:lang w:val="en-GB"/>
        </w:rPr>
        <w:t xml:space="preserve">Proposal </w:t>
      </w:r>
      <w:r w:rsidR="00F845A3">
        <w:rPr>
          <w:rFonts w:eastAsia="Batang"/>
          <w:b/>
          <w:szCs w:val="24"/>
          <w:u w:val="single"/>
          <w:lang w:val="en-GB"/>
        </w:rPr>
        <w:t>70</w:t>
      </w:r>
      <w:r w:rsidRPr="008B0460">
        <w:rPr>
          <w:b/>
          <w:iCs/>
          <w:szCs w:val="16"/>
          <w:lang w:val="en-GB" w:eastAsia="ko-KR"/>
        </w:rPr>
        <w:t xml:space="preserve">: </w:t>
      </w:r>
      <w:r w:rsidR="00BF310D">
        <w:rPr>
          <w:b/>
          <w:iCs/>
          <w:szCs w:val="16"/>
          <w:lang w:val="en-GB" w:eastAsia="ko-KR"/>
        </w:rPr>
        <w:t xml:space="preserve">Inter-gNB CLI can be mitigated by coordinating and configuring slot-specific DL/UL spatial parameters, e.g. beam or precoding matrix </w:t>
      </w:r>
    </w:p>
    <w:p w14:paraId="58D78CD2" w14:textId="77777777" w:rsidR="00BF310D" w:rsidRDefault="00BF310D" w:rsidP="00BF310D">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spatial parameters configured for SBFD slots can be different from those configured for HD slots</w:t>
      </w:r>
    </w:p>
    <w:p w14:paraId="42654329" w14:textId="13CDCA53" w:rsidR="00942D27" w:rsidRPr="004B6E7B" w:rsidRDefault="00BF310D" w:rsidP="004B6E7B">
      <w:pPr>
        <w:pStyle w:val="ListParagraph"/>
        <w:numPr>
          <w:ilvl w:val="0"/>
          <w:numId w:val="53"/>
        </w:numPr>
        <w:spacing w:after="180"/>
        <w:jc w:val="both"/>
        <w:rPr>
          <w:rFonts w:ascii="Times New Roman" w:eastAsia="SimSun" w:hAnsi="Times New Roman"/>
          <w:b/>
          <w:iCs/>
          <w:sz w:val="20"/>
          <w:szCs w:val="16"/>
          <w:lang w:val="en-GB" w:eastAsia="ko-KR"/>
        </w:rPr>
      </w:pPr>
      <w:r w:rsidRPr="004B6E7B">
        <w:rPr>
          <w:rFonts w:ascii="Times New Roman" w:eastAsia="SimSun" w:hAnsi="Times New Roman"/>
          <w:b/>
          <w:iCs/>
          <w:sz w:val="20"/>
          <w:szCs w:val="16"/>
          <w:lang w:val="en-GB" w:eastAsia="ko-KR"/>
        </w:rPr>
        <w:t>For dynamic TDD, spatial parameters configured for slots where the two cells have different traffic direction can be different from those configured for slots with aligned traffic directions in the two cells</w:t>
      </w:r>
      <w:r w:rsidR="00942D27" w:rsidRPr="004B6E7B">
        <w:rPr>
          <w:rFonts w:ascii="Times New Roman" w:eastAsia="SimSun" w:hAnsi="Times New Roman"/>
          <w:b/>
          <w:iCs/>
          <w:sz w:val="20"/>
          <w:szCs w:val="16"/>
          <w:lang w:val="en-GB" w:eastAsia="ko-KR"/>
        </w:rPr>
        <w:t>.</w:t>
      </w:r>
    </w:p>
    <w:p w14:paraId="47C25D71" w14:textId="77B6FD71" w:rsidR="002A7248" w:rsidRDefault="00942D27" w:rsidP="002A7248">
      <w:pPr>
        <w:spacing w:after="0"/>
        <w:jc w:val="both"/>
        <w:rPr>
          <w:b/>
          <w:iCs/>
          <w:szCs w:val="16"/>
          <w:lang w:val="en-GB" w:eastAsia="ko-KR"/>
        </w:rPr>
      </w:pPr>
      <w:r w:rsidRPr="00D753F4">
        <w:rPr>
          <w:rFonts w:eastAsia="Batang"/>
          <w:b/>
          <w:szCs w:val="24"/>
          <w:u w:val="single"/>
          <w:lang w:val="en-GB"/>
        </w:rPr>
        <w:t>Proposal</w:t>
      </w:r>
      <w:r>
        <w:rPr>
          <w:rFonts w:eastAsia="Batang"/>
          <w:b/>
          <w:szCs w:val="24"/>
          <w:u w:val="single"/>
          <w:lang w:val="en-GB"/>
        </w:rPr>
        <w:t xml:space="preserve"> </w:t>
      </w:r>
      <w:r w:rsidR="00F845A3">
        <w:rPr>
          <w:rFonts w:eastAsia="Batang"/>
          <w:b/>
          <w:szCs w:val="24"/>
          <w:u w:val="single"/>
          <w:lang w:val="en-GB"/>
        </w:rPr>
        <w:t>71</w:t>
      </w:r>
      <w:r w:rsidRPr="00E30413">
        <w:rPr>
          <w:b/>
          <w:iCs/>
          <w:szCs w:val="16"/>
          <w:lang w:val="en-GB" w:eastAsia="ko-KR"/>
        </w:rPr>
        <w:t>:</w:t>
      </w:r>
      <w:r>
        <w:rPr>
          <w:b/>
          <w:iCs/>
          <w:szCs w:val="16"/>
          <w:lang w:val="en-GB" w:eastAsia="ko-KR"/>
        </w:rPr>
        <w:t xml:space="preserve"> </w:t>
      </w:r>
      <w:r w:rsidR="002A7248" w:rsidRPr="00A4197C">
        <w:rPr>
          <w:b/>
          <w:szCs w:val="16"/>
          <w:lang w:val="en-GB" w:eastAsia="ko-KR"/>
        </w:rPr>
        <w:t xml:space="preserve">Beam related coordination info can be sent </w:t>
      </w:r>
      <w:r w:rsidR="002A7248">
        <w:rPr>
          <w:b/>
          <w:iCs/>
          <w:szCs w:val="16"/>
          <w:lang w:val="en-GB" w:eastAsia="ko-KR"/>
        </w:rPr>
        <w:t>between</w:t>
      </w:r>
      <w:r w:rsidR="002A7248" w:rsidRPr="00A4197C">
        <w:rPr>
          <w:b/>
          <w:szCs w:val="16"/>
          <w:lang w:val="en-GB" w:eastAsia="ko-KR"/>
        </w:rPr>
        <w:t xml:space="preserve"> victim gNB </w:t>
      </w:r>
      <w:r w:rsidR="002A7248">
        <w:rPr>
          <w:b/>
          <w:iCs/>
          <w:szCs w:val="16"/>
          <w:lang w:val="en-GB" w:eastAsia="ko-KR"/>
        </w:rPr>
        <w:t>and</w:t>
      </w:r>
      <w:r w:rsidR="002A7248" w:rsidRPr="00A4197C">
        <w:rPr>
          <w:b/>
          <w:iCs/>
          <w:szCs w:val="16"/>
          <w:lang w:val="en-GB" w:eastAsia="ko-KR"/>
        </w:rPr>
        <w:t xml:space="preserve"> aggressor gNB</w:t>
      </w:r>
    </w:p>
    <w:p w14:paraId="30AD3A72" w14:textId="77777777" w:rsidR="002A7248" w:rsidRPr="004B6E7B" w:rsidRDefault="002A7248" w:rsidP="002A7248">
      <w:pPr>
        <w:pStyle w:val="ListParagraph"/>
        <w:numPr>
          <w:ilvl w:val="0"/>
          <w:numId w:val="93"/>
        </w:numPr>
        <w:jc w:val="both"/>
        <w:rPr>
          <w:b/>
          <w:szCs w:val="16"/>
          <w:lang w:val="en-GB" w:eastAsia="ko-KR"/>
        </w:rPr>
      </w:pPr>
      <w:r w:rsidRPr="00A4197C">
        <w:rPr>
          <w:rFonts w:ascii="Times New Roman" w:eastAsia="SimSun" w:hAnsi="Times New Roman"/>
          <w:b/>
          <w:sz w:val="20"/>
          <w:szCs w:val="16"/>
          <w:lang w:val="en-GB" w:eastAsia="ko-KR"/>
        </w:rPr>
        <w:t xml:space="preserve">If the inter-gNB CLI RS is transmitted from aggressor gNB and measured by victim gNB, the coordination info can include allowed/disallowed aggressor gNB DL beam(s), corresponding Tx power backoff and time/frequency </w:t>
      </w:r>
      <w:r w:rsidRPr="00665B12">
        <w:rPr>
          <w:rFonts w:ascii="Times New Roman" w:eastAsia="SimSun" w:hAnsi="Times New Roman"/>
          <w:b/>
          <w:sz w:val="20"/>
          <w:szCs w:val="16"/>
          <w:lang w:val="en-GB" w:eastAsia="ko-KR"/>
        </w:rPr>
        <w:t>resources</w:t>
      </w:r>
      <w:r w:rsidRPr="00665B12">
        <w:rPr>
          <w:rFonts w:ascii="Times New Roman" w:eastAsia="SimSun" w:hAnsi="Times New Roman"/>
          <w:b/>
          <w:iCs/>
          <w:sz w:val="20"/>
          <w:szCs w:val="16"/>
          <w:lang w:val="en-GB" w:eastAsia="ko-KR"/>
        </w:rPr>
        <w:t>.</w:t>
      </w:r>
      <w:r w:rsidRPr="00A4197C">
        <w:rPr>
          <w:rFonts w:ascii="Times New Roman" w:eastAsia="SimSun" w:hAnsi="Times New Roman"/>
          <w:b/>
          <w:iCs/>
          <w:sz w:val="20"/>
          <w:szCs w:val="16"/>
          <w:lang w:val="en-GB" w:eastAsia="ko-KR"/>
        </w:rPr>
        <w:t xml:space="preserve"> </w:t>
      </w:r>
    </w:p>
    <w:p w14:paraId="41CE640C" w14:textId="77130B81" w:rsidR="00942D27" w:rsidRPr="004B6E7B" w:rsidRDefault="002A7248" w:rsidP="004B6E7B">
      <w:pPr>
        <w:pStyle w:val="ListParagraph"/>
        <w:numPr>
          <w:ilvl w:val="0"/>
          <w:numId w:val="93"/>
        </w:numPr>
        <w:spacing w:after="180"/>
        <w:jc w:val="both"/>
        <w:rPr>
          <w:rFonts w:ascii="Times New Roman" w:eastAsia="SimSun" w:hAnsi="Times New Roman"/>
          <w:b/>
          <w:sz w:val="20"/>
          <w:szCs w:val="16"/>
          <w:lang w:val="en-GB" w:eastAsia="ko-KR"/>
        </w:rPr>
      </w:pPr>
      <w:r w:rsidRPr="004B6E7B">
        <w:rPr>
          <w:rFonts w:ascii="Times New Roman" w:eastAsia="SimSun" w:hAnsi="Times New Roman"/>
          <w:b/>
          <w:sz w:val="20"/>
          <w:szCs w:val="16"/>
          <w:lang w:val="en-GB" w:eastAsia="ko-KR"/>
        </w:rPr>
        <w:t>If the inter-gNB CLI RS is transmitted from victim gNB and measured by aggressor gNB, the coordination info can include the intended victim gNB UL beam(s), corresponding intended time/frequency resources and max allowed caused interference level</w:t>
      </w:r>
      <w:r w:rsidR="00942D27" w:rsidRPr="004B6E7B">
        <w:rPr>
          <w:rFonts w:ascii="Times New Roman" w:eastAsia="SimSun" w:hAnsi="Times New Roman"/>
          <w:b/>
          <w:sz w:val="20"/>
          <w:szCs w:val="16"/>
          <w:lang w:val="en-GB" w:eastAsia="ko-KR"/>
        </w:rPr>
        <w:t>.</w:t>
      </w:r>
    </w:p>
    <w:p w14:paraId="25E0E645" w14:textId="4225CEBD" w:rsidR="00942D27" w:rsidRPr="00502392" w:rsidRDefault="00942D27" w:rsidP="00942D27">
      <w:pPr>
        <w:jc w:val="both"/>
        <w:rPr>
          <w:lang w:val="en-GB"/>
        </w:rPr>
      </w:pPr>
      <w:r w:rsidRPr="00A4197C">
        <w:rPr>
          <w:rFonts w:eastAsia="Batang"/>
          <w:b/>
          <w:szCs w:val="24"/>
          <w:u w:val="single"/>
          <w:lang w:val="en-GB"/>
        </w:rPr>
        <w:t xml:space="preserve">Proposal </w:t>
      </w:r>
      <w:r w:rsidR="00F845A3">
        <w:rPr>
          <w:rFonts w:eastAsia="Batang"/>
          <w:b/>
          <w:szCs w:val="24"/>
          <w:u w:val="single"/>
          <w:lang w:val="en-GB"/>
        </w:rPr>
        <w:t>72</w:t>
      </w:r>
      <w:r w:rsidRPr="00A4197C">
        <w:rPr>
          <w:b/>
          <w:iCs/>
          <w:szCs w:val="16"/>
          <w:lang w:val="en-GB" w:eastAsia="ko-KR"/>
        </w:rPr>
        <w:t xml:space="preserve">: </w:t>
      </w:r>
      <w:r w:rsidR="002A7248">
        <w:rPr>
          <w:b/>
          <w:iCs/>
          <w:szCs w:val="16"/>
          <w:lang w:val="en-GB" w:eastAsia="ko-KR"/>
        </w:rPr>
        <w:t xml:space="preserve">Investigate </w:t>
      </w:r>
      <w:r w:rsidR="002A7248" w:rsidRPr="007A1306">
        <w:rPr>
          <w:b/>
          <w:lang w:val="en-GB"/>
        </w:rPr>
        <w:t>how to determine inter-gNB CLI RS Tx/Rx timing for accurate inter-gNB CLI measurement</w:t>
      </w:r>
      <w:r w:rsidRPr="00A4197C">
        <w:rPr>
          <w:b/>
          <w:iCs/>
          <w:szCs w:val="16"/>
          <w:lang w:val="en-GB" w:eastAsia="ko-KR"/>
        </w:rPr>
        <w:t>.</w:t>
      </w:r>
    </w:p>
    <w:p w14:paraId="5BC4FD36" w14:textId="3F78F7B6" w:rsidR="002A7248" w:rsidRDefault="002A7248" w:rsidP="002A7248">
      <w:pPr>
        <w:spacing w:after="0"/>
        <w:jc w:val="both"/>
        <w:rPr>
          <w:b/>
          <w:iCs/>
          <w:szCs w:val="16"/>
          <w:lang w:val="en-GB" w:eastAsia="ko-KR"/>
        </w:rPr>
      </w:pPr>
      <w:r w:rsidRPr="008B0460">
        <w:rPr>
          <w:rFonts w:eastAsia="Batang"/>
          <w:b/>
          <w:szCs w:val="24"/>
          <w:u w:val="single"/>
          <w:lang w:val="en-GB"/>
        </w:rPr>
        <w:t xml:space="preserve">Proposal </w:t>
      </w:r>
      <w:r w:rsidR="00F845A3">
        <w:rPr>
          <w:rFonts w:eastAsia="Batang"/>
          <w:b/>
          <w:szCs w:val="24"/>
          <w:u w:val="single"/>
          <w:lang w:val="en-GB"/>
        </w:rPr>
        <w:t>73</w:t>
      </w:r>
      <w:r w:rsidRPr="008B0460">
        <w:rPr>
          <w:b/>
          <w:iCs/>
          <w:szCs w:val="16"/>
          <w:lang w:val="en-GB" w:eastAsia="ko-KR"/>
        </w:rPr>
        <w:t xml:space="preserve">: </w:t>
      </w:r>
      <w:r>
        <w:rPr>
          <w:b/>
          <w:iCs/>
          <w:szCs w:val="16"/>
          <w:lang w:val="en-GB" w:eastAsia="ko-KR"/>
        </w:rPr>
        <w:t>Inter-gNB CLI can be mitigated by coordinating and configuring slot-specific TA.</w:t>
      </w:r>
    </w:p>
    <w:p w14:paraId="5F091979" w14:textId="77777777" w:rsidR="002A7248" w:rsidRDefault="002A7248" w:rsidP="002A7248">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TA configured for SBFD slots can be different from those configured for HD slots.</w:t>
      </w:r>
    </w:p>
    <w:p w14:paraId="06F057B3" w14:textId="4644F8C9" w:rsidR="002A7248" w:rsidRPr="004B6E7B" w:rsidRDefault="002A7248" w:rsidP="004B6E7B">
      <w:pPr>
        <w:pStyle w:val="ListParagraph"/>
        <w:numPr>
          <w:ilvl w:val="0"/>
          <w:numId w:val="53"/>
        </w:numPr>
        <w:spacing w:after="180"/>
        <w:jc w:val="both"/>
        <w:rPr>
          <w:rFonts w:ascii="Times New Roman" w:eastAsia="SimSun" w:hAnsi="Times New Roman"/>
          <w:b/>
          <w:iCs/>
          <w:sz w:val="20"/>
          <w:szCs w:val="16"/>
          <w:lang w:val="en-GB" w:eastAsia="ko-KR"/>
        </w:rPr>
      </w:pPr>
      <w:r w:rsidRPr="004B6E7B">
        <w:rPr>
          <w:rFonts w:ascii="Times New Roman" w:eastAsia="SimSun" w:hAnsi="Times New Roman"/>
          <w:b/>
          <w:iCs/>
          <w:sz w:val="20"/>
          <w:szCs w:val="16"/>
          <w:lang w:val="en-GB" w:eastAsia="ko-KR"/>
        </w:rPr>
        <w:t>For dynamic TDD, TA configured for slots where the two cells have different traffic direction can be different from those configured for slots with aligned traffic directions in the two cells.</w:t>
      </w:r>
    </w:p>
    <w:p w14:paraId="4D6125B3" w14:textId="1EC3CCCC" w:rsidR="002A7248" w:rsidRPr="007A1306" w:rsidRDefault="002A7248" w:rsidP="002A7248">
      <w:pPr>
        <w:jc w:val="both"/>
        <w:rPr>
          <w:b/>
          <w:szCs w:val="16"/>
          <w:lang w:val="en-GB" w:eastAsia="ko-KR"/>
        </w:rPr>
      </w:pPr>
      <w:r w:rsidRPr="00D753F4">
        <w:rPr>
          <w:rFonts w:eastAsia="Batang"/>
          <w:b/>
          <w:szCs w:val="24"/>
          <w:u w:val="single"/>
          <w:lang w:val="en-GB"/>
        </w:rPr>
        <w:t>Proposal</w:t>
      </w:r>
      <w:r>
        <w:rPr>
          <w:rFonts w:eastAsia="Batang"/>
          <w:b/>
          <w:szCs w:val="24"/>
          <w:u w:val="single"/>
          <w:lang w:val="en-GB"/>
        </w:rPr>
        <w:t xml:space="preserve"> </w:t>
      </w:r>
      <w:r w:rsidR="00F845A3">
        <w:rPr>
          <w:rFonts w:eastAsia="Batang"/>
          <w:b/>
          <w:szCs w:val="24"/>
          <w:u w:val="single"/>
          <w:lang w:val="en-GB"/>
        </w:rPr>
        <w:t>74</w:t>
      </w:r>
      <w:r w:rsidRPr="00E30413">
        <w:rPr>
          <w:b/>
          <w:iCs/>
          <w:szCs w:val="16"/>
          <w:lang w:val="en-GB" w:eastAsia="ko-KR"/>
        </w:rPr>
        <w:t>:</w:t>
      </w:r>
      <w:r>
        <w:rPr>
          <w:b/>
          <w:iCs/>
          <w:szCs w:val="16"/>
          <w:lang w:val="en-GB" w:eastAsia="ko-KR"/>
        </w:rPr>
        <w:t xml:space="preserve"> Simultaneous UL reception and inter-gNB CLI measurement can be achieved by configuring </w:t>
      </w:r>
      <w:r w:rsidRPr="00BC30DB">
        <w:rPr>
          <w:b/>
          <w:iCs/>
          <w:szCs w:val="16"/>
          <w:lang w:val="en-GB" w:eastAsia="ko-KR"/>
        </w:rPr>
        <w:t>UE with zero or negative TA</w:t>
      </w:r>
      <w:r>
        <w:rPr>
          <w:b/>
          <w:iCs/>
          <w:szCs w:val="16"/>
          <w:lang w:val="en-GB" w:eastAsia="ko-KR"/>
        </w:rPr>
        <w:t>.</w:t>
      </w:r>
    </w:p>
    <w:p w14:paraId="22F01C4C" w14:textId="5894731E" w:rsidR="002A7248" w:rsidRDefault="002A7248" w:rsidP="002A7248">
      <w:pPr>
        <w:jc w:val="both"/>
        <w:rPr>
          <w:b/>
          <w:iCs/>
          <w:szCs w:val="16"/>
          <w:lang w:val="en-GB" w:eastAsia="ko-KR"/>
        </w:rPr>
      </w:pPr>
      <w:r w:rsidRPr="00A4197C">
        <w:rPr>
          <w:rFonts w:eastAsia="Batang"/>
          <w:b/>
          <w:szCs w:val="24"/>
          <w:u w:val="single"/>
          <w:lang w:val="en-GB"/>
        </w:rPr>
        <w:t xml:space="preserve">Proposal </w:t>
      </w:r>
      <w:r w:rsidR="00F845A3">
        <w:rPr>
          <w:rFonts w:eastAsia="Batang"/>
          <w:b/>
          <w:szCs w:val="24"/>
          <w:u w:val="single"/>
          <w:lang w:val="en-GB"/>
        </w:rPr>
        <w:t>75</w:t>
      </w:r>
      <w:r w:rsidRPr="00A4197C">
        <w:rPr>
          <w:b/>
          <w:iCs/>
          <w:szCs w:val="16"/>
          <w:lang w:val="en-GB" w:eastAsia="ko-KR"/>
        </w:rPr>
        <w:t xml:space="preserve">: </w:t>
      </w:r>
      <w:r>
        <w:rPr>
          <w:b/>
          <w:iCs/>
          <w:szCs w:val="16"/>
          <w:lang w:val="en-GB" w:eastAsia="ko-KR"/>
        </w:rPr>
        <w:t xml:space="preserve">Support of </w:t>
      </w:r>
      <w:r w:rsidRPr="00547DA2">
        <w:rPr>
          <w:b/>
          <w:iCs/>
          <w:szCs w:val="16"/>
          <w:lang w:eastAsia="ko-KR"/>
        </w:rPr>
        <w:t xml:space="preserve">gNB requesting another gNB to have X dB power </w:t>
      </w:r>
      <w:r w:rsidRPr="006C151C">
        <w:rPr>
          <w:b/>
          <w:iCs/>
          <w:szCs w:val="16"/>
          <w:lang w:eastAsia="ko-KR"/>
        </w:rPr>
        <w:t>backoff on t</w:t>
      </w:r>
      <w:r w:rsidRPr="007A1306">
        <w:rPr>
          <w:b/>
          <w:iCs/>
          <w:szCs w:val="16"/>
          <w:lang w:eastAsia="ko-KR"/>
        </w:rPr>
        <w:t>ime</w:t>
      </w:r>
      <w:r w:rsidRPr="006C151C">
        <w:rPr>
          <w:b/>
          <w:iCs/>
          <w:szCs w:val="16"/>
          <w:lang w:eastAsia="ko-KR"/>
        </w:rPr>
        <w:t>/f</w:t>
      </w:r>
      <w:r w:rsidRPr="007A1306">
        <w:rPr>
          <w:b/>
          <w:iCs/>
          <w:szCs w:val="16"/>
          <w:lang w:eastAsia="ko-KR"/>
        </w:rPr>
        <w:t>requency</w:t>
      </w:r>
      <w:r w:rsidRPr="006C151C">
        <w:rPr>
          <w:b/>
          <w:iCs/>
          <w:szCs w:val="16"/>
          <w:lang w:eastAsia="ko-KR"/>
        </w:rPr>
        <w:t>/spatial</w:t>
      </w:r>
      <w:r>
        <w:rPr>
          <w:b/>
          <w:iCs/>
          <w:szCs w:val="16"/>
          <w:lang w:eastAsia="ko-KR"/>
        </w:rPr>
        <w:t xml:space="preserve"> resources </w:t>
      </w:r>
      <w:r w:rsidRPr="00547DA2">
        <w:rPr>
          <w:b/>
          <w:iCs/>
          <w:szCs w:val="16"/>
          <w:lang w:eastAsia="ko-KR"/>
        </w:rPr>
        <w:t>to mitigate inter-gNB CLI</w:t>
      </w:r>
      <w:r w:rsidRPr="00A4197C">
        <w:rPr>
          <w:b/>
          <w:iCs/>
          <w:szCs w:val="16"/>
          <w:lang w:val="en-GB" w:eastAsia="ko-KR"/>
        </w:rPr>
        <w:t>.</w:t>
      </w:r>
    </w:p>
    <w:p w14:paraId="520977CB" w14:textId="52112AE7" w:rsidR="002A7248" w:rsidRDefault="002A7248" w:rsidP="002A7248">
      <w:pPr>
        <w:spacing w:after="0"/>
        <w:jc w:val="both"/>
        <w:rPr>
          <w:b/>
          <w:iCs/>
          <w:szCs w:val="16"/>
          <w:lang w:val="en-GB" w:eastAsia="ko-KR"/>
        </w:rPr>
      </w:pPr>
      <w:r w:rsidRPr="00A4197C">
        <w:rPr>
          <w:rFonts w:eastAsia="Batang"/>
          <w:b/>
          <w:szCs w:val="24"/>
          <w:u w:val="single"/>
          <w:lang w:val="en-GB"/>
        </w:rPr>
        <w:t xml:space="preserve">Proposal </w:t>
      </w:r>
      <w:r w:rsidR="00F845A3">
        <w:rPr>
          <w:rFonts w:eastAsia="Batang"/>
          <w:b/>
          <w:szCs w:val="24"/>
          <w:u w:val="single"/>
          <w:lang w:val="en-GB"/>
        </w:rPr>
        <w:t>76</w:t>
      </w:r>
      <w:r w:rsidRPr="00A4197C">
        <w:rPr>
          <w:b/>
          <w:iCs/>
          <w:szCs w:val="16"/>
          <w:lang w:val="en-GB" w:eastAsia="ko-KR"/>
        </w:rPr>
        <w:t xml:space="preserve">: </w:t>
      </w:r>
      <w:r>
        <w:rPr>
          <w:b/>
          <w:iCs/>
          <w:szCs w:val="16"/>
          <w:lang w:val="en-GB" w:eastAsia="ko-KR"/>
        </w:rPr>
        <w:t xml:space="preserve">Inter-gNB CLI can be mitigated by coordinating and configuring slot-specific power control parameters </w:t>
      </w:r>
    </w:p>
    <w:p w14:paraId="4ACA23D5" w14:textId="77777777" w:rsidR="002A7248" w:rsidRPr="002A7248" w:rsidRDefault="002A7248" w:rsidP="002A7248">
      <w:pPr>
        <w:pStyle w:val="ListParagraph"/>
        <w:numPr>
          <w:ilvl w:val="0"/>
          <w:numId w:val="53"/>
        </w:numPr>
        <w:jc w:val="both"/>
        <w:rPr>
          <w:rFonts w:ascii="Times New Roman" w:eastAsia="SimSun" w:hAnsi="Times New Roman"/>
          <w:b/>
          <w:sz w:val="20"/>
          <w:szCs w:val="16"/>
          <w:lang w:val="en-GB" w:eastAsia="ko-KR"/>
        </w:rPr>
      </w:pPr>
      <w:r w:rsidRPr="00090752">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power control parameters configured for SBFD slots can be different from those configured for HD slots</w:t>
      </w:r>
    </w:p>
    <w:p w14:paraId="1BBC5D66" w14:textId="2C441443" w:rsidR="002A7248" w:rsidRPr="004B6E7B" w:rsidRDefault="002A7248" w:rsidP="004B6E7B">
      <w:pPr>
        <w:pStyle w:val="ListParagraph"/>
        <w:numPr>
          <w:ilvl w:val="0"/>
          <w:numId w:val="53"/>
        </w:numPr>
        <w:jc w:val="both"/>
        <w:rPr>
          <w:rFonts w:ascii="Times New Roman" w:eastAsia="SimSun" w:hAnsi="Times New Roman"/>
          <w:b/>
          <w:iCs/>
          <w:sz w:val="20"/>
          <w:szCs w:val="16"/>
          <w:lang w:val="en-GB" w:eastAsia="ko-KR"/>
        </w:rPr>
      </w:pPr>
      <w:r w:rsidRPr="004B6E7B">
        <w:rPr>
          <w:rFonts w:ascii="Times New Roman" w:eastAsia="SimSun" w:hAnsi="Times New Roman"/>
          <w:b/>
          <w:iCs/>
          <w:sz w:val="20"/>
          <w:szCs w:val="16"/>
          <w:lang w:val="en-GB" w:eastAsia="ko-KR"/>
        </w:rPr>
        <w:t>For dynamic TDD, power control parameters configured for slots where the two cells have different traffic direction can be different from those configured for slots with aligned traffic directions in the two cells.</w:t>
      </w:r>
    </w:p>
    <w:p w14:paraId="54A3B087" w14:textId="77777777" w:rsidR="00981527" w:rsidRPr="007A1306" w:rsidRDefault="00981527" w:rsidP="00981527">
      <w:pPr>
        <w:rPr>
          <w:lang w:val="en-GB" w:eastAsia="ko-KR"/>
        </w:rPr>
      </w:pPr>
    </w:p>
    <w:p w14:paraId="64099BEB" w14:textId="5FF92625" w:rsidR="002F77EB" w:rsidRPr="00674B75" w:rsidRDefault="00E523F3" w:rsidP="00FD4DCA">
      <w:pPr>
        <w:pStyle w:val="Heading1"/>
        <w:jc w:val="both"/>
        <w:rPr>
          <w:lang w:eastAsia="zh-CN"/>
        </w:rPr>
      </w:pPr>
      <w:r w:rsidRPr="00674B75">
        <w:rPr>
          <w:lang w:eastAsia="zh-CN"/>
        </w:rPr>
        <w:lastRenderedPageBreak/>
        <w:t>References</w:t>
      </w:r>
      <w:bookmarkStart w:id="32" w:name="_Ref457730460"/>
      <w:bookmarkStart w:id="33" w:name="_Ref450735844"/>
      <w:bookmarkStart w:id="34" w:name="_Ref450342757"/>
    </w:p>
    <w:p w14:paraId="0BCE515D" w14:textId="4DC155A1" w:rsidR="004A7ADB" w:rsidRPr="00DF35A3" w:rsidRDefault="004A7ADB" w:rsidP="004A7ADB">
      <w:pPr>
        <w:pStyle w:val="References"/>
        <w:numPr>
          <w:ilvl w:val="0"/>
          <w:numId w:val="2"/>
        </w:numPr>
        <w:autoSpaceDE/>
        <w:autoSpaceDN/>
        <w:snapToGrid/>
        <w:spacing w:after="80" w:line="256" w:lineRule="auto"/>
      </w:pPr>
      <w:bookmarkStart w:id="35" w:name="_Ref47616084"/>
      <w:bookmarkStart w:id="36" w:name="_Ref32439522"/>
      <w:bookmarkEnd w:id="32"/>
      <w:bookmarkEnd w:id="33"/>
      <w:bookmarkEnd w:id="34"/>
      <w:r w:rsidRPr="003E1C6B">
        <w:rPr>
          <w:szCs w:val="20"/>
          <w:lang w:val="en-GB"/>
        </w:rPr>
        <w:t>3GPP TSG RAN Meeting #94e</w:t>
      </w:r>
      <w:r w:rsidRPr="00785E35">
        <w:rPr>
          <w:szCs w:val="20"/>
          <w:lang w:val="en-GB"/>
        </w:rPr>
        <w:t>,</w:t>
      </w:r>
      <w:r>
        <w:rPr>
          <w:szCs w:val="20"/>
          <w:lang w:val="en-GB"/>
        </w:rPr>
        <w:t xml:space="preserve"> </w:t>
      </w:r>
      <w:r w:rsidRPr="005C32DA">
        <w:rPr>
          <w:szCs w:val="20"/>
          <w:lang w:val="en-GB"/>
        </w:rPr>
        <w:t xml:space="preserve">RP-213591 </w:t>
      </w:r>
      <w:r w:rsidRPr="00785E35">
        <w:rPr>
          <w:szCs w:val="20"/>
          <w:lang w:val="en-GB"/>
        </w:rPr>
        <w:t>“</w:t>
      </w:r>
      <w:r w:rsidRPr="009779BE">
        <w:rPr>
          <w:szCs w:val="20"/>
          <w:lang w:val="en-GB"/>
        </w:rPr>
        <w:t>New SI: Study on evolution of NR duplex operation</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Electronic Meeting, Dec. 6 - 17, 2021</w:t>
      </w:r>
      <w:r w:rsidRPr="00785E35">
        <w:rPr>
          <w:szCs w:val="20"/>
          <w:lang w:val="en-GB"/>
        </w:rPr>
        <w:t>.</w:t>
      </w:r>
      <w:bookmarkEnd w:id="35"/>
    </w:p>
    <w:p w14:paraId="0CFEDC7E" w14:textId="5FD87C6D" w:rsidR="00DF35A3" w:rsidRDefault="00DA74D1" w:rsidP="00093DE1">
      <w:pPr>
        <w:pStyle w:val="References"/>
        <w:numPr>
          <w:ilvl w:val="0"/>
          <w:numId w:val="2"/>
        </w:numPr>
        <w:autoSpaceDE/>
        <w:autoSpaceDN/>
        <w:snapToGrid/>
        <w:spacing w:after="80" w:line="256" w:lineRule="auto"/>
      </w:pPr>
      <w:bookmarkStart w:id="37" w:name="_Ref101793113"/>
      <w:r>
        <w:t>3GPP TR 38.828</w:t>
      </w:r>
      <w:r w:rsidR="003A4935">
        <w:t>, “</w:t>
      </w:r>
      <w:r w:rsidR="00B03C20">
        <w:t>Cross Link Interference (CLI) handling and Remote Interference Management (RIM) for NR</w:t>
      </w:r>
      <w:r w:rsidR="003A4935">
        <w:t>”</w:t>
      </w:r>
      <w:bookmarkEnd w:id="37"/>
    </w:p>
    <w:p w14:paraId="52694E39" w14:textId="27113256" w:rsidR="002C6930" w:rsidRDefault="00C77DB9" w:rsidP="00093DE1">
      <w:pPr>
        <w:pStyle w:val="References"/>
        <w:numPr>
          <w:ilvl w:val="0"/>
          <w:numId w:val="2"/>
        </w:numPr>
        <w:autoSpaceDE/>
        <w:autoSpaceDN/>
        <w:snapToGrid/>
        <w:spacing w:after="80" w:line="256" w:lineRule="auto"/>
      </w:pPr>
      <w:bookmarkStart w:id="38" w:name="_Ref111192372"/>
      <w:r>
        <w:t>3GPP chair’s Notes</w:t>
      </w:r>
      <w:r w:rsidR="00664927">
        <w:t>, RAN1 #109e</w:t>
      </w:r>
      <w:bookmarkEnd w:id="38"/>
    </w:p>
    <w:p w14:paraId="5CAAB8AF" w14:textId="418030A7" w:rsidR="00064814" w:rsidRPr="00785E35" w:rsidRDefault="006861E1" w:rsidP="00093DE1">
      <w:pPr>
        <w:pStyle w:val="References"/>
        <w:numPr>
          <w:ilvl w:val="0"/>
          <w:numId w:val="2"/>
        </w:numPr>
        <w:autoSpaceDE/>
        <w:autoSpaceDN/>
        <w:snapToGrid/>
        <w:spacing w:after="80" w:line="256" w:lineRule="auto"/>
      </w:pPr>
      <w:r>
        <w:t>R1-</w:t>
      </w:r>
      <w:r w:rsidR="001C31F5">
        <w:t>2303589</w:t>
      </w:r>
      <w:r w:rsidR="005910B1">
        <w:t>,</w:t>
      </w:r>
      <w:r>
        <w:t xml:space="preserve"> Feasi</w:t>
      </w:r>
      <w:r w:rsidR="00034A58">
        <w:t>bility and techniques for subband non-overlapping full duplex</w:t>
      </w:r>
      <w:r w:rsidR="005910B1">
        <w:t>, RAN1 #11</w:t>
      </w:r>
      <w:r w:rsidR="001C31F5">
        <w:t>2bis-e</w:t>
      </w:r>
      <w:r w:rsidR="005910B1">
        <w:t>.</w:t>
      </w:r>
    </w:p>
    <w:bookmarkEnd w:id="36"/>
    <w:p w14:paraId="59A988E0" w14:textId="77777777" w:rsidR="00BE53BF" w:rsidRPr="00741CC3" w:rsidRDefault="00BE53BF" w:rsidP="00CD736C">
      <w:pPr>
        <w:pStyle w:val="References"/>
        <w:numPr>
          <w:ilvl w:val="0"/>
          <w:numId w:val="0"/>
        </w:numPr>
        <w:autoSpaceDE/>
        <w:autoSpaceDN/>
        <w:snapToGrid/>
        <w:spacing w:after="80" w:line="256" w:lineRule="auto"/>
        <w:rPr>
          <w:szCs w:val="20"/>
          <w:lang w:val="en-GB"/>
        </w:rPr>
      </w:pPr>
    </w:p>
    <w:sectPr w:rsidR="00BE53BF" w:rsidRPr="00741CC3" w:rsidSect="00671B4F">
      <w:headerReference w:type="even" r:id="rId42"/>
      <w:footerReference w:type="even" r:id="rId43"/>
      <w:footerReference w:type="default" r:id="rId44"/>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D221E0" w14:textId="77777777" w:rsidR="00E17E52" w:rsidRDefault="00E17E52">
      <w:r>
        <w:separator/>
      </w:r>
    </w:p>
  </w:endnote>
  <w:endnote w:type="continuationSeparator" w:id="0">
    <w:p w14:paraId="0955C3E3" w14:textId="77777777" w:rsidR="00E17E52" w:rsidRDefault="00E17E52">
      <w:r>
        <w:continuationSeparator/>
      </w:r>
    </w:p>
  </w:endnote>
  <w:endnote w:type="continuationNotice" w:id="1">
    <w:p w14:paraId="0B0E22D5" w14:textId="77777777" w:rsidR="00E17E52" w:rsidRDefault="00E17E5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E11F3A" w14:textId="77777777" w:rsidR="00E17E52" w:rsidRDefault="00E17E52">
      <w:r>
        <w:separator/>
      </w:r>
    </w:p>
  </w:footnote>
  <w:footnote w:type="continuationSeparator" w:id="0">
    <w:p w14:paraId="68CBF435" w14:textId="77777777" w:rsidR="00E17E52" w:rsidRDefault="00E17E52">
      <w:r>
        <w:continuationSeparator/>
      </w:r>
    </w:p>
  </w:footnote>
  <w:footnote w:type="continuationNotice" w:id="1">
    <w:p w14:paraId="74F1993C" w14:textId="77777777" w:rsidR="00E17E52" w:rsidRDefault="00E17E5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5610C8"/>
    <w:multiLevelType w:val="hybridMultilevel"/>
    <w:tmpl w:val="11962ECA"/>
    <w:lvl w:ilvl="0" w:tplc="873EC0FC">
      <w:start w:val="1"/>
      <w:numFmt w:val="bullet"/>
      <w:lvlText w:val=""/>
      <w:lvlJc w:val="left"/>
      <w:pPr>
        <w:tabs>
          <w:tab w:val="num" w:pos="720"/>
        </w:tabs>
        <w:ind w:left="720" w:hanging="360"/>
      </w:pPr>
      <w:rPr>
        <w:rFonts w:ascii="Wingdings 2" w:hAnsi="Wingdings 2" w:hint="default"/>
      </w:rPr>
    </w:lvl>
    <w:lvl w:ilvl="1" w:tplc="0200273A" w:tentative="1">
      <w:start w:val="1"/>
      <w:numFmt w:val="bullet"/>
      <w:lvlText w:val=""/>
      <w:lvlJc w:val="left"/>
      <w:pPr>
        <w:tabs>
          <w:tab w:val="num" w:pos="1440"/>
        </w:tabs>
        <w:ind w:left="1440" w:hanging="360"/>
      </w:pPr>
      <w:rPr>
        <w:rFonts w:ascii="Wingdings 2" w:hAnsi="Wingdings 2" w:hint="default"/>
      </w:rPr>
    </w:lvl>
    <w:lvl w:ilvl="2" w:tplc="332C71AA" w:tentative="1">
      <w:start w:val="1"/>
      <w:numFmt w:val="bullet"/>
      <w:lvlText w:val=""/>
      <w:lvlJc w:val="left"/>
      <w:pPr>
        <w:tabs>
          <w:tab w:val="num" w:pos="2160"/>
        </w:tabs>
        <w:ind w:left="2160" w:hanging="360"/>
      </w:pPr>
      <w:rPr>
        <w:rFonts w:ascii="Wingdings 2" w:hAnsi="Wingdings 2" w:hint="default"/>
      </w:rPr>
    </w:lvl>
    <w:lvl w:ilvl="3" w:tplc="EF8A019A" w:tentative="1">
      <w:start w:val="1"/>
      <w:numFmt w:val="bullet"/>
      <w:lvlText w:val=""/>
      <w:lvlJc w:val="left"/>
      <w:pPr>
        <w:tabs>
          <w:tab w:val="num" w:pos="2880"/>
        </w:tabs>
        <w:ind w:left="2880" w:hanging="360"/>
      </w:pPr>
      <w:rPr>
        <w:rFonts w:ascii="Wingdings 2" w:hAnsi="Wingdings 2" w:hint="default"/>
      </w:rPr>
    </w:lvl>
    <w:lvl w:ilvl="4" w:tplc="CB2CD41A">
      <w:start w:val="1"/>
      <w:numFmt w:val="bullet"/>
      <w:lvlText w:val=""/>
      <w:lvlJc w:val="left"/>
      <w:pPr>
        <w:tabs>
          <w:tab w:val="num" w:pos="3600"/>
        </w:tabs>
        <w:ind w:left="3600" w:hanging="360"/>
      </w:pPr>
      <w:rPr>
        <w:rFonts w:ascii="Wingdings 2" w:hAnsi="Wingdings 2" w:hint="default"/>
      </w:rPr>
    </w:lvl>
    <w:lvl w:ilvl="5" w:tplc="6D40C542" w:tentative="1">
      <w:start w:val="1"/>
      <w:numFmt w:val="bullet"/>
      <w:lvlText w:val=""/>
      <w:lvlJc w:val="left"/>
      <w:pPr>
        <w:tabs>
          <w:tab w:val="num" w:pos="4320"/>
        </w:tabs>
        <w:ind w:left="4320" w:hanging="360"/>
      </w:pPr>
      <w:rPr>
        <w:rFonts w:ascii="Wingdings 2" w:hAnsi="Wingdings 2" w:hint="default"/>
      </w:rPr>
    </w:lvl>
    <w:lvl w:ilvl="6" w:tplc="12E8B52C" w:tentative="1">
      <w:start w:val="1"/>
      <w:numFmt w:val="bullet"/>
      <w:lvlText w:val=""/>
      <w:lvlJc w:val="left"/>
      <w:pPr>
        <w:tabs>
          <w:tab w:val="num" w:pos="5040"/>
        </w:tabs>
        <w:ind w:left="5040" w:hanging="360"/>
      </w:pPr>
      <w:rPr>
        <w:rFonts w:ascii="Wingdings 2" w:hAnsi="Wingdings 2" w:hint="default"/>
      </w:rPr>
    </w:lvl>
    <w:lvl w:ilvl="7" w:tplc="FB70BA88" w:tentative="1">
      <w:start w:val="1"/>
      <w:numFmt w:val="bullet"/>
      <w:lvlText w:val=""/>
      <w:lvlJc w:val="left"/>
      <w:pPr>
        <w:tabs>
          <w:tab w:val="num" w:pos="5760"/>
        </w:tabs>
        <w:ind w:left="5760" w:hanging="360"/>
      </w:pPr>
      <w:rPr>
        <w:rFonts w:ascii="Wingdings 2" w:hAnsi="Wingdings 2" w:hint="default"/>
      </w:rPr>
    </w:lvl>
    <w:lvl w:ilvl="8" w:tplc="627CA0A8" w:tentative="1">
      <w:start w:val="1"/>
      <w:numFmt w:val="bullet"/>
      <w:lvlText w:val=""/>
      <w:lvlJc w:val="left"/>
      <w:pPr>
        <w:tabs>
          <w:tab w:val="num" w:pos="6480"/>
        </w:tabs>
        <w:ind w:left="6480" w:hanging="360"/>
      </w:pPr>
      <w:rPr>
        <w:rFonts w:ascii="Wingdings 2" w:hAnsi="Wingdings 2" w:hint="default"/>
      </w:rPr>
    </w:lvl>
  </w:abstractNum>
  <w:abstractNum w:abstractNumId="2" w15:restartNumberingAfterBreak="0">
    <w:nsid w:val="008C3140"/>
    <w:multiLevelType w:val="hybridMultilevel"/>
    <w:tmpl w:val="38B02C8E"/>
    <w:lvl w:ilvl="0" w:tplc="BAFC01F0">
      <w:start w:val="1"/>
      <w:numFmt w:val="bullet"/>
      <w:lvlText w:val=""/>
      <w:lvlJc w:val="left"/>
      <w:pPr>
        <w:tabs>
          <w:tab w:val="num" w:pos="720"/>
        </w:tabs>
        <w:ind w:left="720" w:hanging="360"/>
      </w:pPr>
      <w:rPr>
        <w:rFonts w:ascii="Wingdings 2" w:hAnsi="Wingdings 2" w:hint="default"/>
      </w:rPr>
    </w:lvl>
    <w:lvl w:ilvl="1" w:tplc="9F0ABED0" w:tentative="1">
      <w:start w:val="1"/>
      <w:numFmt w:val="bullet"/>
      <w:lvlText w:val=""/>
      <w:lvlJc w:val="left"/>
      <w:pPr>
        <w:tabs>
          <w:tab w:val="num" w:pos="1440"/>
        </w:tabs>
        <w:ind w:left="1440" w:hanging="360"/>
      </w:pPr>
      <w:rPr>
        <w:rFonts w:ascii="Wingdings 2" w:hAnsi="Wingdings 2" w:hint="default"/>
      </w:rPr>
    </w:lvl>
    <w:lvl w:ilvl="2" w:tplc="E79AAFE8">
      <w:start w:val="1"/>
      <w:numFmt w:val="bullet"/>
      <w:lvlText w:val=""/>
      <w:lvlJc w:val="left"/>
      <w:pPr>
        <w:tabs>
          <w:tab w:val="num" w:pos="2160"/>
        </w:tabs>
        <w:ind w:left="2160" w:hanging="360"/>
      </w:pPr>
      <w:rPr>
        <w:rFonts w:ascii="Wingdings 2" w:hAnsi="Wingdings 2" w:hint="default"/>
      </w:rPr>
    </w:lvl>
    <w:lvl w:ilvl="3" w:tplc="FC98E802" w:tentative="1">
      <w:start w:val="1"/>
      <w:numFmt w:val="bullet"/>
      <w:lvlText w:val=""/>
      <w:lvlJc w:val="left"/>
      <w:pPr>
        <w:tabs>
          <w:tab w:val="num" w:pos="2880"/>
        </w:tabs>
        <w:ind w:left="2880" w:hanging="360"/>
      </w:pPr>
      <w:rPr>
        <w:rFonts w:ascii="Wingdings 2" w:hAnsi="Wingdings 2" w:hint="default"/>
      </w:rPr>
    </w:lvl>
    <w:lvl w:ilvl="4" w:tplc="12E66226" w:tentative="1">
      <w:start w:val="1"/>
      <w:numFmt w:val="bullet"/>
      <w:lvlText w:val=""/>
      <w:lvlJc w:val="left"/>
      <w:pPr>
        <w:tabs>
          <w:tab w:val="num" w:pos="3600"/>
        </w:tabs>
        <w:ind w:left="3600" w:hanging="360"/>
      </w:pPr>
      <w:rPr>
        <w:rFonts w:ascii="Wingdings 2" w:hAnsi="Wingdings 2" w:hint="default"/>
      </w:rPr>
    </w:lvl>
    <w:lvl w:ilvl="5" w:tplc="C324E1EE" w:tentative="1">
      <w:start w:val="1"/>
      <w:numFmt w:val="bullet"/>
      <w:lvlText w:val=""/>
      <w:lvlJc w:val="left"/>
      <w:pPr>
        <w:tabs>
          <w:tab w:val="num" w:pos="4320"/>
        </w:tabs>
        <w:ind w:left="4320" w:hanging="360"/>
      </w:pPr>
      <w:rPr>
        <w:rFonts w:ascii="Wingdings 2" w:hAnsi="Wingdings 2" w:hint="default"/>
      </w:rPr>
    </w:lvl>
    <w:lvl w:ilvl="6" w:tplc="1D2465D6" w:tentative="1">
      <w:start w:val="1"/>
      <w:numFmt w:val="bullet"/>
      <w:lvlText w:val=""/>
      <w:lvlJc w:val="left"/>
      <w:pPr>
        <w:tabs>
          <w:tab w:val="num" w:pos="5040"/>
        </w:tabs>
        <w:ind w:left="5040" w:hanging="360"/>
      </w:pPr>
      <w:rPr>
        <w:rFonts w:ascii="Wingdings 2" w:hAnsi="Wingdings 2" w:hint="default"/>
      </w:rPr>
    </w:lvl>
    <w:lvl w:ilvl="7" w:tplc="461E7824" w:tentative="1">
      <w:start w:val="1"/>
      <w:numFmt w:val="bullet"/>
      <w:lvlText w:val=""/>
      <w:lvlJc w:val="left"/>
      <w:pPr>
        <w:tabs>
          <w:tab w:val="num" w:pos="5760"/>
        </w:tabs>
        <w:ind w:left="5760" w:hanging="360"/>
      </w:pPr>
      <w:rPr>
        <w:rFonts w:ascii="Wingdings 2" w:hAnsi="Wingdings 2" w:hint="default"/>
      </w:rPr>
    </w:lvl>
    <w:lvl w:ilvl="8" w:tplc="801C470A" w:tentative="1">
      <w:start w:val="1"/>
      <w:numFmt w:val="bullet"/>
      <w:lvlText w:val=""/>
      <w:lvlJc w:val="left"/>
      <w:pPr>
        <w:tabs>
          <w:tab w:val="num" w:pos="6480"/>
        </w:tabs>
        <w:ind w:left="6480" w:hanging="360"/>
      </w:pPr>
      <w:rPr>
        <w:rFonts w:ascii="Wingdings 2" w:hAnsi="Wingdings 2" w:hint="default"/>
      </w:rPr>
    </w:lvl>
  </w:abstractNum>
  <w:abstractNum w:abstractNumId="3" w15:restartNumberingAfterBreak="0">
    <w:nsid w:val="01497EF5"/>
    <w:multiLevelType w:val="hybridMultilevel"/>
    <w:tmpl w:val="B6821EC0"/>
    <w:lvl w:ilvl="0" w:tplc="21144368">
      <w:start w:val="1"/>
      <w:numFmt w:val="bullet"/>
      <w:lvlText w:val=""/>
      <w:lvlJc w:val="left"/>
      <w:pPr>
        <w:tabs>
          <w:tab w:val="num" w:pos="720"/>
        </w:tabs>
        <w:ind w:left="720" w:hanging="360"/>
      </w:pPr>
      <w:rPr>
        <w:rFonts w:ascii="Microsoft Sans Serif" w:hAnsi="Microsoft Sans Serif" w:hint="default"/>
      </w:rPr>
    </w:lvl>
    <w:lvl w:ilvl="1" w:tplc="65F60DF8">
      <w:numFmt w:val="bullet"/>
      <w:lvlText w:val="o"/>
      <w:lvlJc w:val="left"/>
      <w:pPr>
        <w:tabs>
          <w:tab w:val="num" w:pos="1440"/>
        </w:tabs>
        <w:ind w:left="1440" w:hanging="360"/>
      </w:pPr>
      <w:rPr>
        <w:rFonts w:ascii="Courier New" w:hAnsi="Courier New" w:hint="default"/>
      </w:rPr>
    </w:lvl>
    <w:lvl w:ilvl="2" w:tplc="3AD8DBA6" w:tentative="1">
      <w:start w:val="1"/>
      <w:numFmt w:val="bullet"/>
      <w:lvlText w:val=""/>
      <w:lvlJc w:val="left"/>
      <w:pPr>
        <w:tabs>
          <w:tab w:val="num" w:pos="2160"/>
        </w:tabs>
        <w:ind w:left="2160" w:hanging="360"/>
      </w:pPr>
      <w:rPr>
        <w:rFonts w:ascii="Microsoft Sans Serif" w:hAnsi="Microsoft Sans Serif" w:hint="default"/>
      </w:rPr>
    </w:lvl>
    <w:lvl w:ilvl="3" w:tplc="00147B40" w:tentative="1">
      <w:start w:val="1"/>
      <w:numFmt w:val="bullet"/>
      <w:lvlText w:val=""/>
      <w:lvlJc w:val="left"/>
      <w:pPr>
        <w:tabs>
          <w:tab w:val="num" w:pos="2880"/>
        </w:tabs>
        <w:ind w:left="2880" w:hanging="360"/>
      </w:pPr>
      <w:rPr>
        <w:rFonts w:ascii="Microsoft Sans Serif" w:hAnsi="Microsoft Sans Serif" w:hint="default"/>
      </w:rPr>
    </w:lvl>
    <w:lvl w:ilvl="4" w:tplc="A3CA0E5A" w:tentative="1">
      <w:start w:val="1"/>
      <w:numFmt w:val="bullet"/>
      <w:lvlText w:val=""/>
      <w:lvlJc w:val="left"/>
      <w:pPr>
        <w:tabs>
          <w:tab w:val="num" w:pos="3600"/>
        </w:tabs>
        <w:ind w:left="3600" w:hanging="360"/>
      </w:pPr>
      <w:rPr>
        <w:rFonts w:ascii="Microsoft Sans Serif" w:hAnsi="Microsoft Sans Serif" w:hint="default"/>
      </w:rPr>
    </w:lvl>
    <w:lvl w:ilvl="5" w:tplc="0DDAC6D2" w:tentative="1">
      <w:start w:val="1"/>
      <w:numFmt w:val="bullet"/>
      <w:lvlText w:val=""/>
      <w:lvlJc w:val="left"/>
      <w:pPr>
        <w:tabs>
          <w:tab w:val="num" w:pos="4320"/>
        </w:tabs>
        <w:ind w:left="4320" w:hanging="360"/>
      </w:pPr>
      <w:rPr>
        <w:rFonts w:ascii="Microsoft Sans Serif" w:hAnsi="Microsoft Sans Serif" w:hint="default"/>
      </w:rPr>
    </w:lvl>
    <w:lvl w:ilvl="6" w:tplc="1C042554" w:tentative="1">
      <w:start w:val="1"/>
      <w:numFmt w:val="bullet"/>
      <w:lvlText w:val=""/>
      <w:lvlJc w:val="left"/>
      <w:pPr>
        <w:tabs>
          <w:tab w:val="num" w:pos="5040"/>
        </w:tabs>
        <w:ind w:left="5040" w:hanging="360"/>
      </w:pPr>
      <w:rPr>
        <w:rFonts w:ascii="Microsoft Sans Serif" w:hAnsi="Microsoft Sans Serif" w:hint="default"/>
      </w:rPr>
    </w:lvl>
    <w:lvl w:ilvl="7" w:tplc="7272DDFA" w:tentative="1">
      <w:start w:val="1"/>
      <w:numFmt w:val="bullet"/>
      <w:lvlText w:val=""/>
      <w:lvlJc w:val="left"/>
      <w:pPr>
        <w:tabs>
          <w:tab w:val="num" w:pos="5760"/>
        </w:tabs>
        <w:ind w:left="5760" w:hanging="360"/>
      </w:pPr>
      <w:rPr>
        <w:rFonts w:ascii="Microsoft Sans Serif" w:hAnsi="Microsoft Sans Serif" w:hint="default"/>
      </w:rPr>
    </w:lvl>
    <w:lvl w:ilvl="8" w:tplc="4DF0490C" w:tentative="1">
      <w:start w:val="1"/>
      <w:numFmt w:val="bullet"/>
      <w:lvlText w:val=""/>
      <w:lvlJc w:val="left"/>
      <w:pPr>
        <w:tabs>
          <w:tab w:val="num" w:pos="6480"/>
        </w:tabs>
        <w:ind w:left="6480" w:hanging="360"/>
      </w:pPr>
      <w:rPr>
        <w:rFonts w:ascii="Microsoft Sans Serif" w:hAnsi="Microsoft Sans Serif" w:hint="default"/>
      </w:rPr>
    </w:lvl>
  </w:abstractNum>
  <w:abstractNum w:abstractNumId="4" w15:restartNumberingAfterBreak="0">
    <w:nsid w:val="01C17969"/>
    <w:multiLevelType w:val="hybridMultilevel"/>
    <w:tmpl w:val="27787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011E08"/>
    <w:multiLevelType w:val="hybridMultilevel"/>
    <w:tmpl w:val="B718C1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CC7F95"/>
    <w:multiLevelType w:val="hybridMultilevel"/>
    <w:tmpl w:val="B6D22DDA"/>
    <w:lvl w:ilvl="0" w:tplc="4F7A5F0C">
      <w:start w:val="1"/>
      <w:numFmt w:val="bullet"/>
      <w:lvlText w:val=""/>
      <w:lvlJc w:val="left"/>
      <w:pPr>
        <w:tabs>
          <w:tab w:val="num" w:pos="720"/>
        </w:tabs>
        <w:ind w:left="720" w:hanging="360"/>
      </w:pPr>
      <w:rPr>
        <w:rFonts w:ascii="Wingdings" w:hAnsi="Wingdings" w:hint="default"/>
      </w:rPr>
    </w:lvl>
    <w:lvl w:ilvl="1" w:tplc="E8467488" w:tentative="1">
      <w:start w:val="1"/>
      <w:numFmt w:val="bullet"/>
      <w:lvlText w:val=""/>
      <w:lvlJc w:val="left"/>
      <w:pPr>
        <w:tabs>
          <w:tab w:val="num" w:pos="1440"/>
        </w:tabs>
        <w:ind w:left="1440" w:hanging="360"/>
      </w:pPr>
      <w:rPr>
        <w:rFonts w:ascii="Wingdings" w:hAnsi="Wingdings" w:hint="default"/>
      </w:rPr>
    </w:lvl>
    <w:lvl w:ilvl="2" w:tplc="11FAE974" w:tentative="1">
      <w:start w:val="1"/>
      <w:numFmt w:val="bullet"/>
      <w:lvlText w:val=""/>
      <w:lvlJc w:val="left"/>
      <w:pPr>
        <w:tabs>
          <w:tab w:val="num" w:pos="2160"/>
        </w:tabs>
        <w:ind w:left="2160" w:hanging="360"/>
      </w:pPr>
      <w:rPr>
        <w:rFonts w:ascii="Wingdings" w:hAnsi="Wingdings" w:hint="default"/>
      </w:rPr>
    </w:lvl>
    <w:lvl w:ilvl="3" w:tplc="99166EC8" w:tentative="1">
      <w:start w:val="1"/>
      <w:numFmt w:val="bullet"/>
      <w:lvlText w:val=""/>
      <w:lvlJc w:val="left"/>
      <w:pPr>
        <w:tabs>
          <w:tab w:val="num" w:pos="2880"/>
        </w:tabs>
        <w:ind w:left="2880" w:hanging="360"/>
      </w:pPr>
      <w:rPr>
        <w:rFonts w:ascii="Wingdings" w:hAnsi="Wingdings" w:hint="default"/>
      </w:rPr>
    </w:lvl>
    <w:lvl w:ilvl="4" w:tplc="652A862C" w:tentative="1">
      <w:start w:val="1"/>
      <w:numFmt w:val="bullet"/>
      <w:lvlText w:val=""/>
      <w:lvlJc w:val="left"/>
      <w:pPr>
        <w:tabs>
          <w:tab w:val="num" w:pos="3600"/>
        </w:tabs>
        <w:ind w:left="3600" w:hanging="360"/>
      </w:pPr>
      <w:rPr>
        <w:rFonts w:ascii="Wingdings" w:hAnsi="Wingdings" w:hint="default"/>
      </w:rPr>
    </w:lvl>
    <w:lvl w:ilvl="5" w:tplc="B5644782" w:tentative="1">
      <w:start w:val="1"/>
      <w:numFmt w:val="bullet"/>
      <w:lvlText w:val=""/>
      <w:lvlJc w:val="left"/>
      <w:pPr>
        <w:tabs>
          <w:tab w:val="num" w:pos="4320"/>
        </w:tabs>
        <w:ind w:left="4320" w:hanging="360"/>
      </w:pPr>
      <w:rPr>
        <w:rFonts w:ascii="Wingdings" w:hAnsi="Wingdings" w:hint="default"/>
      </w:rPr>
    </w:lvl>
    <w:lvl w:ilvl="6" w:tplc="9C9C7A64" w:tentative="1">
      <w:start w:val="1"/>
      <w:numFmt w:val="bullet"/>
      <w:lvlText w:val=""/>
      <w:lvlJc w:val="left"/>
      <w:pPr>
        <w:tabs>
          <w:tab w:val="num" w:pos="5040"/>
        </w:tabs>
        <w:ind w:left="5040" w:hanging="360"/>
      </w:pPr>
      <w:rPr>
        <w:rFonts w:ascii="Wingdings" w:hAnsi="Wingdings" w:hint="default"/>
      </w:rPr>
    </w:lvl>
    <w:lvl w:ilvl="7" w:tplc="DE7E08C2" w:tentative="1">
      <w:start w:val="1"/>
      <w:numFmt w:val="bullet"/>
      <w:lvlText w:val=""/>
      <w:lvlJc w:val="left"/>
      <w:pPr>
        <w:tabs>
          <w:tab w:val="num" w:pos="5760"/>
        </w:tabs>
        <w:ind w:left="5760" w:hanging="360"/>
      </w:pPr>
      <w:rPr>
        <w:rFonts w:ascii="Wingdings" w:hAnsi="Wingdings" w:hint="default"/>
      </w:rPr>
    </w:lvl>
    <w:lvl w:ilvl="8" w:tplc="7F8A3AC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40E45FC"/>
    <w:multiLevelType w:val="hybridMultilevel"/>
    <w:tmpl w:val="09A43B2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4667D5E"/>
    <w:multiLevelType w:val="hybridMultilevel"/>
    <w:tmpl w:val="B5FC3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5DF6A9B"/>
    <w:multiLevelType w:val="hybridMultilevel"/>
    <w:tmpl w:val="1638DBF2"/>
    <w:lvl w:ilvl="0" w:tplc="7AD0FCCC">
      <w:start w:val="1"/>
      <w:numFmt w:val="bullet"/>
      <w:lvlText w:val=""/>
      <w:lvlJc w:val="left"/>
      <w:pPr>
        <w:tabs>
          <w:tab w:val="num" w:pos="720"/>
        </w:tabs>
        <w:ind w:left="720" w:hanging="360"/>
      </w:pPr>
      <w:rPr>
        <w:rFonts w:ascii="Wingdings 2" w:hAnsi="Wingdings 2" w:hint="default"/>
      </w:rPr>
    </w:lvl>
    <w:lvl w:ilvl="1" w:tplc="B3C06FE6" w:tentative="1">
      <w:start w:val="1"/>
      <w:numFmt w:val="bullet"/>
      <w:lvlText w:val=""/>
      <w:lvlJc w:val="left"/>
      <w:pPr>
        <w:tabs>
          <w:tab w:val="num" w:pos="1440"/>
        </w:tabs>
        <w:ind w:left="1440" w:hanging="360"/>
      </w:pPr>
      <w:rPr>
        <w:rFonts w:ascii="Wingdings 2" w:hAnsi="Wingdings 2" w:hint="default"/>
      </w:rPr>
    </w:lvl>
    <w:lvl w:ilvl="2" w:tplc="2DD0ECDC">
      <w:start w:val="1"/>
      <w:numFmt w:val="bullet"/>
      <w:lvlText w:val=""/>
      <w:lvlJc w:val="left"/>
      <w:pPr>
        <w:tabs>
          <w:tab w:val="num" w:pos="2160"/>
        </w:tabs>
        <w:ind w:left="2160" w:hanging="360"/>
      </w:pPr>
      <w:rPr>
        <w:rFonts w:ascii="Wingdings 2" w:hAnsi="Wingdings 2" w:hint="default"/>
      </w:rPr>
    </w:lvl>
    <w:lvl w:ilvl="3" w:tplc="52063342" w:tentative="1">
      <w:start w:val="1"/>
      <w:numFmt w:val="bullet"/>
      <w:lvlText w:val=""/>
      <w:lvlJc w:val="left"/>
      <w:pPr>
        <w:tabs>
          <w:tab w:val="num" w:pos="2880"/>
        </w:tabs>
        <w:ind w:left="2880" w:hanging="360"/>
      </w:pPr>
      <w:rPr>
        <w:rFonts w:ascii="Wingdings 2" w:hAnsi="Wingdings 2" w:hint="default"/>
      </w:rPr>
    </w:lvl>
    <w:lvl w:ilvl="4" w:tplc="B89816AE" w:tentative="1">
      <w:start w:val="1"/>
      <w:numFmt w:val="bullet"/>
      <w:lvlText w:val=""/>
      <w:lvlJc w:val="left"/>
      <w:pPr>
        <w:tabs>
          <w:tab w:val="num" w:pos="3600"/>
        </w:tabs>
        <w:ind w:left="3600" w:hanging="360"/>
      </w:pPr>
      <w:rPr>
        <w:rFonts w:ascii="Wingdings 2" w:hAnsi="Wingdings 2" w:hint="default"/>
      </w:rPr>
    </w:lvl>
    <w:lvl w:ilvl="5" w:tplc="6F545BE6" w:tentative="1">
      <w:start w:val="1"/>
      <w:numFmt w:val="bullet"/>
      <w:lvlText w:val=""/>
      <w:lvlJc w:val="left"/>
      <w:pPr>
        <w:tabs>
          <w:tab w:val="num" w:pos="4320"/>
        </w:tabs>
        <w:ind w:left="4320" w:hanging="360"/>
      </w:pPr>
      <w:rPr>
        <w:rFonts w:ascii="Wingdings 2" w:hAnsi="Wingdings 2" w:hint="default"/>
      </w:rPr>
    </w:lvl>
    <w:lvl w:ilvl="6" w:tplc="0FCC5EB4" w:tentative="1">
      <w:start w:val="1"/>
      <w:numFmt w:val="bullet"/>
      <w:lvlText w:val=""/>
      <w:lvlJc w:val="left"/>
      <w:pPr>
        <w:tabs>
          <w:tab w:val="num" w:pos="5040"/>
        </w:tabs>
        <w:ind w:left="5040" w:hanging="360"/>
      </w:pPr>
      <w:rPr>
        <w:rFonts w:ascii="Wingdings 2" w:hAnsi="Wingdings 2" w:hint="default"/>
      </w:rPr>
    </w:lvl>
    <w:lvl w:ilvl="7" w:tplc="9A52C7A2" w:tentative="1">
      <w:start w:val="1"/>
      <w:numFmt w:val="bullet"/>
      <w:lvlText w:val=""/>
      <w:lvlJc w:val="left"/>
      <w:pPr>
        <w:tabs>
          <w:tab w:val="num" w:pos="5760"/>
        </w:tabs>
        <w:ind w:left="5760" w:hanging="360"/>
      </w:pPr>
      <w:rPr>
        <w:rFonts w:ascii="Wingdings 2" w:hAnsi="Wingdings 2" w:hint="default"/>
      </w:rPr>
    </w:lvl>
    <w:lvl w:ilvl="8" w:tplc="3E1C46FA" w:tentative="1">
      <w:start w:val="1"/>
      <w:numFmt w:val="bullet"/>
      <w:lvlText w:val=""/>
      <w:lvlJc w:val="left"/>
      <w:pPr>
        <w:tabs>
          <w:tab w:val="num" w:pos="6480"/>
        </w:tabs>
        <w:ind w:left="6480" w:hanging="360"/>
      </w:pPr>
      <w:rPr>
        <w:rFonts w:ascii="Wingdings 2" w:hAnsi="Wingdings 2" w:hint="default"/>
      </w:rPr>
    </w:lvl>
  </w:abstractNum>
  <w:abstractNum w:abstractNumId="10" w15:restartNumberingAfterBreak="0">
    <w:nsid w:val="05EC6697"/>
    <w:multiLevelType w:val="hybridMultilevel"/>
    <w:tmpl w:val="DF00C3B8"/>
    <w:lvl w:ilvl="0" w:tplc="EDDA78F2">
      <w:start w:val="1"/>
      <w:numFmt w:val="bullet"/>
      <w:lvlText w:val=""/>
      <w:lvlJc w:val="left"/>
      <w:pPr>
        <w:tabs>
          <w:tab w:val="num" w:pos="720"/>
        </w:tabs>
        <w:ind w:left="720" w:hanging="360"/>
      </w:pPr>
      <w:rPr>
        <w:rFonts w:ascii="Wingdings 2" w:hAnsi="Wingdings 2" w:hint="default"/>
      </w:rPr>
    </w:lvl>
    <w:lvl w:ilvl="1" w:tplc="695A3112" w:tentative="1">
      <w:start w:val="1"/>
      <w:numFmt w:val="bullet"/>
      <w:lvlText w:val=""/>
      <w:lvlJc w:val="left"/>
      <w:pPr>
        <w:tabs>
          <w:tab w:val="num" w:pos="1440"/>
        </w:tabs>
        <w:ind w:left="1440" w:hanging="360"/>
      </w:pPr>
      <w:rPr>
        <w:rFonts w:ascii="Wingdings 2" w:hAnsi="Wingdings 2" w:hint="default"/>
      </w:rPr>
    </w:lvl>
    <w:lvl w:ilvl="2" w:tplc="C5340068">
      <w:start w:val="1"/>
      <w:numFmt w:val="bullet"/>
      <w:lvlText w:val=""/>
      <w:lvlJc w:val="left"/>
      <w:pPr>
        <w:tabs>
          <w:tab w:val="num" w:pos="2160"/>
        </w:tabs>
        <w:ind w:left="2160" w:hanging="360"/>
      </w:pPr>
      <w:rPr>
        <w:rFonts w:ascii="Wingdings 2" w:hAnsi="Wingdings 2" w:hint="default"/>
      </w:rPr>
    </w:lvl>
    <w:lvl w:ilvl="3" w:tplc="DAF0DE6C">
      <w:numFmt w:val="bullet"/>
      <w:lvlText w:val=""/>
      <w:lvlJc w:val="left"/>
      <w:pPr>
        <w:tabs>
          <w:tab w:val="num" w:pos="2880"/>
        </w:tabs>
        <w:ind w:left="2880" w:hanging="360"/>
      </w:pPr>
      <w:rPr>
        <w:rFonts w:ascii="Wingdings 2" w:hAnsi="Wingdings 2" w:hint="default"/>
      </w:rPr>
    </w:lvl>
    <w:lvl w:ilvl="4" w:tplc="9258C726" w:tentative="1">
      <w:start w:val="1"/>
      <w:numFmt w:val="bullet"/>
      <w:lvlText w:val=""/>
      <w:lvlJc w:val="left"/>
      <w:pPr>
        <w:tabs>
          <w:tab w:val="num" w:pos="3600"/>
        </w:tabs>
        <w:ind w:left="3600" w:hanging="360"/>
      </w:pPr>
      <w:rPr>
        <w:rFonts w:ascii="Wingdings 2" w:hAnsi="Wingdings 2" w:hint="default"/>
      </w:rPr>
    </w:lvl>
    <w:lvl w:ilvl="5" w:tplc="A46095CE" w:tentative="1">
      <w:start w:val="1"/>
      <w:numFmt w:val="bullet"/>
      <w:lvlText w:val=""/>
      <w:lvlJc w:val="left"/>
      <w:pPr>
        <w:tabs>
          <w:tab w:val="num" w:pos="4320"/>
        </w:tabs>
        <w:ind w:left="4320" w:hanging="360"/>
      </w:pPr>
      <w:rPr>
        <w:rFonts w:ascii="Wingdings 2" w:hAnsi="Wingdings 2" w:hint="default"/>
      </w:rPr>
    </w:lvl>
    <w:lvl w:ilvl="6" w:tplc="714A9CEA" w:tentative="1">
      <w:start w:val="1"/>
      <w:numFmt w:val="bullet"/>
      <w:lvlText w:val=""/>
      <w:lvlJc w:val="left"/>
      <w:pPr>
        <w:tabs>
          <w:tab w:val="num" w:pos="5040"/>
        </w:tabs>
        <w:ind w:left="5040" w:hanging="360"/>
      </w:pPr>
      <w:rPr>
        <w:rFonts w:ascii="Wingdings 2" w:hAnsi="Wingdings 2" w:hint="default"/>
      </w:rPr>
    </w:lvl>
    <w:lvl w:ilvl="7" w:tplc="5A5A866E" w:tentative="1">
      <w:start w:val="1"/>
      <w:numFmt w:val="bullet"/>
      <w:lvlText w:val=""/>
      <w:lvlJc w:val="left"/>
      <w:pPr>
        <w:tabs>
          <w:tab w:val="num" w:pos="5760"/>
        </w:tabs>
        <w:ind w:left="5760" w:hanging="360"/>
      </w:pPr>
      <w:rPr>
        <w:rFonts w:ascii="Wingdings 2" w:hAnsi="Wingdings 2" w:hint="default"/>
      </w:rPr>
    </w:lvl>
    <w:lvl w:ilvl="8" w:tplc="BC5A7B9A" w:tentative="1">
      <w:start w:val="1"/>
      <w:numFmt w:val="bullet"/>
      <w:lvlText w:val=""/>
      <w:lvlJc w:val="left"/>
      <w:pPr>
        <w:tabs>
          <w:tab w:val="num" w:pos="6480"/>
        </w:tabs>
        <w:ind w:left="6480" w:hanging="360"/>
      </w:pPr>
      <w:rPr>
        <w:rFonts w:ascii="Wingdings 2" w:hAnsi="Wingdings 2" w:hint="default"/>
      </w:rPr>
    </w:lvl>
  </w:abstractNum>
  <w:abstractNum w:abstractNumId="11" w15:restartNumberingAfterBreak="0">
    <w:nsid w:val="066A4AEB"/>
    <w:multiLevelType w:val="hybridMultilevel"/>
    <w:tmpl w:val="C08EB92E"/>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12" w15:restartNumberingAfterBreak="0">
    <w:nsid w:val="085C6F09"/>
    <w:multiLevelType w:val="multilevel"/>
    <w:tmpl w:val="E9D66B64"/>
    <w:lvl w:ilvl="0">
      <w:start w:val="1"/>
      <w:numFmt w:val="decimal"/>
      <w:pStyle w:val="Heading1"/>
      <w:lvlText w:val="%1"/>
      <w:lvlJc w:val="left"/>
      <w:pPr>
        <w:ind w:left="432" w:hanging="432"/>
      </w:pPr>
    </w:lvl>
    <w:lvl w:ilvl="1">
      <w:start w:val="1"/>
      <w:numFmt w:val="decimal"/>
      <w:pStyle w:val="Heading2"/>
      <w:lvlText w:val="%1.%2"/>
      <w:lvlJc w:val="left"/>
      <w:pPr>
        <w:ind w:left="1116" w:hanging="576"/>
      </w:pPr>
      <w:rPr>
        <w:b w:val="0"/>
        <w:bC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08C05FDD"/>
    <w:multiLevelType w:val="hybridMultilevel"/>
    <w:tmpl w:val="B8DAFDC6"/>
    <w:lvl w:ilvl="0" w:tplc="494A2C04">
      <w:start w:val="1"/>
      <w:numFmt w:val="bullet"/>
      <w:lvlText w:val="-"/>
      <w:lvlJc w:val="left"/>
      <w:pPr>
        <w:tabs>
          <w:tab w:val="num" w:pos="720"/>
        </w:tabs>
        <w:ind w:left="720" w:hanging="360"/>
      </w:pPr>
      <w:rPr>
        <w:rFonts w:ascii="Times" w:hAnsi="Times" w:hint="default"/>
      </w:rPr>
    </w:lvl>
    <w:lvl w:ilvl="1" w:tplc="23F26AE4" w:tentative="1">
      <w:start w:val="1"/>
      <w:numFmt w:val="bullet"/>
      <w:lvlText w:val="-"/>
      <w:lvlJc w:val="left"/>
      <w:pPr>
        <w:tabs>
          <w:tab w:val="num" w:pos="1440"/>
        </w:tabs>
        <w:ind w:left="1440" w:hanging="360"/>
      </w:pPr>
      <w:rPr>
        <w:rFonts w:ascii="Times" w:hAnsi="Times" w:hint="default"/>
      </w:rPr>
    </w:lvl>
    <w:lvl w:ilvl="2" w:tplc="0B32EF62" w:tentative="1">
      <w:start w:val="1"/>
      <w:numFmt w:val="bullet"/>
      <w:lvlText w:val="-"/>
      <w:lvlJc w:val="left"/>
      <w:pPr>
        <w:tabs>
          <w:tab w:val="num" w:pos="2160"/>
        </w:tabs>
        <w:ind w:left="2160" w:hanging="360"/>
      </w:pPr>
      <w:rPr>
        <w:rFonts w:ascii="Times" w:hAnsi="Times" w:hint="default"/>
      </w:rPr>
    </w:lvl>
    <w:lvl w:ilvl="3" w:tplc="20B2BB7E" w:tentative="1">
      <w:start w:val="1"/>
      <w:numFmt w:val="bullet"/>
      <w:lvlText w:val="-"/>
      <w:lvlJc w:val="left"/>
      <w:pPr>
        <w:tabs>
          <w:tab w:val="num" w:pos="2880"/>
        </w:tabs>
        <w:ind w:left="2880" w:hanging="360"/>
      </w:pPr>
      <w:rPr>
        <w:rFonts w:ascii="Times" w:hAnsi="Times" w:hint="default"/>
      </w:rPr>
    </w:lvl>
    <w:lvl w:ilvl="4" w:tplc="65E686CC" w:tentative="1">
      <w:start w:val="1"/>
      <w:numFmt w:val="bullet"/>
      <w:lvlText w:val="-"/>
      <w:lvlJc w:val="left"/>
      <w:pPr>
        <w:tabs>
          <w:tab w:val="num" w:pos="3600"/>
        </w:tabs>
        <w:ind w:left="3600" w:hanging="360"/>
      </w:pPr>
      <w:rPr>
        <w:rFonts w:ascii="Times" w:hAnsi="Times" w:hint="default"/>
      </w:rPr>
    </w:lvl>
    <w:lvl w:ilvl="5" w:tplc="A0B23BC8" w:tentative="1">
      <w:start w:val="1"/>
      <w:numFmt w:val="bullet"/>
      <w:lvlText w:val="-"/>
      <w:lvlJc w:val="left"/>
      <w:pPr>
        <w:tabs>
          <w:tab w:val="num" w:pos="4320"/>
        </w:tabs>
        <w:ind w:left="4320" w:hanging="360"/>
      </w:pPr>
      <w:rPr>
        <w:rFonts w:ascii="Times" w:hAnsi="Times" w:hint="default"/>
      </w:rPr>
    </w:lvl>
    <w:lvl w:ilvl="6" w:tplc="B060CC7E" w:tentative="1">
      <w:start w:val="1"/>
      <w:numFmt w:val="bullet"/>
      <w:lvlText w:val="-"/>
      <w:lvlJc w:val="left"/>
      <w:pPr>
        <w:tabs>
          <w:tab w:val="num" w:pos="5040"/>
        </w:tabs>
        <w:ind w:left="5040" w:hanging="360"/>
      </w:pPr>
      <w:rPr>
        <w:rFonts w:ascii="Times" w:hAnsi="Times" w:hint="default"/>
      </w:rPr>
    </w:lvl>
    <w:lvl w:ilvl="7" w:tplc="B426B946" w:tentative="1">
      <w:start w:val="1"/>
      <w:numFmt w:val="bullet"/>
      <w:lvlText w:val="-"/>
      <w:lvlJc w:val="left"/>
      <w:pPr>
        <w:tabs>
          <w:tab w:val="num" w:pos="5760"/>
        </w:tabs>
        <w:ind w:left="5760" w:hanging="360"/>
      </w:pPr>
      <w:rPr>
        <w:rFonts w:ascii="Times" w:hAnsi="Times" w:hint="default"/>
      </w:rPr>
    </w:lvl>
    <w:lvl w:ilvl="8" w:tplc="54BC0A7A" w:tentative="1">
      <w:start w:val="1"/>
      <w:numFmt w:val="bullet"/>
      <w:lvlText w:val="-"/>
      <w:lvlJc w:val="left"/>
      <w:pPr>
        <w:tabs>
          <w:tab w:val="num" w:pos="6480"/>
        </w:tabs>
        <w:ind w:left="6480" w:hanging="360"/>
      </w:pPr>
      <w:rPr>
        <w:rFonts w:ascii="Times" w:hAnsi="Times" w:hint="default"/>
      </w:rPr>
    </w:lvl>
  </w:abstractNum>
  <w:abstractNum w:abstractNumId="14" w15:restartNumberingAfterBreak="0">
    <w:nsid w:val="091D4C81"/>
    <w:multiLevelType w:val="hybridMultilevel"/>
    <w:tmpl w:val="61325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9357ED"/>
    <w:multiLevelType w:val="hybridMultilevel"/>
    <w:tmpl w:val="F46C8772"/>
    <w:lvl w:ilvl="0" w:tplc="A9303E9C">
      <w:start w:val="1"/>
      <w:numFmt w:val="bullet"/>
      <w:lvlText w:val=""/>
      <w:lvlJc w:val="left"/>
      <w:pPr>
        <w:tabs>
          <w:tab w:val="num" w:pos="720"/>
        </w:tabs>
        <w:ind w:left="720" w:hanging="360"/>
      </w:pPr>
      <w:rPr>
        <w:rFonts w:ascii="Wingdings" w:hAnsi="Wingdings" w:hint="default"/>
      </w:rPr>
    </w:lvl>
    <w:lvl w:ilvl="1" w:tplc="5B3ECEE8" w:tentative="1">
      <w:start w:val="1"/>
      <w:numFmt w:val="bullet"/>
      <w:lvlText w:val=""/>
      <w:lvlJc w:val="left"/>
      <w:pPr>
        <w:tabs>
          <w:tab w:val="num" w:pos="1440"/>
        </w:tabs>
        <w:ind w:left="1440" w:hanging="360"/>
      </w:pPr>
      <w:rPr>
        <w:rFonts w:ascii="Wingdings" w:hAnsi="Wingdings" w:hint="default"/>
      </w:rPr>
    </w:lvl>
    <w:lvl w:ilvl="2" w:tplc="2720644C" w:tentative="1">
      <w:start w:val="1"/>
      <w:numFmt w:val="bullet"/>
      <w:lvlText w:val=""/>
      <w:lvlJc w:val="left"/>
      <w:pPr>
        <w:tabs>
          <w:tab w:val="num" w:pos="2160"/>
        </w:tabs>
        <w:ind w:left="2160" w:hanging="360"/>
      </w:pPr>
      <w:rPr>
        <w:rFonts w:ascii="Wingdings" w:hAnsi="Wingdings" w:hint="default"/>
      </w:rPr>
    </w:lvl>
    <w:lvl w:ilvl="3" w:tplc="5818F414" w:tentative="1">
      <w:start w:val="1"/>
      <w:numFmt w:val="bullet"/>
      <w:lvlText w:val=""/>
      <w:lvlJc w:val="left"/>
      <w:pPr>
        <w:tabs>
          <w:tab w:val="num" w:pos="2880"/>
        </w:tabs>
        <w:ind w:left="2880" w:hanging="360"/>
      </w:pPr>
      <w:rPr>
        <w:rFonts w:ascii="Wingdings" w:hAnsi="Wingdings" w:hint="default"/>
      </w:rPr>
    </w:lvl>
    <w:lvl w:ilvl="4" w:tplc="36B07CBC" w:tentative="1">
      <w:start w:val="1"/>
      <w:numFmt w:val="bullet"/>
      <w:lvlText w:val=""/>
      <w:lvlJc w:val="left"/>
      <w:pPr>
        <w:tabs>
          <w:tab w:val="num" w:pos="3600"/>
        </w:tabs>
        <w:ind w:left="3600" w:hanging="360"/>
      </w:pPr>
      <w:rPr>
        <w:rFonts w:ascii="Wingdings" w:hAnsi="Wingdings" w:hint="default"/>
      </w:rPr>
    </w:lvl>
    <w:lvl w:ilvl="5" w:tplc="CB82B3FA" w:tentative="1">
      <w:start w:val="1"/>
      <w:numFmt w:val="bullet"/>
      <w:lvlText w:val=""/>
      <w:lvlJc w:val="left"/>
      <w:pPr>
        <w:tabs>
          <w:tab w:val="num" w:pos="4320"/>
        </w:tabs>
        <w:ind w:left="4320" w:hanging="360"/>
      </w:pPr>
      <w:rPr>
        <w:rFonts w:ascii="Wingdings" w:hAnsi="Wingdings" w:hint="default"/>
      </w:rPr>
    </w:lvl>
    <w:lvl w:ilvl="6" w:tplc="04C44E68" w:tentative="1">
      <w:start w:val="1"/>
      <w:numFmt w:val="bullet"/>
      <w:lvlText w:val=""/>
      <w:lvlJc w:val="left"/>
      <w:pPr>
        <w:tabs>
          <w:tab w:val="num" w:pos="5040"/>
        </w:tabs>
        <w:ind w:left="5040" w:hanging="360"/>
      </w:pPr>
      <w:rPr>
        <w:rFonts w:ascii="Wingdings" w:hAnsi="Wingdings" w:hint="default"/>
      </w:rPr>
    </w:lvl>
    <w:lvl w:ilvl="7" w:tplc="4EAC7352" w:tentative="1">
      <w:start w:val="1"/>
      <w:numFmt w:val="bullet"/>
      <w:lvlText w:val=""/>
      <w:lvlJc w:val="left"/>
      <w:pPr>
        <w:tabs>
          <w:tab w:val="num" w:pos="5760"/>
        </w:tabs>
        <w:ind w:left="5760" w:hanging="360"/>
      </w:pPr>
      <w:rPr>
        <w:rFonts w:ascii="Wingdings" w:hAnsi="Wingdings" w:hint="default"/>
      </w:rPr>
    </w:lvl>
    <w:lvl w:ilvl="8" w:tplc="7D5E0906"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B1E230B"/>
    <w:multiLevelType w:val="hybridMultilevel"/>
    <w:tmpl w:val="43929580"/>
    <w:lvl w:ilvl="0" w:tplc="C63A2926">
      <w:start w:val="1"/>
      <w:numFmt w:val="bullet"/>
      <w:lvlText w:val=""/>
      <w:lvlJc w:val="left"/>
      <w:pPr>
        <w:tabs>
          <w:tab w:val="num" w:pos="720"/>
        </w:tabs>
        <w:ind w:left="720" w:hanging="360"/>
      </w:pPr>
      <w:rPr>
        <w:rFonts w:ascii="Wingdings" w:hAnsi="Wingdings" w:hint="default"/>
      </w:rPr>
    </w:lvl>
    <w:lvl w:ilvl="1" w:tplc="ECC60B24" w:tentative="1">
      <w:start w:val="1"/>
      <w:numFmt w:val="bullet"/>
      <w:lvlText w:val=""/>
      <w:lvlJc w:val="left"/>
      <w:pPr>
        <w:tabs>
          <w:tab w:val="num" w:pos="1440"/>
        </w:tabs>
        <w:ind w:left="1440" w:hanging="360"/>
      </w:pPr>
      <w:rPr>
        <w:rFonts w:ascii="Wingdings" w:hAnsi="Wingdings" w:hint="default"/>
      </w:rPr>
    </w:lvl>
    <w:lvl w:ilvl="2" w:tplc="CFC2D45A" w:tentative="1">
      <w:start w:val="1"/>
      <w:numFmt w:val="bullet"/>
      <w:lvlText w:val=""/>
      <w:lvlJc w:val="left"/>
      <w:pPr>
        <w:tabs>
          <w:tab w:val="num" w:pos="2160"/>
        </w:tabs>
        <w:ind w:left="2160" w:hanging="360"/>
      </w:pPr>
      <w:rPr>
        <w:rFonts w:ascii="Wingdings" w:hAnsi="Wingdings" w:hint="default"/>
      </w:rPr>
    </w:lvl>
    <w:lvl w:ilvl="3" w:tplc="15EC3D84" w:tentative="1">
      <w:start w:val="1"/>
      <w:numFmt w:val="bullet"/>
      <w:lvlText w:val=""/>
      <w:lvlJc w:val="left"/>
      <w:pPr>
        <w:tabs>
          <w:tab w:val="num" w:pos="2880"/>
        </w:tabs>
        <w:ind w:left="2880" w:hanging="360"/>
      </w:pPr>
      <w:rPr>
        <w:rFonts w:ascii="Wingdings" w:hAnsi="Wingdings" w:hint="default"/>
      </w:rPr>
    </w:lvl>
    <w:lvl w:ilvl="4" w:tplc="6FD262D4" w:tentative="1">
      <w:start w:val="1"/>
      <w:numFmt w:val="bullet"/>
      <w:lvlText w:val=""/>
      <w:lvlJc w:val="left"/>
      <w:pPr>
        <w:tabs>
          <w:tab w:val="num" w:pos="3600"/>
        </w:tabs>
        <w:ind w:left="3600" w:hanging="360"/>
      </w:pPr>
      <w:rPr>
        <w:rFonts w:ascii="Wingdings" w:hAnsi="Wingdings" w:hint="default"/>
      </w:rPr>
    </w:lvl>
    <w:lvl w:ilvl="5" w:tplc="BB842764" w:tentative="1">
      <w:start w:val="1"/>
      <w:numFmt w:val="bullet"/>
      <w:lvlText w:val=""/>
      <w:lvlJc w:val="left"/>
      <w:pPr>
        <w:tabs>
          <w:tab w:val="num" w:pos="4320"/>
        </w:tabs>
        <w:ind w:left="4320" w:hanging="360"/>
      </w:pPr>
      <w:rPr>
        <w:rFonts w:ascii="Wingdings" w:hAnsi="Wingdings" w:hint="default"/>
      </w:rPr>
    </w:lvl>
    <w:lvl w:ilvl="6" w:tplc="998AA974" w:tentative="1">
      <w:start w:val="1"/>
      <w:numFmt w:val="bullet"/>
      <w:lvlText w:val=""/>
      <w:lvlJc w:val="left"/>
      <w:pPr>
        <w:tabs>
          <w:tab w:val="num" w:pos="5040"/>
        </w:tabs>
        <w:ind w:left="5040" w:hanging="360"/>
      </w:pPr>
      <w:rPr>
        <w:rFonts w:ascii="Wingdings" w:hAnsi="Wingdings" w:hint="default"/>
      </w:rPr>
    </w:lvl>
    <w:lvl w:ilvl="7" w:tplc="5AD8831A" w:tentative="1">
      <w:start w:val="1"/>
      <w:numFmt w:val="bullet"/>
      <w:lvlText w:val=""/>
      <w:lvlJc w:val="left"/>
      <w:pPr>
        <w:tabs>
          <w:tab w:val="num" w:pos="5760"/>
        </w:tabs>
        <w:ind w:left="5760" w:hanging="360"/>
      </w:pPr>
      <w:rPr>
        <w:rFonts w:ascii="Wingdings" w:hAnsi="Wingdings" w:hint="default"/>
      </w:rPr>
    </w:lvl>
    <w:lvl w:ilvl="8" w:tplc="1A36CAC6"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BA44D33"/>
    <w:multiLevelType w:val="hybridMultilevel"/>
    <w:tmpl w:val="B0DA1916"/>
    <w:lvl w:ilvl="0" w:tplc="D7009E24">
      <w:start w:val="1"/>
      <w:numFmt w:val="bullet"/>
      <w:lvlText w:val="•"/>
      <w:lvlJc w:val="left"/>
      <w:pPr>
        <w:tabs>
          <w:tab w:val="num" w:pos="720"/>
        </w:tabs>
        <w:ind w:left="720" w:hanging="360"/>
      </w:pPr>
      <w:rPr>
        <w:rFonts w:ascii="Arial" w:hAnsi="Arial" w:hint="default"/>
      </w:rPr>
    </w:lvl>
    <w:lvl w:ilvl="1" w:tplc="4364C964">
      <w:start w:val="1"/>
      <w:numFmt w:val="bullet"/>
      <w:lvlText w:val="•"/>
      <w:lvlJc w:val="left"/>
      <w:pPr>
        <w:tabs>
          <w:tab w:val="num" w:pos="1440"/>
        </w:tabs>
        <w:ind w:left="1440" w:hanging="360"/>
      </w:pPr>
      <w:rPr>
        <w:rFonts w:ascii="Arial" w:hAnsi="Arial" w:hint="default"/>
      </w:rPr>
    </w:lvl>
    <w:lvl w:ilvl="2" w:tplc="B338EC94">
      <w:start w:val="1"/>
      <w:numFmt w:val="bullet"/>
      <w:lvlText w:val="•"/>
      <w:lvlJc w:val="left"/>
      <w:pPr>
        <w:tabs>
          <w:tab w:val="num" w:pos="2160"/>
        </w:tabs>
        <w:ind w:left="2160" w:hanging="360"/>
      </w:pPr>
      <w:rPr>
        <w:rFonts w:ascii="Arial" w:hAnsi="Arial" w:hint="default"/>
      </w:rPr>
    </w:lvl>
    <w:lvl w:ilvl="3" w:tplc="95008D40" w:tentative="1">
      <w:start w:val="1"/>
      <w:numFmt w:val="bullet"/>
      <w:lvlText w:val="•"/>
      <w:lvlJc w:val="left"/>
      <w:pPr>
        <w:tabs>
          <w:tab w:val="num" w:pos="2880"/>
        </w:tabs>
        <w:ind w:left="2880" w:hanging="360"/>
      </w:pPr>
      <w:rPr>
        <w:rFonts w:ascii="Arial" w:hAnsi="Arial" w:hint="default"/>
      </w:rPr>
    </w:lvl>
    <w:lvl w:ilvl="4" w:tplc="69DED954" w:tentative="1">
      <w:start w:val="1"/>
      <w:numFmt w:val="bullet"/>
      <w:lvlText w:val="•"/>
      <w:lvlJc w:val="left"/>
      <w:pPr>
        <w:tabs>
          <w:tab w:val="num" w:pos="3600"/>
        </w:tabs>
        <w:ind w:left="3600" w:hanging="360"/>
      </w:pPr>
      <w:rPr>
        <w:rFonts w:ascii="Arial" w:hAnsi="Arial" w:hint="default"/>
      </w:rPr>
    </w:lvl>
    <w:lvl w:ilvl="5" w:tplc="11F2CD68" w:tentative="1">
      <w:start w:val="1"/>
      <w:numFmt w:val="bullet"/>
      <w:lvlText w:val="•"/>
      <w:lvlJc w:val="left"/>
      <w:pPr>
        <w:tabs>
          <w:tab w:val="num" w:pos="4320"/>
        </w:tabs>
        <w:ind w:left="4320" w:hanging="360"/>
      </w:pPr>
      <w:rPr>
        <w:rFonts w:ascii="Arial" w:hAnsi="Arial" w:hint="default"/>
      </w:rPr>
    </w:lvl>
    <w:lvl w:ilvl="6" w:tplc="92AE925A" w:tentative="1">
      <w:start w:val="1"/>
      <w:numFmt w:val="bullet"/>
      <w:lvlText w:val="•"/>
      <w:lvlJc w:val="left"/>
      <w:pPr>
        <w:tabs>
          <w:tab w:val="num" w:pos="5040"/>
        </w:tabs>
        <w:ind w:left="5040" w:hanging="360"/>
      </w:pPr>
      <w:rPr>
        <w:rFonts w:ascii="Arial" w:hAnsi="Arial" w:hint="default"/>
      </w:rPr>
    </w:lvl>
    <w:lvl w:ilvl="7" w:tplc="FEA4755C" w:tentative="1">
      <w:start w:val="1"/>
      <w:numFmt w:val="bullet"/>
      <w:lvlText w:val="•"/>
      <w:lvlJc w:val="left"/>
      <w:pPr>
        <w:tabs>
          <w:tab w:val="num" w:pos="5760"/>
        </w:tabs>
        <w:ind w:left="5760" w:hanging="360"/>
      </w:pPr>
      <w:rPr>
        <w:rFonts w:ascii="Arial" w:hAnsi="Arial" w:hint="default"/>
      </w:rPr>
    </w:lvl>
    <w:lvl w:ilvl="8" w:tplc="A7CCB84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C374E4E"/>
    <w:multiLevelType w:val="hybridMultilevel"/>
    <w:tmpl w:val="9296111A"/>
    <w:lvl w:ilvl="0" w:tplc="97121BE2">
      <w:start w:val="1"/>
      <w:numFmt w:val="bullet"/>
      <w:lvlText w:val="•"/>
      <w:lvlJc w:val="left"/>
      <w:pPr>
        <w:tabs>
          <w:tab w:val="num" w:pos="720"/>
        </w:tabs>
        <w:ind w:left="720" w:hanging="360"/>
      </w:pPr>
      <w:rPr>
        <w:rFonts w:ascii="Arial" w:hAnsi="Arial" w:hint="default"/>
      </w:rPr>
    </w:lvl>
    <w:lvl w:ilvl="1" w:tplc="0B645ED2">
      <w:numFmt w:val="bullet"/>
      <w:lvlText w:val="•"/>
      <w:lvlJc w:val="left"/>
      <w:pPr>
        <w:tabs>
          <w:tab w:val="num" w:pos="1440"/>
        </w:tabs>
        <w:ind w:left="1440" w:hanging="360"/>
      </w:pPr>
      <w:rPr>
        <w:rFonts w:ascii="Arial" w:hAnsi="Arial" w:hint="default"/>
      </w:rPr>
    </w:lvl>
    <w:lvl w:ilvl="2" w:tplc="09DA3012">
      <w:numFmt w:val="bullet"/>
      <w:lvlText w:val="•"/>
      <w:lvlJc w:val="left"/>
      <w:pPr>
        <w:tabs>
          <w:tab w:val="num" w:pos="2160"/>
        </w:tabs>
        <w:ind w:left="2160" w:hanging="360"/>
      </w:pPr>
      <w:rPr>
        <w:rFonts w:ascii="Microsoft Sans Serif" w:hAnsi="Microsoft Sans Serif" w:hint="default"/>
      </w:rPr>
    </w:lvl>
    <w:lvl w:ilvl="3" w:tplc="94A06A9E">
      <w:numFmt w:val="bullet"/>
      <w:lvlText w:val="•"/>
      <w:lvlJc w:val="left"/>
      <w:pPr>
        <w:tabs>
          <w:tab w:val="num" w:pos="2880"/>
        </w:tabs>
        <w:ind w:left="2880" w:hanging="360"/>
      </w:pPr>
      <w:rPr>
        <w:rFonts w:ascii="Arial" w:hAnsi="Arial" w:hint="default"/>
      </w:rPr>
    </w:lvl>
    <w:lvl w:ilvl="4" w:tplc="A932948A">
      <w:start w:val="1"/>
      <w:numFmt w:val="bullet"/>
      <w:lvlText w:val="•"/>
      <w:lvlJc w:val="left"/>
      <w:pPr>
        <w:tabs>
          <w:tab w:val="num" w:pos="3600"/>
        </w:tabs>
        <w:ind w:left="3600" w:hanging="360"/>
      </w:pPr>
      <w:rPr>
        <w:rFonts w:ascii="Arial" w:hAnsi="Arial" w:hint="default"/>
      </w:rPr>
    </w:lvl>
    <w:lvl w:ilvl="5" w:tplc="F2485ACC" w:tentative="1">
      <w:start w:val="1"/>
      <w:numFmt w:val="bullet"/>
      <w:lvlText w:val="•"/>
      <w:lvlJc w:val="left"/>
      <w:pPr>
        <w:tabs>
          <w:tab w:val="num" w:pos="4320"/>
        </w:tabs>
        <w:ind w:left="4320" w:hanging="360"/>
      </w:pPr>
      <w:rPr>
        <w:rFonts w:ascii="Arial" w:hAnsi="Arial" w:hint="default"/>
      </w:rPr>
    </w:lvl>
    <w:lvl w:ilvl="6" w:tplc="B1A46F2E" w:tentative="1">
      <w:start w:val="1"/>
      <w:numFmt w:val="bullet"/>
      <w:lvlText w:val="•"/>
      <w:lvlJc w:val="left"/>
      <w:pPr>
        <w:tabs>
          <w:tab w:val="num" w:pos="5040"/>
        </w:tabs>
        <w:ind w:left="5040" w:hanging="360"/>
      </w:pPr>
      <w:rPr>
        <w:rFonts w:ascii="Arial" w:hAnsi="Arial" w:hint="default"/>
      </w:rPr>
    </w:lvl>
    <w:lvl w:ilvl="7" w:tplc="B58E7BFA" w:tentative="1">
      <w:start w:val="1"/>
      <w:numFmt w:val="bullet"/>
      <w:lvlText w:val="•"/>
      <w:lvlJc w:val="left"/>
      <w:pPr>
        <w:tabs>
          <w:tab w:val="num" w:pos="5760"/>
        </w:tabs>
        <w:ind w:left="5760" w:hanging="360"/>
      </w:pPr>
      <w:rPr>
        <w:rFonts w:ascii="Arial" w:hAnsi="Arial" w:hint="default"/>
      </w:rPr>
    </w:lvl>
    <w:lvl w:ilvl="8" w:tplc="C8C83EC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0D5C40C9"/>
    <w:multiLevelType w:val="hybridMultilevel"/>
    <w:tmpl w:val="63263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DB92D56"/>
    <w:multiLevelType w:val="hybridMultilevel"/>
    <w:tmpl w:val="A6CECC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05A7762"/>
    <w:multiLevelType w:val="hybridMultilevel"/>
    <w:tmpl w:val="79482D3A"/>
    <w:lvl w:ilvl="0" w:tplc="84A880B2">
      <w:start w:val="1"/>
      <w:numFmt w:val="bullet"/>
      <w:lvlText w:val=""/>
      <w:lvlJc w:val="left"/>
      <w:pPr>
        <w:tabs>
          <w:tab w:val="num" w:pos="720"/>
        </w:tabs>
        <w:ind w:left="720" w:hanging="360"/>
      </w:pPr>
      <w:rPr>
        <w:rFonts w:ascii="Wingdings 2" w:hAnsi="Wingdings 2" w:hint="default"/>
      </w:rPr>
    </w:lvl>
    <w:lvl w:ilvl="1" w:tplc="9A9AA0AA" w:tentative="1">
      <w:start w:val="1"/>
      <w:numFmt w:val="bullet"/>
      <w:lvlText w:val=""/>
      <w:lvlJc w:val="left"/>
      <w:pPr>
        <w:tabs>
          <w:tab w:val="num" w:pos="1440"/>
        </w:tabs>
        <w:ind w:left="1440" w:hanging="360"/>
      </w:pPr>
      <w:rPr>
        <w:rFonts w:ascii="Wingdings 2" w:hAnsi="Wingdings 2" w:hint="default"/>
      </w:rPr>
    </w:lvl>
    <w:lvl w:ilvl="2" w:tplc="45AE9CF4" w:tentative="1">
      <w:start w:val="1"/>
      <w:numFmt w:val="bullet"/>
      <w:lvlText w:val=""/>
      <w:lvlJc w:val="left"/>
      <w:pPr>
        <w:tabs>
          <w:tab w:val="num" w:pos="2160"/>
        </w:tabs>
        <w:ind w:left="2160" w:hanging="360"/>
      </w:pPr>
      <w:rPr>
        <w:rFonts w:ascii="Wingdings 2" w:hAnsi="Wingdings 2" w:hint="default"/>
      </w:rPr>
    </w:lvl>
    <w:lvl w:ilvl="3" w:tplc="BFB62398">
      <w:start w:val="1"/>
      <w:numFmt w:val="bullet"/>
      <w:lvlText w:val=""/>
      <w:lvlJc w:val="left"/>
      <w:pPr>
        <w:tabs>
          <w:tab w:val="num" w:pos="2880"/>
        </w:tabs>
        <w:ind w:left="2880" w:hanging="360"/>
      </w:pPr>
      <w:rPr>
        <w:rFonts w:ascii="Wingdings 2" w:hAnsi="Wingdings 2" w:hint="default"/>
      </w:rPr>
    </w:lvl>
    <w:lvl w:ilvl="4" w:tplc="FCB8CDA0" w:tentative="1">
      <w:start w:val="1"/>
      <w:numFmt w:val="bullet"/>
      <w:lvlText w:val=""/>
      <w:lvlJc w:val="left"/>
      <w:pPr>
        <w:tabs>
          <w:tab w:val="num" w:pos="3600"/>
        </w:tabs>
        <w:ind w:left="3600" w:hanging="360"/>
      </w:pPr>
      <w:rPr>
        <w:rFonts w:ascii="Wingdings 2" w:hAnsi="Wingdings 2" w:hint="default"/>
      </w:rPr>
    </w:lvl>
    <w:lvl w:ilvl="5" w:tplc="072A2366" w:tentative="1">
      <w:start w:val="1"/>
      <w:numFmt w:val="bullet"/>
      <w:lvlText w:val=""/>
      <w:lvlJc w:val="left"/>
      <w:pPr>
        <w:tabs>
          <w:tab w:val="num" w:pos="4320"/>
        </w:tabs>
        <w:ind w:left="4320" w:hanging="360"/>
      </w:pPr>
      <w:rPr>
        <w:rFonts w:ascii="Wingdings 2" w:hAnsi="Wingdings 2" w:hint="default"/>
      </w:rPr>
    </w:lvl>
    <w:lvl w:ilvl="6" w:tplc="5ABC70D2" w:tentative="1">
      <w:start w:val="1"/>
      <w:numFmt w:val="bullet"/>
      <w:lvlText w:val=""/>
      <w:lvlJc w:val="left"/>
      <w:pPr>
        <w:tabs>
          <w:tab w:val="num" w:pos="5040"/>
        </w:tabs>
        <w:ind w:left="5040" w:hanging="360"/>
      </w:pPr>
      <w:rPr>
        <w:rFonts w:ascii="Wingdings 2" w:hAnsi="Wingdings 2" w:hint="default"/>
      </w:rPr>
    </w:lvl>
    <w:lvl w:ilvl="7" w:tplc="A53EEDDA" w:tentative="1">
      <w:start w:val="1"/>
      <w:numFmt w:val="bullet"/>
      <w:lvlText w:val=""/>
      <w:lvlJc w:val="left"/>
      <w:pPr>
        <w:tabs>
          <w:tab w:val="num" w:pos="5760"/>
        </w:tabs>
        <w:ind w:left="5760" w:hanging="360"/>
      </w:pPr>
      <w:rPr>
        <w:rFonts w:ascii="Wingdings 2" w:hAnsi="Wingdings 2" w:hint="default"/>
      </w:rPr>
    </w:lvl>
    <w:lvl w:ilvl="8" w:tplc="484CF600" w:tentative="1">
      <w:start w:val="1"/>
      <w:numFmt w:val="bullet"/>
      <w:lvlText w:val=""/>
      <w:lvlJc w:val="left"/>
      <w:pPr>
        <w:tabs>
          <w:tab w:val="num" w:pos="6480"/>
        </w:tabs>
        <w:ind w:left="6480" w:hanging="360"/>
      </w:pPr>
      <w:rPr>
        <w:rFonts w:ascii="Wingdings 2" w:hAnsi="Wingdings 2" w:hint="default"/>
      </w:rPr>
    </w:lvl>
  </w:abstractNum>
  <w:abstractNum w:abstractNumId="22" w15:restartNumberingAfterBreak="0">
    <w:nsid w:val="10FE0371"/>
    <w:multiLevelType w:val="hybridMultilevel"/>
    <w:tmpl w:val="734A61E0"/>
    <w:lvl w:ilvl="0" w:tplc="38CC777A">
      <w:start w:val="1"/>
      <w:numFmt w:val="bullet"/>
      <w:lvlText w:val=""/>
      <w:lvlJc w:val="left"/>
      <w:pPr>
        <w:tabs>
          <w:tab w:val="num" w:pos="720"/>
        </w:tabs>
        <w:ind w:left="720" w:hanging="360"/>
      </w:pPr>
      <w:rPr>
        <w:rFonts w:ascii="Wingdings 2" w:hAnsi="Wingdings 2" w:hint="default"/>
      </w:rPr>
    </w:lvl>
    <w:lvl w:ilvl="1" w:tplc="EBFA90DA">
      <w:start w:val="1"/>
      <w:numFmt w:val="bullet"/>
      <w:lvlText w:val=""/>
      <w:lvlJc w:val="left"/>
      <w:pPr>
        <w:tabs>
          <w:tab w:val="num" w:pos="1440"/>
        </w:tabs>
        <w:ind w:left="1440" w:hanging="360"/>
      </w:pPr>
      <w:rPr>
        <w:rFonts w:ascii="Wingdings 2" w:hAnsi="Wingdings 2" w:hint="default"/>
      </w:rPr>
    </w:lvl>
    <w:lvl w:ilvl="2" w:tplc="A10EFF14" w:tentative="1">
      <w:start w:val="1"/>
      <w:numFmt w:val="bullet"/>
      <w:lvlText w:val=""/>
      <w:lvlJc w:val="left"/>
      <w:pPr>
        <w:tabs>
          <w:tab w:val="num" w:pos="2160"/>
        </w:tabs>
        <w:ind w:left="2160" w:hanging="360"/>
      </w:pPr>
      <w:rPr>
        <w:rFonts w:ascii="Wingdings 2" w:hAnsi="Wingdings 2" w:hint="default"/>
      </w:rPr>
    </w:lvl>
    <w:lvl w:ilvl="3" w:tplc="537E7EE6" w:tentative="1">
      <w:start w:val="1"/>
      <w:numFmt w:val="bullet"/>
      <w:lvlText w:val=""/>
      <w:lvlJc w:val="left"/>
      <w:pPr>
        <w:tabs>
          <w:tab w:val="num" w:pos="2880"/>
        </w:tabs>
        <w:ind w:left="2880" w:hanging="360"/>
      </w:pPr>
      <w:rPr>
        <w:rFonts w:ascii="Wingdings 2" w:hAnsi="Wingdings 2" w:hint="default"/>
      </w:rPr>
    </w:lvl>
    <w:lvl w:ilvl="4" w:tplc="AC2A7508" w:tentative="1">
      <w:start w:val="1"/>
      <w:numFmt w:val="bullet"/>
      <w:lvlText w:val=""/>
      <w:lvlJc w:val="left"/>
      <w:pPr>
        <w:tabs>
          <w:tab w:val="num" w:pos="3600"/>
        </w:tabs>
        <w:ind w:left="3600" w:hanging="360"/>
      </w:pPr>
      <w:rPr>
        <w:rFonts w:ascii="Wingdings 2" w:hAnsi="Wingdings 2" w:hint="default"/>
      </w:rPr>
    </w:lvl>
    <w:lvl w:ilvl="5" w:tplc="43E4CE86" w:tentative="1">
      <w:start w:val="1"/>
      <w:numFmt w:val="bullet"/>
      <w:lvlText w:val=""/>
      <w:lvlJc w:val="left"/>
      <w:pPr>
        <w:tabs>
          <w:tab w:val="num" w:pos="4320"/>
        </w:tabs>
        <w:ind w:left="4320" w:hanging="360"/>
      </w:pPr>
      <w:rPr>
        <w:rFonts w:ascii="Wingdings 2" w:hAnsi="Wingdings 2" w:hint="default"/>
      </w:rPr>
    </w:lvl>
    <w:lvl w:ilvl="6" w:tplc="9F9E144A" w:tentative="1">
      <w:start w:val="1"/>
      <w:numFmt w:val="bullet"/>
      <w:lvlText w:val=""/>
      <w:lvlJc w:val="left"/>
      <w:pPr>
        <w:tabs>
          <w:tab w:val="num" w:pos="5040"/>
        </w:tabs>
        <w:ind w:left="5040" w:hanging="360"/>
      </w:pPr>
      <w:rPr>
        <w:rFonts w:ascii="Wingdings 2" w:hAnsi="Wingdings 2" w:hint="default"/>
      </w:rPr>
    </w:lvl>
    <w:lvl w:ilvl="7" w:tplc="B61E3BBC" w:tentative="1">
      <w:start w:val="1"/>
      <w:numFmt w:val="bullet"/>
      <w:lvlText w:val=""/>
      <w:lvlJc w:val="left"/>
      <w:pPr>
        <w:tabs>
          <w:tab w:val="num" w:pos="5760"/>
        </w:tabs>
        <w:ind w:left="5760" w:hanging="360"/>
      </w:pPr>
      <w:rPr>
        <w:rFonts w:ascii="Wingdings 2" w:hAnsi="Wingdings 2" w:hint="default"/>
      </w:rPr>
    </w:lvl>
    <w:lvl w:ilvl="8" w:tplc="2F74D5B8" w:tentative="1">
      <w:start w:val="1"/>
      <w:numFmt w:val="bullet"/>
      <w:lvlText w:val=""/>
      <w:lvlJc w:val="left"/>
      <w:pPr>
        <w:tabs>
          <w:tab w:val="num" w:pos="6480"/>
        </w:tabs>
        <w:ind w:left="6480" w:hanging="360"/>
      </w:pPr>
      <w:rPr>
        <w:rFonts w:ascii="Wingdings 2" w:hAnsi="Wingdings 2" w:hint="default"/>
      </w:rPr>
    </w:lvl>
  </w:abstractNum>
  <w:abstractNum w:abstractNumId="23" w15:restartNumberingAfterBreak="0">
    <w:nsid w:val="11A520E3"/>
    <w:multiLevelType w:val="hybridMultilevel"/>
    <w:tmpl w:val="BE068F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25C0599"/>
    <w:multiLevelType w:val="hybridMultilevel"/>
    <w:tmpl w:val="BAC6B186"/>
    <w:lvl w:ilvl="0" w:tplc="04F22F12">
      <w:start w:val="1"/>
      <w:numFmt w:val="bullet"/>
      <w:lvlText w:val="–"/>
      <w:lvlJc w:val="left"/>
      <w:pPr>
        <w:tabs>
          <w:tab w:val="num" w:pos="720"/>
        </w:tabs>
        <w:ind w:left="720" w:hanging="360"/>
      </w:pPr>
      <w:rPr>
        <w:rFonts w:ascii="Arial" w:hAnsi="Arial" w:hint="default"/>
      </w:rPr>
    </w:lvl>
    <w:lvl w:ilvl="1" w:tplc="1D8A7F70" w:tentative="1">
      <w:start w:val="1"/>
      <w:numFmt w:val="bullet"/>
      <w:lvlText w:val="–"/>
      <w:lvlJc w:val="left"/>
      <w:pPr>
        <w:tabs>
          <w:tab w:val="num" w:pos="1440"/>
        </w:tabs>
        <w:ind w:left="1440" w:hanging="360"/>
      </w:pPr>
      <w:rPr>
        <w:rFonts w:ascii="Arial" w:hAnsi="Arial" w:hint="default"/>
      </w:rPr>
    </w:lvl>
    <w:lvl w:ilvl="2" w:tplc="4DDC8156" w:tentative="1">
      <w:start w:val="1"/>
      <w:numFmt w:val="bullet"/>
      <w:lvlText w:val="–"/>
      <w:lvlJc w:val="left"/>
      <w:pPr>
        <w:tabs>
          <w:tab w:val="num" w:pos="2160"/>
        </w:tabs>
        <w:ind w:left="2160" w:hanging="360"/>
      </w:pPr>
      <w:rPr>
        <w:rFonts w:ascii="Arial" w:hAnsi="Arial" w:hint="default"/>
      </w:rPr>
    </w:lvl>
    <w:lvl w:ilvl="3" w:tplc="68C4C950">
      <w:start w:val="1"/>
      <w:numFmt w:val="bullet"/>
      <w:lvlText w:val="–"/>
      <w:lvlJc w:val="left"/>
      <w:pPr>
        <w:tabs>
          <w:tab w:val="num" w:pos="2880"/>
        </w:tabs>
        <w:ind w:left="2880" w:hanging="360"/>
      </w:pPr>
      <w:rPr>
        <w:rFonts w:ascii="Arial" w:hAnsi="Arial" w:hint="default"/>
      </w:rPr>
    </w:lvl>
    <w:lvl w:ilvl="4" w:tplc="987EAAD4" w:tentative="1">
      <w:start w:val="1"/>
      <w:numFmt w:val="bullet"/>
      <w:lvlText w:val="–"/>
      <w:lvlJc w:val="left"/>
      <w:pPr>
        <w:tabs>
          <w:tab w:val="num" w:pos="3600"/>
        </w:tabs>
        <w:ind w:left="3600" w:hanging="360"/>
      </w:pPr>
      <w:rPr>
        <w:rFonts w:ascii="Arial" w:hAnsi="Arial" w:hint="default"/>
      </w:rPr>
    </w:lvl>
    <w:lvl w:ilvl="5" w:tplc="FA10E710" w:tentative="1">
      <w:start w:val="1"/>
      <w:numFmt w:val="bullet"/>
      <w:lvlText w:val="–"/>
      <w:lvlJc w:val="left"/>
      <w:pPr>
        <w:tabs>
          <w:tab w:val="num" w:pos="4320"/>
        </w:tabs>
        <w:ind w:left="4320" w:hanging="360"/>
      </w:pPr>
      <w:rPr>
        <w:rFonts w:ascii="Arial" w:hAnsi="Arial" w:hint="default"/>
      </w:rPr>
    </w:lvl>
    <w:lvl w:ilvl="6" w:tplc="18862592" w:tentative="1">
      <w:start w:val="1"/>
      <w:numFmt w:val="bullet"/>
      <w:lvlText w:val="–"/>
      <w:lvlJc w:val="left"/>
      <w:pPr>
        <w:tabs>
          <w:tab w:val="num" w:pos="5040"/>
        </w:tabs>
        <w:ind w:left="5040" w:hanging="360"/>
      </w:pPr>
      <w:rPr>
        <w:rFonts w:ascii="Arial" w:hAnsi="Arial" w:hint="default"/>
      </w:rPr>
    </w:lvl>
    <w:lvl w:ilvl="7" w:tplc="C0200E28" w:tentative="1">
      <w:start w:val="1"/>
      <w:numFmt w:val="bullet"/>
      <w:lvlText w:val="–"/>
      <w:lvlJc w:val="left"/>
      <w:pPr>
        <w:tabs>
          <w:tab w:val="num" w:pos="5760"/>
        </w:tabs>
        <w:ind w:left="5760" w:hanging="360"/>
      </w:pPr>
      <w:rPr>
        <w:rFonts w:ascii="Arial" w:hAnsi="Arial" w:hint="default"/>
      </w:rPr>
    </w:lvl>
    <w:lvl w:ilvl="8" w:tplc="73C237E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127A1916"/>
    <w:multiLevelType w:val="hybridMultilevel"/>
    <w:tmpl w:val="17428BF0"/>
    <w:lvl w:ilvl="0" w:tplc="F92CAC42">
      <w:start w:val="1"/>
      <w:numFmt w:val="bullet"/>
      <w:lvlText w:val=""/>
      <w:lvlJc w:val="left"/>
      <w:pPr>
        <w:tabs>
          <w:tab w:val="num" w:pos="720"/>
        </w:tabs>
        <w:ind w:left="720" w:hanging="360"/>
      </w:pPr>
      <w:rPr>
        <w:rFonts w:ascii="Wingdings 2" w:hAnsi="Wingdings 2" w:hint="default"/>
      </w:rPr>
    </w:lvl>
    <w:lvl w:ilvl="1" w:tplc="EA9C27A8" w:tentative="1">
      <w:start w:val="1"/>
      <w:numFmt w:val="bullet"/>
      <w:lvlText w:val=""/>
      <w:lvlJc w:val="left"/>
      <w:pPr>
        <w:tabs>
          <w:tab w:val="num" w:pos="1440"/>
        </w:tabs>
        <w:ind w:left="1440" w:hanging="360"/>
      </w:pPr>
      <w:rPr>
        <w:rFonts w:ascii="Wingdings 2" w:hAnsi="Wingdings 2" w:hint="default"/>
      </w:rPr>
    </w:lvl>
    <w:lvl w:ilvl="2" w:tplc="E4C2945C">
      <w:start w:val="1"/>
      <w:numFmt w:val="bullet"/>
      <w:lvlText w:val=""/>
      <w:lvlJc w:val="left"/>
      <w:pPr>
        <w:tabs>
          <w:tab w:val="num" w:pos="2160"/>
        </w:tabs>
        <w:ind w:left="2160" w:hanging="360"/>
      </w:pPr>
      <w:rPr>
        <w:rFonts w:ascii="Wingdings 2" w:hAnsi="Wingdings 2" w:hint="default"/>
      </w:rPr>
    </w:lvl>
    <w:lvl w:ilvl="3" w:tplc="F02ED2DE" w:tentative="1">
      <w:start w:val="1"/>
      <w:numFmt w:val="bullet"/>
      <w:lvlText w:val=""/>
      <w:lvlJc w:val="left"/>
      <w:pPr>
        <w:tabs>
          <w:tab w:val="num" w:pos="2880"/>
        </w:tabs>
        <w:ind w:left="2880" w:hanging="360"/>
      </w:pPr>
      <w:rPr>
        <w:rFonts w:ascii="Wingdings 2" w:hAnsi="Wingdings 2" w:hint="default"/>
      </w:rPr>
    </w:lvl>
    <w:lvl w:ilvl="4" w:tplc="4BFED122" w:tentative="1">
      <w:start w:val="1"/>
      <w:numFmt w:val="bullet"/>
      <w:lvlText w:val=""/>
      <w:lvlJc w:val="left"/>
      <w:pPr>
        <w:tabs>
          <w:tab w:val="num" w:pos="3600"/>
        </w:tabs>
        <w:ind w:left="3600" w:hanging="360"/>
      </w:pPr>
      <w:rPr>
        <w:rFonts w:ascii="Wingdings 2" w:hAnsi="Wingdings 2" w:hint="default"/>
      </w:rPr>
    </w:lvl>
    <w:lvl w:ilvl="5" w:tplc="BE262CE8" w:tentative="1">
      <w:start w:val="1"/>
      <w:numFmt w:val="bullet"/>
      <w:lvlText w:val=""/>
      <w:lvlJc w:val="left"/>
      <w:pPr>
        <w:tabs>
          <w:tab w:val="num" w:pos="4320"/>
        </w:tabs>
        <w:ind w:left="4320" w:hanging="360"/>
      </w:pPr>
      <w:rPr>
        <w:rFonts w:ascii="Wingdings 2" w:hAnsi="Wingdings 2" w:hint="default"/>
      </w:rPr>
    </w:lvl>
    <w:lvl w:ilvl="6" w:tplc="0B18FB82" w:tentative="1">
      <w:start w:val="1"/>
      <w:numFmt w:val="bullet"/>
      <w:lvlText w:val=""/>
      <w:lvlJc w:val="left"/>
      <w:pPr>
        <w:tabs>
          <w:tab w:val="num" w:pos="5040"/>
        </w:tabs>
        <w:ind w:left="5040" w:hanging="360"/>
      </w:pPr>
      <w:rPr>
        <w:rFonts w:ascii="Wingdings 2" w:hAnsi="Wingdings 2" w:hint="default"/>
      </w:rPr>
    </w:lvl>
    <w:lvl w:ilvl="7" w:tplc="779062A2" w:tentative="1">
      <w:start w:val="1"/>
      <w:numFmt w:val="bullet"/>
      <w:lvlText w:val=""/>
      <w:lvlJc w:val="left"/>
      <w:pPr>
        <w:tabs>
          <w:tab w:val="num" w:pos="5760"/>
        </w:tabs>
        <w:ind w:left="5760" w:hanging="360"/>
      </w:pPr>
      <w:rPr>
        <w:rFonts w:ascii="Wingdings 2" w:hAnsi="Wingdings 2" w:hint="default"/>
      </w:rPr>
    </w:lvl>
    <w:lvl w:ilvl="8" w:tplc="3962C1FE" w:tentative="1">
      <w:start w:val="1"/>
      <w:numFmt w:val="bullet"/>
      <w:lvlText w:val=""/>
      <w:lvlJc w:val="left"/>
      <w:pPr>
        <w:tabs>
          <w:tab w:val="num" w:pos="6480"/>
        </w:tabs>
        <w:ind w:left="6480" w:hanging="360"/>
      </w:pPr>
      <w:rPr>
        <w:rFonts w:ascii="Wingdings 2" w:hAnsi="Wingdings 2" w:hint="default"/>
      </w:rPr>
    </w:lvl>
  </w:abstractNum>
  <w:abstractNum w:abstractNumId="26" w15:restartNumberingAfterBreak="0">
    <w:nsid w:val="129C19BE"/>
    <w:multiLevelType w:val="hybridMultilevel"/>
    <w:tmpl w:val="AD94B61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7" w15:restartNumberingAfterBreak="0">
    <w:nsid w:val="12E46148"/>
    <w:multiLevelType w:val="hybridMultilevel"/>
    <w:tmpl w:val="98A09ACE"/>
    <w:lvl w:ilvl="0" w:tplc="47E0E3AA">
      <w:start w:val="1"/>
      <w:numFmt w:val="bullet"/>
      <w:lvlText w:val=""/>
      <w:lvlJc w:val="left"/>
      <w:pPr>
        <w:tabs>
          <w:tab w:val="num" w:pos="720"/>
        </w:tabs>
        <w:ind w:left="720" w:hanging="360"/>
      </w:pPr>
      <w:rPr>
        <w:rFonts w:ascii="Wingdings 2" w:hAnsi="Wingdings 2" w:hint="default"/>
      </w:rPr>
    </w:lvl>
    <w:lvl w:ilvl="1" w:tplc="6ED8E6A2" w:tentative="1">
      <w:start w:val="1"/>
      <w:numFmt w:val="bullet"/>
      <w:lvlText w:val=""/>
      <w:lvlJc w:val="left"/>
      <w:pPr>
        <w:tabs>
          <w:tab w:val="num" w:pos="1440"/>
        </w:tabs>
        <w:ind w:left="1440" w:hanging="360"/>
      </w:pPr>
      <w:rPr>
        <w:rFonts w:ascii="Wingdings 2" w:hAnsi="Wingdings 2" w:hint="default"/>
      </w:rPr>
    </w:lvl>
    <w:lvl w:ilvl="2" w:tplc="8562950C">
      <w:start w:val="1"/>
      <w:numFmt w:val="bullet"/>
      <w:lvlText w:val=""/>
      <w:lvlJc w:val="left"/>
      <w:pPr>
        <w:tabs>
          <w:tab w:val="num" w:pos="2160"/>
        </w:tabs>
        <w:ind w:left="2160" w:hanging="360"/>
      </w:pPr>
      <w:rPr>
        <w:rFonts w:ascii="Wingdings 2" w:hAnsi="Wingdings 2" w:hint="default"/>
      </w:rPr>
    </w:lvl>
    <w:lvl w:ilvl="3" w:tplc="99DE4F68" w:tentative="1">
      <w:start w:val="1"/>
      <w:numFmt w:val="bullet"/>
      <w:lvlText w:val=""/>
      <w:lvlJc w:val="left"/>
      <w:pPr>
        <w:tabs>
          <w:tab w:val="num" w:pos="2880"/>
        </w:tabs>
        <w:ind w:left="2880" w:hanging="360"/>
      </w:pPr>
      <w:rPr>
        <w:rFonts w:ascii="Wingdings 2" w:hAnsi="Wingdings 2" w:hint="default"/>
      </w:rPr>
    </w:lvl>
    <w:lvl w:ilvl="4" w:tplc="AE822AF6" w:tentative="1">
      <w:start w:val="1"/>
      <w:numFmt w:val="bullet"/>
      <w:lvlText w:val=""/>
      <w:lvlJc w:val="left"/>
      <w:pPr>
        <w:tabs>
          <w:tab w:val="num" w:pos="3600"/>
        </w:tabs>
        <w:ind w:left="3600" w:hanging="360"/>
      </w:pPr>
      <w:rPr>
        <w:rFonts w:ascii="Wingdings 2" w:hAnsi="Wingdings 2" w:hint="default"/>
      </w:rPr>
    </w:lvl>
    <w:lvl w:ilvl="5" w:tplc="92C28F62" w:tentative="1">
      <w:start w:val="1"/>
      <w:numFmt w:val="bullet"/>
      <w:lvlText w:val=""/>
      <w:lvlJc w:val="left"/>
      <w:pPr>
        <w:tabs>
          <w:tab w:val="num" w:pos="4320"/>
        </w:tabs>
        <w:ind w:left="4320" w:hanging="360"/>
      </w:pPr>
      <w:rPr>
        <w:rFonts w:ascii="Wingdings 2" w:hAnsi="Wingdings 2" w:hint="default"/>
      </w:rPr>
    </w:lvl>
    <w:lvl w:ilvl="6" w:tplc="2090A9AE" w:tentative="1">
      <w:start w:val="1"/>
      <w:numFmt w:val="bullet"/>
      <w:lvlText w:val=""/>
      <w:lvlJc w:val="left"/>
      <w:pPr>
        <w:tabs>
          <w:tab w:val="num" w:pos="5040"/>
        </w:tabs>
        <w:ind w:left="5040" w:hanging="360"/>
      </w:pPr>
      <w:rPr>
        <w:rFonts w:ascii="Wingdings 2" w:hAnsi="Wingdings 2" w:hint="default"/>
      </w:rPr>
    </w:lvl>
    <w:lvl w:ilvl="7" w:tplc="16A03A36" w:tentative="1">
      <w:start w:val="1"/>
      <w:numFmt w:val="bullet"/>
      <w:lvlText w:val=""/>
      <w:lvlJc w:val="left"/>
      <w:pPr>
        <w:tabs>
          <w:tab w:val="num" w:pos="5760"/>
        </w:tabs>
        <w:ind w:left="5760" w:hanging="360"/>
      </w:pPr>
      <w:rPr>
        <w:rFonts w:ascii="Wingdings 2" w:hAnsi="Wingdings 2" w:hint="default"/>
      </w:rPr>
    </w:lvl>
    <w:lvl w:ilvl="8" w:tplc="8472817A" w:tentative="1">
      <w:start w:val="1"/>
      <w:numFmt w:val="bullet"/>
      <w:lvlText w:val=""/>
      <w:lvlJc w:val="left"/>
      <w:pPr>
        <w:tabs>
          <w:tab w:val="num" w:pos="6480"/>
        </w:tabs>
        <w:ind w:left="6480" w:hanging="360"/>
      </w:pPr>
      <w:rPr>
        <w:rFonts w:ascii="Wingdings 2" w:hAnsi="Wingdings 2" w:hint="default"/>
      </w:rPr>
    </w:lvl>
  </w:abstractNum>
  <w:abstractNum w:abstractNumId="28" w15:restartNumberingAfterBreak="0">
    <w:nsid w:val="12F16A9D"/>
    <w:multiLevelType w:val="hybridMultilevel"/>
    <w:tmpl w:val="A524EE18"/>
    <w:lvl w:ilvl="0" w:tplc="A9C45F64">
      <w:start w:val="1"/>
      <w:numFmt w:val="bullet"/>
      <w:lvlText w:val="•"/>
      <w:lvlJc w:val="left"/>
      <w:pPr>
        <w:tabs>
          <w:tab w:val="num" w:pos="720"/>
        </w:tabs>
        <w:ind w:left="720" w:hanging="360"/>
      </w:pPr>
      <w:rPr>
        <w:rFonts w:ascii="Arial" w:hAnsi="Arial" w:hint="default"/>
      </w:rPr>
    </w:lvl>
    <w:lvl w:ilvl="1" w:tplc="EF3EAC86">
      <w:start w:val="1"/>
      <w:numFmt w:val="bullet"/>
      <w:lvlText w:val="•"/>
      <w:lvlJc w:val="left"/>
      <w:pPr>
        <w:tabs>
          <w:tab w:val="num" w:pos="1440"/>
        </w:tabs>
        <w:ind w:left="1440" w:hanging="360"/>
      </w:pPr>
      <w:rPr>
        <w:rFonts w:ascii="Arial" w:hAnsi="Arial" w:hint="default"/>
      </w:rPr>
    </w:lvl>
    <w:lvl w:ilvl="2" w:tplc="30161048" w:tentative="1">
      <w:start w:val="1"/>
      <w:numFmt w:val="bullet"/>
      <w:lvlText w:val="•"/>
      <w:lvlJc w:val="left"/>
      <w:pPr>
        <w:tabs>
          <w:tab w:val="num" w:pos="2160"/>
        </w:tabs>
        <w:ind w:left="2160" w:hanging="360"/>
      </w:pPr>
      <w:rPr>
        <w:rFonts w:ascii="Arial" w:hAnsi="Arial" w:hint="default"/>
      </w:rPr>
    </w:lvl>
    <w:lvl w:ilvl="3" w:tplc="1C6CE03C" w:tentative="1">
      <w:start w:val="1"/>
      <w:numFmt w:val="bullet"/>
      <w:lvlText w:val="•"/>
      <w:lvlJc w:val="left"/>
      <w:pPr>
        <w:tabs>
          <w:tab w:val="num" w:pos="2880"/>
        </w:tabs>
        <w:ind w:left="2880" w:hanging="360"/>
      </w:pPr>
      <w:rPr>
        <w:rFonts w:ascii="Arial" w:hAnsi="Arial" w:hint="default"/>
      </w:rPr>
    </w:lvl>
    <w:lvl w:ilvl="4" w:tplc="0F6262EE" w:tentative="1">
      <w:start w:val="1"/>
      <w:numFmt w:val="bullet"/>
      <w:lvlText w:val="•"/>
      <w:lvlJc w:val="left"/>
      <w:pPr>
        <w:tabs>
          <w:tab w:val="num" w:pos="3600"/>
        </w:tabs>
        <w:ind w:left="3600" w:hanging="360"/>
      </w:pPr>
      <w:rPr>
        <w:rFonts w:ascii="Arial" w:hAnsi="Arial" w:hint="default"/>
      </w:rPr>
    </w:lvl>
    <w:lvl w:ilvl="5" w:tplc="A4D62F00" w:tentative="1">
      <w:start w:val="1"/>
      <w:numFmt w:val="bullet"/>
      <w:lvlText w:val="•"/>
      <w:lvlJc w:val="left"/>
      <w:pPr>
        <w:tabs>
          <w:tab w:val="num" w:pos="4320"/>
        </w:tabs>
        <w:ind w:left="4320" w:hanging="360"/>
      </w:pPr>
      <w:rPr>
        <w:rFonts w:ascii="Arial" w:hAnsi="Arial" w:hint="default"/>
      </w:rPr>
    </w:lvl>
    <w:lvl w:ilvl="6" w:tplc="83224A32" w:tentative="1">
      <w:start w:val="1"/>
      <w:numFmt w:val="bullet"/>
      <w:lvlText w:val="•"/>
      <w:lvlJc w:val="left"/>
      <w:pPr>
        <w:tabs>
          <w:tab w:val="num" w:pos="5040"/>
        </w:tabs>
        <w:ind w:left="5040" w:hanging="360"/>
      </w:pPr>
      <w:rPr>
        <w:rFonts w:ascii="Arial" w:hAnsi="Arial" w:hint="default"/>
      </w:rPr>
    </w:lvl>
    <w:lvl w:ilvl="7" w:tplc="D1F8D80E" w:tentative="1">
      <w:start w:val="1"/>
      <w:numFmt w:val="bullet"/>
      <w:lvlText w:val="•"/>
      <w:lvlJc w:val="left"/>
      <w:pPr>
        <w:tabs>
          <w:tab w:val="num" w:pos="5760"/>
        </w:tabs>
        <w:ind w:left="5760" w:hanging="360"/>
      </w:pPr>
      <w:rPr>
        <w:rFonts w:ascii="Arial" w:hAnsi="Arial" w:hint="default"/>
      </w:rPr>
    </w:lvl>
    <w:lvl w:ilvl="8" w:tplc="2B86114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13AB3EB8"/>
    <w:multiLevelType w:val="hybridMultilevel"/>
    <w:tmpl w:val="D53284B8"/>
    <w:lvl w:ilvl="0" w:tplc="1E28677C">
      <w:start w:val="1"/>
      <w:numFmt w:val="bullet"/>
      <w:lvlText w:val=""/>
      <w:lvlJc w:val="left"/>
      <w:pPr>
        <w:tabs>
          <w:tab w:val="num" w:pos="720"/>
        </w:tabs>
        <w:ind w:left="720" w:hanging="360"/>
      </w:pPr>
      <w:rPr>
        <w:rFonts w:ascii="Wingdings 2" w:hAnsi="Wingdings 2" w:hint="default"/>
      </w:rPr>
    </w:lvl>
    <w:lvl w:ilvl="1" w:tplc="888E5A26" w:tentative="1">
      <w:start w:val="1"/>
      <w:numFmt w:val="bullet"/>
      <w:lvlText w:val=""/>
      <w:lvlJc w:val="left"/>
      <w:pPr>
        <w:tabs>
          <w:tab w:val="num" w:pos="1440"/>
        </w:tabs>
        <w:ind w:left="1440" w:hanging="360"/>
      </w:pPr>
      <w:rPr>
        <w:rFonts w:ascii="Wingdings 2" w:hAnsi="Wingdings 2" w:hint="default"/>
      </w:rPr>
    </w:lvl>
    <w:lvl w:ilvl="2" w:tplc="CF2C5792" w:tentative="1">
      <w:start w:val="1"/>
      <w:numFmt w:val="bullet"/>
      <w:lvlText w:val=""/>
      <w:lvlJc w:val="left"/>
      <w:pPr>
        <w:tabs>
          <w:tab w:val="num" w:pos="2160"/>
        </w:tabs>
        <w:ind w:left="2160" w:hanging="360"/>
      </w:pPr>
      <w:rPr>
        <w:rFonts w:ascii="Wingdings 2" w:hAnsi="Wingdings 2" w:hint="default"/>
      </w:rPr>
    </w:lvl>
    <w:lvl w:ilvl="3" w:tplc="05169496">
      <w:start w:val="1"/>
      <w:numFmt w:val="bullet"/>
      <w:lvlText w:val=""/>
      <w:lvlJc w:val="left"/>
      <w:pPr>
        <w:tabs>
          <w:tab w:val="num" w:pos="2880"/>
        </w:tabs>
        <w:ind w:left="2880" w:hanging="360"/>
      </w:pPr>
      <w:rPr>
        <w:rFonts w:ascii="Wingdings 2" w:hAnsi="Wingdings 2" w:hint="default"/>
      </w:rPr>
    </w:lvl>
    <w:lvl w:ilvl="4" w:tplc="D446095E" w:tentative="1">
      <w:start w:val="1"/>
      <w:numFmt w:val="bullet"/>
      <w:lvlText w:val=""/>
      <w:lvlJc w:val="left"/>
      <w:pPr>
        <w:tabs>
          <w:tab w:val="num" w:pos="3600"/>
        </w:tabs>
        <w:ind w:left="3600" w:hanging="360"/>
      </w:pPr>
      <w:rPr>
        <w:rFonts w:ascii="Wingdings 2" w:hAnsi="Wingdings 2" w:hint="default"/>
      </w:rPr>
    </w:lvl>
    <w:lvl w:ilvl="5" w:tplc="ABE04386" w:tentative="1">
      <w:start w:val="1"/>
      <w:numFmt w:val="bullet"/>
      <w:lvlText w:val=""/>
      <w:lvlJc w:val="left"/>
      <w:pPr>
        <w:tabs>
          <w:tab w:val="num" w:pos="4320"/>
        </w:tabs>
        <w:ind w:left="4320" w:hanging="360"/>
      </w:pPr>
      <w:rPr>
        <w:rFonts w:ascii="Wingdings 2" w:hAnsi="Wingdings 2" w:hint="default"/>
      </w:rPr>
    </w:lvl>
    <w:lvl w:ilvl="6" w:tplc="EADC8588" w:tentative="1">
      <w:start w:val="1"/>
      <w:numFmt w:val="bullet"/>
      <w:lvlText w:val=""/>
      <w:lvlJc w:val="left"/>
      <w:pPr>
        <w:tabs>
          <w:tab w:val="num" w:pos="5040"/>
        </w:tabs>
        <w:ind w:left="5040" w:hanging="360"/>
      </w:pPr>
      <w:rPr>
        <w:rFonts w:ascii="Wingdings 2" w:hAnsi="Wingdings 2" w:hint="default"/>
      </w:rPr>
    </w:lvl>
    <w:lvl w:ilvl="7" w:tplc="3D348536" w:tentative="1">
      <w:start w:val="1"/>
      <w:numFmt w:val="bullet"/>
      <w:lvlText w:val=""/>
      <w:lvlJc w:val="left"/>
      <w:pPr>
        <w:tabs>
          <w:tab w:val="num" w:pos="5760"/>
        </w:tabs>
        <w:ind w:left="5760" w:hanging="360"/>
      </w:pPr>
      <w:rPr>
        <w:rFonts w:ascii="Wingdings 2" w:hAnsi="Wingdings 2" w:hint="default"/>
      </w:rPr>
    </w:lvl>
    <w:lvl w:ilvl="8" w:tplc="EEEC8D30" w:tentative="1">
      <w:start w:val="1"/>
      <w:numFmt w:val="bullet"/>
      <w:lvlText w:val=""/>
      <w:lvlJc w:val="left"/>
      <w:pPr>
        <w:tabs>
          <w:tab w:val="num" w:pos="6480"/>
        </w:tabs>
        <w:ind w:left="6480" w:hanging="360"/>
      </w:pPr>
      <w:rPr>
        <w:rFonts w:ascii="Wingdings 2" w:hAnsi="Wingdings 2" w:hint="default"/>
      </w:rPr>
    </w:lvl>
  </w:abstractNum>
  <w:abstractNum w:abstractNumId="30" w15:restartNumberingAfterBreak="0">
    <w:nsid w:val="13D22329"/>
    <w:multiLevelType w:val="hybridMultilevel"/>
    <w:tmpl w:val="4954A09E"/>
    <w:lvl w:ilvl="0" w:tplc="530417E2">
      <w:start w:val="1"/>
      <w:numFmt w:val="bullet"/>
      <w:lvlText w:val=""/>
      <w:lvlJc w:val="left"/>
      <w:pPr>
        <w:tabs>
          <w:tab w:val="num" w:pos="720"/>
        </w:tabs>
        <w:ind w:left="720" w:hanging="360"/>
      </w:pPr>
      <w:rPr>
        <w:rFonts w:ascii="Wingdings 2" w:hAnsi="Wingdings 2" w:hint="default"/>
      </w:rPr>
    </w:lvl>
    <w:lvl w:ilvl="1" w:tplc="A394E4C8" w:tentative="1">
      <w:start w:val="1"/>
      <w:numFmt w:val="bullet"/>
      <w:lvlText w:val=""/>
      <w:lvlJc w:val="left"/>
      <w:pPr>
        <w:tabs>
          <w:tab w:val="num" w:pos="1440"/>
        </w:tabs>
        <w:ind w:left="1440" w:hanging="360"/>
      </w:pPr>
      <w:rPr>
        <w:rFonts w:ascii="Wingdings 2" w:hAnsi="Wingdings 2" w:hint="default"/>
      </w:rPr>
    </w:lvl>
    <w:lvl w:ilvl="2" w:tplc="7F9CE302">
      <w:start w:val="1"/>
      <w:numFmt w:val="bullet"/>
      <w:lvlText w:val=""/>
      <w:lvlJc w:val="left"/>
      <w:pPr>
        <w:tabs>
          <w:tab w:val="num" w:pos="2160"/>
        </w:tabs>
        <w:ind w:left="2160" w:hanging="360"/>
      </w:pPr>
      <w:rPr>
        <w:rFonts w:ascii="Wingdings 2" w:hAnsi="Wingdings 2" w:hint="default"/>
      </w:rPr>
    </w:lvl>
    <w:lvl w:ilvl="3" w:tplc="4AB6AA2A" w:tentative="1">
      <w:start w:val="1"/>
      <w:numFmt w:val="bullet"/>
      <w:lvlText w:val=""/>
      <w:lvlJc w:val="left"/>
      <w:pPr>
        <w:tabs>
          <w:tab w:val="num" w:pos="2880"/>
        </w:tabs>
        <w:ind w:left="2880" w:hanging="360"/>
      </w:pPr>
      <w:rPr>
        <w:rFonts w:ascii="Wingdings 2" w:hAnsi="Wingdings 2" w:hint="default"/>
      </w:rPr>
    </w:lvl>
    <w:lvl w:ilvl="4" w:tplc="A71ED0A2" w:tentative="1">
      <w:start w:val="1"/>
      <w:numFmt w:val="bullet"/>
      <w:lvlText w:val=""/>
      <w:lvlJc w:val="left"/>
      <w:pPr>
        <w:tabs>
          <w:tab w:val="num" w:pos="3600"/>
        </w:tabs>
        <w:ind w:left="3600" w:hanging="360"/>
      </w:pPr>
      <w:rPr>
        <w:rFonts w:ascii="Wingdings 2" w:hAnsi="Wingdings 2" w:hint="default"/>
      </w:rPr>
    </w:lvl>
    <w:lvl w:ilvl="5" w:tplc="575CC1FE" w:tentative="1">
      <w:start w:val="1"/>
      <w:numFmt w:val="bullet"/>
      <w:lvlText w:val=""/>
      <w:lvlJc w:val="left"/>
      <w:pPr>
        <w:tabs>
          <w:tab w:val="num" w:pos="4320"/>
        </w:tabs>
        <w:ind w:left="4320" w:hanging="360"/>
      </w:pPr>
      <w:rPr>
        <w:rFonts w:ascii="Wingdings 2" w:hAnsi="Wingdings 2" w:hint="default"/>
      </w:rPr>
    </w:lvl>
    <w:lvl w:ilvl="6" w:tplc="C102DB84" w:tentative="1">
      <w:start w:val="1"/>
      <w:numFmt w:val="bullet"/>
      <w:lvlText w:val=""/>
      <w:lvlJc w:val="left"/>
      <w:pPr>
        <w:tabs>
          <w:tab w:val="num" w:pos="5040"/>
        </w:tabs>
        <w:ind w:left="5040" w:hanging="360"/>
      </w:pPr>
      <w:rPr>
        <w:rFonts w:ascii="Wingdings 2" w:hAnsi="Wingdings 2" w:hint="default"/>
      </w:rPr>
    </w:lvl>
    <w:lvl w:ilvl="7" w:tplc="1A4E8504" w:tentative="1">
      <w:start w:val="1"/>
      <w:numFmt w:val="bullet"/>
      <w:lvlText w:val=""/>
      <w:lvlJc w:val="left"/>
      <w:pPr>
        <w:tabs>
          <w:tab w:val="num" w:pos="5760"/>
        </w:tabs>
        <w:ind w:left="5760" w:hanging="360"/>
      </w:pPr>
      <w:rPr>
        <w:rFonts w:ascii="Wingdings 2" w:hAnsi="Wingdings 2" w:hint="default"/>
      </w:rPr>
    </w:lvl>
    <w:lvl w:ilvl="8" w:tplc="6C7AFD98" w:tentative="1">
      <w:start w:val="1"/>
      <w:numFmt w:val="bullet"/>
      <w:lvlText w:val=""/>
      <w:lvlJc w:val="left"/>
      <w:pPr>
        <w:tabs>
          <w:tab w:val="num" w:pos="6480"/>
        </w:tabs>
        <w:ind w:left="6480" w:hanging="360"/>
      </w:pPr>
      <w:rPr>
        <w:rFonts w:ascii="Wingdings 2" w:hAnsi="Wingdings 2" w:hint="default"/>
      </w:rPr>
    </w:lvl>
  </w:abstractNum>
  <w:abstractNum w:abstractNumId="31" w15:restartNumberingAfterBreak="0">
    <w:nsid w:val="151509D2"/>
    <w:multiLevelType w:val="hybridMultilevel"/>
    <w:tmpl w:val="900491EE"/>
    <w:lvl w:ilvl="0" w:tplc="04090003">
      <w:start w:val="1"/>
      <w:numFmt w:val="bullet"/>
      <w:lvlText w:val="o"/>
      <w:lvlJc w:val="left"/>
      <w:pPr>
        <w:ind w:left="420" w:hanging="420"/>
      </w:pPr>
      <w:rPr>
        <w:rFonts w:ascii="Courier New" w:hAnsi="Courier New" w:cs="Courier New" w:hint="default"/>
      </w:rPr>
    </w:lvl>
    <w:lvl w:ilvl="1" w:tplc="B5A8667A">
      <w:numFmt w:val="bullet"/>
      <w:lvlText w:val="-"/>
      <w:lvlJc w:val="left"/>
      <w:pPr>
        <w:ind w:left="840" w:hanging="420"/>
      </w:pPr>
      <w:rPr>
        <w:rFonts w:ascii="Times" w:eastAsia="Batang" w:hAnsi="Times" w:cs="Time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51C0FDC"/>
    <w:multiLevelType w:val="hybridMultilevel"/>
    <w:tmpl w:val="32AEA8B0"/>
    <w:lvl w:ilvl="0" w:tplc="EEC45B9C">
      <w:start w:val="1"/>
      <w:numFmt w:val="bullet"/>
      <w:lvlText w:val="-"/>
      <w:lvlJc w:val="left"/>
      <w:pPr>
        <w:tabs>
          <w:tab w:val="num" w:pos="720"/>
        </w:tabs>
        <w:ind w:left="720" w:hanging="360"/>
      </w:pPr>
      <w:rPr>
        <w:rFonts w:ascii="Times" w:hAnsi="Times" w:hint="default"/>
      </w:rPr>
    </w:lvl>
    <w:lvl w:ilvl="1" w:tplc="F050D0E6" w:tentative="1">
      <w:start w:val="1"/>
      <w:numFmt w:val="bullet"/>
      <w:lvlText w:val="-"/>
      <w:lvlJc w:val="left"/>
      <w:pPr>
        <w:tabs>
          <w:tab w:val="num" w:pos="1440"/>
        </w:tabs>
        <w:ind w:left="1440" w:hanging="360"/>
      </w:pPr>
      <w:rPr>
        <w:rFonts w:ascii="Times" w:hAnsi="Times" w:hint="default"/>
      </w:rPr>
    </w:lvl>
    <w:lvl w:ilvl="2" w:tplc="84761786" w:tentative="1">
      <w:start w:val="1"/>
      <w:numFmt w:val="bullet"/>
      <w:lvlText w:val="-"/>
      <w:lvlJc w:val="left"/>
      <w:pPr>
        <w:tabs>
          <w:tab w:val="num" w:pos="2160"/>
        </w:tabs>
        <w:ind w:left="2160" w:hanging="360"/>
      </w:pPr>
      <w:rPr>
        <w:rFonts w:ascii="Times" w:hAnsi="Times" w:hint="default"/>
      </w:rPr>
    </w:lvl>
    <w:lvl w:ilvl="3" w:tplc="CCE87B1E" w:tentative="1">
      <w:start w:val="1"/>
      <w:numFmt w:val="bullet"/>
      <w:lvlText w:val="-"/>
      <w:lvlJc w:val="left"/>
      <w:pPr>
        <w:tabs>
          <w:tab w:val="num" w:pos="2880"/>
        </w:tabs>
        <w:ind w:left="2880" w:hanging="360"/>
      </w:pPr>
      <w:rPr>
        <w:rFonts w:ascii="Times" w:hAnsi="Times" w:hint="default"/>
      </w:rPr>
    </w:lvl>
    <w:lvl w:ilvl="4" w:tplc="C8A8909A" w:tentative="1">
      <w:start w:val="1"/>
      <w:numFmt w:val="bullet"/>
      <w:lvlText w:val="-"/>
      <w:lvlJc w:val="left"/>
      <w:pPr>
        <w:tabs>
          <w:tab w:val="num" w:pos="3600"/>
        </w:tabs>
        <w:ind w:left="3600" w:hanging="360"/>
      </w:pPr>
      <w:rPr>
        <w:rFonts w:ascii="Times" w:hAnsi="Times" w:hint="default"/>
      </w:rPr>
    </w:lvl>
    <w:lvl w:ilvl="5" w:tplc="046E47DE" w:tentative="1">
      <w:start w:val="1"/>
      <w:numFmt w:val="bullet"/>
      <w:lvlText w:val="-"/>
      <w:lvlJc w:val="left"/>
      <w:pPr>
        <w:tabs>
          <w:tab w:val="num" w:pos="4320"/>
        </w:tabs>
        <w:ind w:left="4320" w:hanging="360"/>
      </w:pPr>
      <w:rPr>
        <w:rFonts w:ascii="Times" w:hAnsi="Times" w:hint="default"/>
      </w:rPr>
    </w:lvl>
    <w:lvl w:ilvl="6" w:tplc="A3A8E65A" w:tentative="1">
      <w:start w:val="1"/>
      <w:numFmt w:val="bullet"/>
      <w:lvlText w:val="-"/>
      <w:lvlJc w:val="left"/>
      <w:pPr>
        <w:tabs>
          <w:tab w:val="num" w:pos="5040"/>
        </w:tabs>
        <w:ind w:left="5040" w:hanging="360"/>
      </w:pPr>
      <w:rPr>
        <w:rFonts w:ascii="Times" w:hAnsi="Times" w:hint="default"/>
      </w:rPr>
    </w:lvl>
    <w:lvl w:ilvl="7" w:tplc="B5BC907A" w:tentative="1">
      <w:start w:val="1"/>
      <w:numFmt w:val="bullet"/>
      <w:lvlText w:val="-"/>
      <w:lvlJc w:val="left"/>
      <w:pPr>
        <w:tabs>
          <w:tab w:val="num" w:pos="5760"/>
        </w:tabs>
        <w:ind w:left="5760" w:hanging="360"/>
      </w:pPr>
      <w:rPr>
        <w:rFonts w:ascii="Times" w:hAnsi="Times" w:hint="default"/>
      </w:rPr>
    </w:lvl>
    <w:lvl w:ilvl="8" w:tplc="34ECC182" w:tentative="1">
      <w:start w:val="1"/>
      <w:numFmt w:val="bullet"/>
      <w:lvlText w:val="-"/>
      <w:lvlJc w:val="left"/>
      <w:pPr>
        <w:tabs>
          <w:tab w:val="num" w:pos="6480"/>
        </w:tabs>
        <w:ind w:left="6480" w:hanging="360"/>
      </w:pPr>
      <w:rPr>
        <w:rFonts w:ascii="Times" w:hAnsi="Times" w:hint="default"/>
      </w:rPr>
    </w:lvl>
  </w:abstractNum>
  <w:abstractNum w:abstractNumId="33" w15:restartNumberingAfterBreak="0">
    <w:nsid w:val="154E0846"/>
    <w:multiLevelType w:val="hybridMultilevel"/>
    <w:tmpl w:val="3848AD9E"/>
    <w:lvl w:ilvl="0" w:tplc="3C980CF2">
      <w:start w:val="1"/>
      <w:numFmt w:val="bullet"/>
      <w:lvlText w:val=""/>
      <w:lvlJc w:val="left"/>
      <w:pPr>
        <w:tabs>
          <w:tab w:val="num" w:pos="720"/>
        </w:tabs>
        <w:ind w:left="720" w:hanging="360"/>
      </w:pPr>
      <w:rPr>
        <w:rFonts w:ascii="Wingdings 2" w:hAnsi="Wingdings 2" w:hint="default"/>
      </w:rPr>
    </w:lvl>
    <w:lvl w:ilvl="1" w:tplc="E33C08E0" w:tentative="1">
      <w:start w:val="1"/>
      <w:numFmt w:val="bullet"/>
      <w:lvlText w:val=""/>
      <w:lvlJc w:val="left"/>
      <w:pPr>
        <w:tabs>
          <w:tab w:val="num" w:pos="1440"/>
        </w:tabs>
        <w:ind w:left="1440" w:hanging="360"/>
      </w:pPr>
      <w:rPr>
        <w:rFonts w:ascii="Wingdings 2" w:hAnsi="Wingdings 2" w:hint="default"/>
      </w:rPr>
    </w:lvl>
    <w:lvl w:ilvl="2" w:tplc="CB749946">
      <w:start w:val="1"/>
      <w:numFmt w:val="bullet"/>
      <w:lvlText w:val=""/>
      <w:lvlJc w:val="left"/>
      <w:pPr>
        <w:tabs>
          <w:tab w:val="num" w:pos="2160"/>
        </w:tabs>
        <w:ind w:left="2160" w:hanging="360"/>
      </w:pPr>
      <w:rPr>
        <w:rFonts w:ascii="Wingdings 2" w:hAnsi="Wingdings 2" w:hint="default"/>
      </w:rPr>
    </w:lvl>
    <w:lvl w:ilvl="3" w:tplc="AF303926" w:tentative="1">
      <w:start w:val="1"/>
      <w:numFmt w:val="bullet"/>
      <w:lvlText w:val=""/>
      <w:lvlJc w:val="left"/>
      <w:pPr>
        <w:tabs>
          <w:tab w:val="num" w:pos="2880"/>
        </w:tabs>
        <w:ind w:left="2880" w:hanging="360"/>
      </w:pPr>
      <w:rPr>
        <w:rFonts w:ascii="Wingdings 2" w:hAnsi="Wingdings 2" w:hint="default"/>
      </w:rPr>
    </w:lvl>
    <w:lvl w:ilvl="4" w:tplc="B9BE4128" w:tentative="1">
      <w:start w:val="1"/>
      <w:numFmt w:val="bullet"/>
      <w:lvlText w:val=""/>
      <w:lvlJc w:val="left"/>
      <w:pPr>
        <w:tabs>
          <w:tab w:val="num" w:pos="3600"/>
        </w:tabs>
        <w:ind w:left="3600" w:hanging="360"/>
      </w:pPr>
      <w:rPr>
        <w:rFonts w:ascii="Wingdings 2" w:hAnsi="Wingdings 2" w:hint="default"/>
      </w:rPr>
    </w:lvl>
    <w:lvl w:ilvl="5" w:tplc="EE1E737A" w:tentative="1">
      <w:start w:val="1"/>
      <w:numFmt w:val="bullet"/>
      <w:lvlText w:val=""/>
      <w:lvlJc w:val="left"/>
      <w:pPr>
        <w:tabs>
          <w:tab w:val="num" w:pos="4320"/>
        </w:tabs>
        <w:ind w:left="4320" w:hanging="360"/>
      </w:pPr>
      <w:rPr>
        <w:rFonts w:ascii="Wingdings 2" w:hAnsi="Wingdings 2" w:hint="default"/>
      </w:rPr>
    </w:lvl>
    <w:lvl w:ilvl="6" w:tplc="A594B600" w:tentative="1">
      <w:start w:val="1"/>
      <w:numFmt w:val="bullet"/>
      <w:lvlText w:val=""/>
      <w:lvlJc w:val="left"/>
      <w:pPr>
        <w:tabs>
          <w:tab w:val="num" w:pos="5040"/>
        </w:tabs>
        <w:ind w:left="5040" w:hanging="360"/>
      </w:pPr>
      <w:rPr>
        <w:rFonts w:ascii="Wingdings 2" w:hAnsi="Wingdings 2" w:hint="default"/>
      </w:rPr>
    </w:lvl>
    <w:lvl w:ilvl="7" w:tplc="97681420" w:tentative="1">
      <w:start w:val="1"/>
      <w:numFmt w:val="bullet"/>
      <w:lvlText w:val=""/>
      <w:lvlJc w:val="left"/>
      <w:pPr>
        <w:tabs>
          <w:tab w:val="num" w:pos="5760"/>
        </w:tabs>
        <w:ind w:left="5760" w:hanging="360"/>
      </w:pPr>
      <w:rPr>
        <w:rFonts w:ascii="Wingdings 2" w:hAnsi="Wingdings 2" w:hint="default"/>
      </w:rPr>
    </w:lvl>
    <w:lvl w:ilvl="8" w:tplc="68B08CBE" w:tentative="1">
      <w:start w:val="1"/>
      <w:numFmt w:val="bullet"/>
      <w:lvlText w:val=""/>
      <w:lvlJc w:val="left"/>
      <w:pPr>
        <w:tabs>
          <w:tab w:val="num" w:pos="6480"/>
        </w:tabs>
        <w:ind w:left="6480" w:hanging="360"/>
      </w:pPr>
      <w:rPr>
        <w:rFonts w:ascii="Wingdings 2" w:hAnsi="Wingdings 2" w:hint="default"/>
      </w:rPr>
    </w:lvl>
  </w:abstractNum>
  <w:abstractNum w:abstractNumId="34" w15:restartNumberingAfterBreak="0">
    <w:nsid w:val="15FE551C"/>
    <w:multiLevelType w:val="hybridMultilevel"/>
    <w:tmpl w:val="CCB0047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35" w15:restartNumberingAfterBreak="0">
    <w:nsid w:val="164B6FDF"/>
    <w:multiLevelType w:val="hybridMultilevel"/>
    <w:tmpl w:val="2E5CC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9767F21"/>
    <w:multiLevelType w:val="hybridMultilevel"/>
    <w:tmpl w:val="F2E00806"/>
    <w:lvl w:ilvl="0" w:tplc="3B12955A">
      <w:start w:val="1"/>
      <w:numFmt w:val="bullet"/>
      <w:lvlText w:val=""/>
      <w:lvlJc w:val="left"/>
      <w:pPr>
        <w:tabs>
          <w:tab w:val="num" w:pos="720"/>
        </w:tabs>
        <w:ind w:left="720" w:hanging="360"/>
      </w:pPr>
      <w:rPr>
        <w:rFonts w:ascii="Wingdings 2" w:hAnsi="Wingdings 2" w:hint="default"/>
      </w:rPr>
    </w:lvl>
    <w:lvl w:ilvl="1" w:tplc="3904C3C0" w:tentative="1">
      <w:start w:val="1"/>
      <w:numFmt w:val="bullet"/>
      <w:lvlText w:val=""/>
      <w:lvlJc w:val="left"/>
      <w:pPr>
        <w:tabs>
          <w:tab w:val="num" w:pos="1440"/>
        </w:tabs>
        <w:ind w:left="1440" w:hanging="360"/>
      </w:pPr>
      <w:rPr>
        <w:rFonts w:ascii="Wingdings 2" w:hAnsi="Wingdings 2" w:hint="default"/>
      </w:rPr>
    </w:lvl>
    <w:lvl w:ilvl="2" w:tplc="41C69EFA">
      <w:start w:val="1"/>
      <w:numFmt w:val="bullet"/>
      <w:lvlText w:val=""/>
      <w:lvlJc w:val="left"/>
      <w:pPr>
        <w:tabs>
          <w:tab w:val="num" w:pos="2160"/>
        </w:tabs>
        <w:ind w:left="2160" w:hanging="360"/>
      </w:pPr>
      <w:rPr>
        <w:rFonts w:ascii="Wingdings 2" w:hAnsi="Wingdings 2" w:hint="default"/>
      </w:rPr>
    </w:lvl>
    <w:lvl w:ilvl="3" w:tplc="6FF443F2" w:tentative="1">
      <w:start w:val="1"/>
      <w:numFmt w:val="bullet"/>
      <w:lvlText w:val=""/>
      <w:lvlJc w:val="left"/>
      <w:pPr>
        <w:tabs>
          <w:tab w:val="num" w:pos="2880"/>
        </w:tabs>
        <w:ind w:left="2880" w:hanging="360"/>
      </w:pPr>
      <w:rPr>
        <w:rFonts w:ascii="Wingdings 2" w:hAnsi="Wingdings 2" w:hint="default"/>
      </w:rPr>
    </w:lvl>
    <w:lvl w:ilvl="4" w:tplc="31C4ADD8" w:tentative="1">
      <w:start w:val="1"/>
      <w:numFmt w:val="bullet"/>
      <w:lvlText w:val=""/>
      <w:lvlJc w:val="left"/>
      <w:pPr>
        <w:tabs>
          <w:tab w:val="num" w:pos="3600"/>
        </w:tabs>
        <w:ind w:left="3600" w:hanging="360"/>
      </w:pPr>
      <w:rPr>
        <w:rFonts w:ascii="Wingdings 2" w:hAnsi="Wingdings 2" w:hint="default"/>
      </w:rPr>
    </w:lvl>
    <w:lvl w:ilvl="5" w:tplc="A2505268" w:tentative="1">
      <w:start w:val="1"/>
      <w:numFmt w:val="bullet"/>
      <w:lvlText w:val=""/>
      <w:lvlJc w:val="left"/>
      <w:pPr>
        <w:tabs>
          <w:tab w:val="num" w:pos="4320"/>
        </w:tabs>
        <w:ind w:left="4320" w:hanging="360"/>
      </w:pPr>
      <w:rPr>
        <w:rFonts w:ascii="Wingdings 2" w:hAnsi="Wingdings 2" w:hint="default"/>
      </w:rPr>
    </w:lvl>
    <w:lvl w:ilvl="6" w:tplc="EB18803E" w:tentative="1">
      <w:start w:val="1"/>
      <w:numFmt w:val="bullet"/>
      <w:lvlText w:val=""/>
      <w:lvlJc w:val="left"/>
      <w:pPr>
        <w:tabs>
          <w:tab w:val="num" w:pos="5040"/>
        </w:tabs>
        <w:ind w:left="5040" w:hanging="360"/>
      </w:pPr>
      <w:rPr>
        <w:rFonts w:ascii="Wingdings 2" w:hAnsi="Wingdings 2" w:hint="default"/>
      </w:rPr>
    </w:lvl>
    <w:lvl w:ilvl="7" w:tplc="667C0E94" w:tentative="1">
      <w:start w:val="1"/>
      <w:numFmt w:val="bullet"/>
      <w:lvlText w:val=""/>
      <w:lvlJc w:val="left"/>
      <w:pPr>
        <w:tabs>
          <w:tab w:val="num" w:pos="5760"/>
        </w:tabs>
        <w:ind w:left="5760" w:hanging="360"/>
      </w:pPr>
      <w:rPr>
        <w:rFonts w:ascii="Wingdings 2" w:hAnsi="Wingdings 2" w:hint="default"/>
      </w:rPr>
    </w:lvl>
    <w:lvl w:ilvl="8" w:tplc="9752A716" w:tentative="1">
      <w:start w:val="1"/>
      <w:numFmt w:val="bullet"/>
      <w:lvlText w:val=""/>
      <w:lvlJc w:val="left"/>
      <w:pPr>
        <w:tabs>
          <w:tab w:val="num" w:pos="6480"/>
        </w:tabs>
        <w:ind w:left="6480" w:hanging="360"/>
      </w:pPr>
      <w:rPr>
        <w:rFonts w:ascii="Wingdings 2" w:hAnsi="Wingdings 2" w:hint="default"/>
      </w:rPr>
    </w:lvl>
  </w:abstractNum>
  <w:abstractNum w:abstractNumId="37" w15:restartNumberingAfterBreak="0">
    <w:nsid w:val="1A4F0F30"/>
    <w:multiLevelType w:val="hybridMultilevel"/>
    <w:tmpl w:val="A768E128"/>
    <w:lvl w:ilvl="0" w:tplc="6A2ED17E">
      <w:start w:val="1"/>
      <w:numFmt w:val="bullet"/>
      <w:lvlText w:val=""/>
      <w:lvlJc w:val="left"/>
      <w:pPr>
        <w:tabs>
          <w:tab w:val="num" w:pos="720"/>
        </w:tabs>
        <w:ind w:left="720" w:hanging="360"/>
      </w:pPr>
      <w:rPr>
        <w:rFonts w:ascii="Wingdings 2" w:hAnsi="Wingdings 2" w:hint="default"/>
      </w:rPr>
    </w:lvl>
    <w:lvl w:ilvl="1" w:tplc="73C6E128" w:tentative="1">
      <w:start w:val="1"/>
      <w:numFmt w:val="bullet"/>
      <w:lvlText w:val=""/>
      <w:lvlJc w:val="left"/>
      <w:pPr>
        <w:tabs>
          <w:tab w:val="num" w:pos="1440"/>
        </w:tabs>
        <w:ind w:left="1440" w:hanging="360"/>
      </w:pPr>
      <w:rPr>
        <w:rFonts w:ascii="Wingdings 2" w:hAnsi="Wingdings 2" w:hint="default"/>
      </w:rPr>
    </w:lvl>
    <w:lvl w:ilvl="2" w:tplc="62889324" w:tentative="1">
      <w:start w:val="1"/>
      <w:numFmt w:val="bullet"/>
      <w:lvlText w:val=""/>
      <w:lvlJc w:val="left"/>
      <w:pPr>
        <w:tabs>
          <w:tab w:val="num" w:pos="2160"/>
        </w:tabs>
        <w:ind w:left="2160" w:hanging="360"/>
      </w:pPr>
      <w:rPr>
        <w:rFonts w:ascii="Wingdings 2" w:hAnsi="Wingdings 2" w:hint="default"/>
      </w:rPr>
    </w:lvl>
    <w:lvl w:ilvl="3" w:tplc="7020F4EE" w:tentative="1">
      <w:start w:val="1"/>
      <w:numFmt w:val="bullet"/>
      <w:lvlText w:val=""/>
      <w:lvlJc w:val="left"/>
      <w:pPr>
        <w:tabs>
          <w:tab w:val="num" w:pos="2880"/>
        </w:tabs>
        <w:ind w:left="2880" w:hanging="360"/>
      </w:pPr>
      <w:rPr>
        <w:rFonts w:ascii="Wingdings 2" w:hAnsi="Wingdings 2" w:hint="default"/>
      </w:rPr>
    </w:lvl>
    <w:lvl w:ilvl="4" w:tplc="E7D21588">
      <w:start w:val="1"/>
      <w:numFmt w:val="bullet"/>
      <w:lvlText w:val=""/>
      <w:lvlJc w:val="left"/>
      <w:pPr>
        <w:tabs>
          <w:tab w:val="num" w:pos="3600"/>
        </w:tabs>
        <w:ind w:left="3600" w:hanging="360"/>
      </w:pPr>
      <w:rPr>
        <w:rFonts w:ascii="Wingdings 2" w:hAnsi="Wingdings 2" w:hint="default"/>
      </w:rPr>
    </w:lvl>
    <w:lvl w:ilvl="5" w:tplc="7F72B786" w:tentative="1">
      <w:start w:val="1"/>
      <w:numFmt w:val="bullet"/>
      <w:lvlText w:val=""/>
      <w:lvlJc w:val="left"/>
      <w:pPr>
        <w:tabs>
          <w:tab w:val="num" w:pos="4320"/>
        </w:tabs>
        <w:ind w:left="4320" w:hanging="360"/>
      </w:pPr>
      <w:rPr>
        <w:rFonts w:ascii="Wingdings 2" w:hAnsi="Wingdings 2" w:hint="default"/>
      </w:rPr>
    </w:lvl>
    <w:lvl w:ilvl="6" w:tplc="33B6438E" w:tentative="1">
      <w:start w:val="1"/>
      <w:numFmt w:val="bullet"/>
      <w:lvlText w:val=""/>
      <w:lvlJc w:val="left"/>
      <w:pPr>
        <w:tabs>
          <w:tab w:val="num" w:pos="5040"/>
        </w:tabs>
        <w:ind w:left="5040" w:hanging="360"/>
      </w:pPr>
      <w:rPr>
        <w:rFonts w:ascii="Wingdings 2" w:hAnsi="Wingdings 2" w:hint="default"/>
      </w:rPr>
    </w:lvl>
    <w:lvl w:ilvl="7" w:tplc="1C74DB68" w:tentative="1">
      <w:start w:val="1"/>
      <w:numFmt w:val="bullet"/>
      <w:lvlText w:val=""/>
      <w:lvlJc w:val="left"/>
      <w:pPr>
        <w:tabs>
          <w:tab w:val="num" w:pos="5760"/>
        </w:tabs>
        <w:ind w:left="5760" w:hanging="360"/>
      </w:pPr>
      <w:rPr>
        <w:rFonts w:ascii="Wingdings 2" w:hAnsi="Wingdings 2" w:hint="default"/>
      </w:rPr>
    </w:lvl>
    <w:lvl w:ilvl="8" w:tplc="AF2C9BD0" w:tentative="1">
      <w:start w:val="1"/>
      <w:numFmt w:val="bullet"/>
      <w:lvlText w:val=""/>
      <w:lvlJc w:val="left"/>
      <w:pPr>
        <w:tabs>
          <w:tab w:val="num" w:pos="6480"/>
        </w:tabs>
        <w:ind w:left="6480" w:hanging="360"/>
      </w:pPr>
      <w:rPr>
        <w:rFonts w:ascii="Wingdings 2" w:hAnsi="Wingdings 2" w:hint="default"/>
      </w:rPr>
    </w:lvl>
  </w:abstractNum>
  <w:abstractNum w:abstractNumId="38" w15:restartNumberingAfterBreak="0">
    <w:nsid w:val="1ADB7705"/>
    <w:multiLevelType w:val="hybridMultilevel"/>
    <w:tmpl w:val="8640E186"/>
    <w:lvl w:ilvl="0" w:tplc="58F6690C">
      <w:start w:val="1"/>
      <w:numFmt w:val="bullet"/>
      <w:lvlText w:val=""/>
      <w:lvlJc w:val="left"/>
      <w:pPr>
        <w:tabs>
          <w:tab w:val="num" w:pos="720"/>
        </w:tabs>
        <w:ind w:left="720" w:hanging="360"/>
      </w:pPr>
      <w:rPr>
        <w:rFonts w:ascii="Wingdings 2" w:hAnsi="Wingdings 2" w:hint="default"/>
      </w:rPr>
    </w:lvl>
    <w:lvl w:ilvl="1" w:tplc="8C6A3758">
      <w:start w:val="1"/>
      <w:numFmt w:val="bullet"/>
      <w:lvlText w:val=""/>
      <w:lvlJc w:val="left"/>
      <w:pPr>
        <w:tabs>
          <w:tab w:val="num" w:pos="1440"/>
        </w:tabs>
        <w:ind w:left="1440" w:hanging="360"/>
      </w:pPr>
      <w:rPr>
        <w:rFonts w:ascii="Wingdings 2" w:hAnsi="Wingdings 2" w:hint="default"/>
      </w:rPr>
    </w:lvl>
    <w:lvl w:ilvl="2" w:tplc="A80AFC34">
      <w:start w:val="1"/>
      <w:numFmt w:val="bullet"/>
      <w:lvlText w:val=""/>
      <w:lvlJc w:val="left"/>
      <w:pPr>
        <w:tabs>
          <w:tab w:val="num" w:pos="2160"/>
        </w:tabs>
        <w:ind w:left="2160" w:hanging="360"/>
      </w:pPr>
      <w:rPr>
        <w:rFonts w:ascii="Wingdings 2" w:hAnsi="Wingdings 2" w:hint="default"/>
      </w:rPr>
    </w:lvl>
    <w:lvl w:ilvl="3" w:tplc="E4869862">
      <w:start w:val="1"/>
      <w:numFmt w:val="bullet"/>
      <w:lvlText w:val=""/>
      <w:lvlJc w:val="left"/>
      <w:pPr>
        <w:tabs>
          <w:tab w:val="num" w:pos="2880"/>
        </w:tabs>
        <w:ind w:left="2880" w:hanging="360"/>
      </w:pPr>
      <w:rPr>
        <w:rFonts w:ascii="Wingdings 2" w:hAnsi="Wingdings 2" w:hint="default"/>
      </w:rPr>
    </w:lvl>
    <w:lvl w:ilvl="4" w:tplc="8D0A6126" w:tentative="1">
      <w:start w:val="1"/>
      <w:numFmt w:val="bullet"/>
      <w:lvlText w:val=""/>
      <w:lvlJc w:val="left"/>
      <w:pPr>
        <w:tabs>
          <w:tab w:val="num" w:pos="3600"/>
        </w:tabs>
        <w:ind w:left="3600" w:hanging="360"/>
      </w:pPr>
      <w:rPr>
        <w:rFonts w:ascii="Wingdings 2" w:hAnsi="Wingdings 2" w:hint="default"/>
      </w:rPr>
    </w:lvl>
    <w:lvl w:ilvl="5" w:tplc="68666EE8" w:tentative="1">
      <w:start w:val="1"/>
      <w:numFmt w:val="bullet"/>
      <w:lvlText w:val=""/>
      <w:lvlJc w:val="left"/>
      <w:pPr>
        <w:tabs>
          <w:tab w:val="num" w:pos="4320"/>
        </w:tabs>
        <w:ind w:left="4320" w:hanging="360"/>
      </w:pPr>
      <w:rPr>
        <w:rFonts w:ascii="Wingdings 2" w:hAnsi="Wingdings 2" w:hint="default"/>
      </w:rPr>
    </w:lvl>
    <w:lvl w:ilvl="6" w:tplc="1E08A324" w:tentative="1">
      <w:start w:val="1"/>
      <w:numFmt w:val="bullet"/>
      <w:lvlText w:val=""/>
      <w:lvlJc w:val="left"/>
      <w:pPr>
        <w:tabs>
          <w:tab w:val="num" w:pos="5040"/>
        </w:tabs>
        <w:ind w:left="5040" w:hanging="360"/>
      </w:pPr>
      <w:rPr>
        <w:rFonts w:ascii="Wingdings 2" w:hAnsi="Wingdings 2" w:hint="default"/>
      </w:rPr>
    </w:lvl>
    <w:lvl w:ilvl="7" w:tplc="30823DE4" w:tentative="1">
      <w:start w:val="1"/>
      <w:numFmt w:val="bullet"/>
      <w:lvlText w:val=""/>
      <w:lvlJc w:val="left"/>
      <w:pPr>
        <w:tabs>
          <w:tab w:val="num" w:pos="5760"/>
        </w:tabs>
        <w:ind w:left="5760" w:hanging="360"/>
      </w:pPr>
      <w:rPr>
        <w:rFonts w:ascii="Wingdings 2" w:hAnsi="Wingdings 2" w:hint="default"/>
      </w:rPr>
    </w:lvl>
    <w:lvl w:ilvl="8" w:tplc="B456E0AE" w:tentative="1">
      <w:start w:val="1"/>
      <w:numFmt w:val="bullet"/>
      <w:lvlText w:val=""/>
      <w:lvlJc w:val="left"/>
      <w:pPr>
        <w:tabs>
          <w:tab w:val="num" w:pos="6480"/>
        </w:tabs>
        <w:ind w:left="6480" w:hanging="360"/>
      </w:pPr>
      <w:rPr>
        <w:rFonts w:ascii="Wingdings 2" w:hAnsi="Wingdings 2" w:hint="default"/>
      </w:rPr>
    </w:lvl>
  </w:abstractNum>
  <w:abstractNum w:abstractNumId="39" w15:restartNumberingAfterBreak="0">
    <w:nsid w:val="1AE56728"/>
    <w:multiLevelType w:val="hybridMultilevel"/>
    <w:tmpl w:val="7B1EB6B4"/>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1C982F52"/>
    <w:multiLevelType w:val="hybridMultilevel"/>
    <w:tmpl w:val="16647AE4"/>
    <w:lvl w:ilvl="0" w:tplc="E354C516">
      <w:start w:val="1"/>
      <w:numFmt w:val="bullet"/>
      <w:lvlText w:val=""/>
      <w:lvlJc w:val="left"/>
      <w:pPr>
        <w:tabs>
          <w:tab w:val="num" w:pos="720"/>
        </w:tabs>
        <w:ind w:left="720" w:hanging="360"/>
      </w:pPr>
      <w:rPr>
        <w:rFonts w:ascii="Wingdings" w:hAnsi="Wingdings" w:hint="default"/>
      </w:rPr>
    </w:lvl>
    <w:lvl w:ilvl="1" w:tplc="58DA3736" w:tentative="1">
      <w:start w:val="1"/>
      <w:numFmt w:val="bullet"/>
      <w:lvlText w:val=""/>
      <w:lvlJc w:val="left"/>
      <w:pPr>
        <w:tabs>
          <w:tab w:val="num" w:pos="1440"/>
        </w:tabs>
        <w:ind w:left="1440" w:hanging="360"/>
      </w:pPr>
      <w:rPr>
        <w:rFonts w:ascii="Wingdings" w:hAnsi="Wingdings" w:hint="default"/>
      </w:rPr>
    </w:lvl>
    <w:lvl w:ilvl="2" w:tplc="75D4A508" w:tentative="1">
      <w:start w:val="1"/>
      <w:numFmt w:val="bullet"/>
      <w:lvlText w:val=""/>
      <w:lvlJc w:val="left"/>
      <w:pPr>
        <w:tabs>
          <w:tab w:val="num" w:pos="2160"/>
        </w:tabs>
        <w:ind w:left="2160" w:hanging="360"/>
      </w:pPr>
      <w:rPr>
        <w:rFonts w:ascii="Wingdings" w:hAnsi="Wingdings" w:hint="default"/>
      </w:rPr>
    </w:lvl>
    <w:lvl w:ilvl="3" w:tplc="AA34414A" w:tentative="1">
      <w:start w:val="1"/>
      <w:numFmt w:val="bullet"/>
      <w:lvlText w:val=""/>
      <w:lvlJc w:val="left"/>
      <w:pPr>
        <w:tabs>
          <w:tab w:val="num" w:pos="2880"/>
        </w:tabs>
        <w:ind w:left="2880" w:hanging="360"/>
      </w:pPr>
      <w:rPr>
        <w:rFonts w:ascii="Wingdings" w:hAnsi="Wingdings" w:hint="default"/>
      </w:rPr>
    </w:lvl>
    <w:lvl w:ilvl="4" w:tplc="0AF6B9BE" w:tentative="1">
      <w:start w:val="1"/>
      <w:numFmt w:val="bullet"/>
      <w:lvlText w:val=""/>
      <w:lvlJc w:val="left"/>
      <w:pPr>
        <w:tabs>
          <w:tab w:val="num" w:pos="3600"/>
        </w:tabs>
        <w:ind w:left="3600" w:hanging="360"/>
      </w:pPr>
      <w:rPr>
        <w:rFonts w:ascii="Wingdings" w:hAnsi="Wingdings" w:hint="default"/>
      </w:rPr>
    </w:lvl>
    <w:lvl w:ilvl="5" w:tplc="249A7E1C" w:tentative="1">
      <w:start w:val="1"/>
      <w:numFmt w:val="bullet"/>
      <w:lvlText w:val=""/>
      <w:lvlJc w:val="left"/>
      <w:pPr>
        <w:tabs>
          <w:tab w:val="num" w:pos="4320"/>
        </w:tabs>
        <w:ind w:left="4320" w:hanging="360"/>
      </w:pPr>
      <w:rPr>
        <w:rFonts w:ascii="Wingdings" w:hAnsi="Wingdings" w:hint="default"/>
      </w:rPr>
    </w:lvl>
    <w:lvl w:ilvl="6" w:tplc="67FA612E" w:tentative="1">
      <w:start w:val="1"/>
      <w:numFmt w:val="bullet"/>
      <w:lvlText w:val=""/>
      <w:lvlJc w:val="left"/>
      <w:pPr>
        <w:tabs>
          <w:tab w:val="num" w:pos="5040"/>
        </w:tabs>
        <w:ind w:left="5040" w:hanging="360"/>
      </w:pPr>
      <w:rPr>
        <w:rFonts w:ascii="Wingdings" w:hAnsi="Wingdings" w:hint="default"/>
      </w:rPr>
    </w:lvl>
    <w:lvl w:ilvl="7" w:tplc="A58EC19A" w:tentative="1">
      <w:start w:val="1"/>
      <w:numFmt w:val="bullet"/>
      <w:lvlText w:val=""/>
      <w:lvlJc w:val="left"/>
      <w:pPr>
        <w:tabs>
          <w:tab w:val="num" w:pos="5760"/>
        </w:tabs>
        <w:ind w:left="5760" w:hanging="360"/>
      </w:pPr>
      <w:rPr>
        <w:rFonts w:ascii="Wingdings" w:hAnsi="Wingdings" w:hint="default"/>
      </w:rPr>
    </w:lvl>
    <w:lvl w:ilvl="8" w:tplc="D00256FA"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42" w15:restartNumberingAfterBreak="0">
    <w:nsid w:val="1E7B0A59"/>
    <w:multiLevelType w:val="hybridMultilevel"/>
    <w:tmpl w:val="3918D01A"/>
    <w:lvl w:ilvl="0" w:tplc="121AC71C">
      <w:start w:val="1"/>
      <w:numFmt w:val="bullet"/>
      <w:lvlText w:val=""/>
      <w:lvlJc w:val="left"/>
      <w:pPr>
        <w:tabs>
          <w:tab w:val="num" w:pos="720"/>
        </w:tabs>
        <w:ind w:left="720" w:hanging="360"/>
      </w:pPr>
      <w:rPr>
        <w:rFonts w:ascii="Wingdings 2" w:hAnsi="Wingdings 2" w:hint="default"/>
      </w:rPr>
    </w:lvl>
    <w:lvl w:ilvl="1" w:tplc="07128EA2" w:tentative="1">
      <w:start w:val="1"/>
      <w:numFmt w:val="bullet"/>
      <w:lvlText w:val=""/>
      <w:lvlJc w:val="left"/>
      <w:pPr>
        <w:tabs>
          <w:tab w:val="num" w:pos="1440"/>
        </w:tabs>
        <w:ind w:left="1440" w:hanging="360"/>
      </w:pPr>
      <w:rPr>
        <w:rFonts w:ascii="Wingdings 2" w:hAnsi="Wingdings 2" w:hint="default"/>
      </w:rPr>
    </w:lvl>
    <w:lvl w:ilvl="2" w:tplc="67B6187E">
      <w:start w:val="1"/>
      <w:numFmt w:val="bullet"/>
      <w:lvlText w:val=""/>
      <w:lvlJc w:val="left"/>
      <w:pPr>
        <w:tabs>
          <w:tab w:val="num" w:pos="2160"/>
        </w:tabs>
        <w:ind w:left="2160" w:hanging="360"/>
      </w:pPr>
      <w:rPr>
        <w:rFonts w:ascii="Wingdings 2" w:hAnsi="Wingdings 2" w:hint="default"/>
      </w:rPr>
    </w:lvl>
    <w:lvl w:ilvl="3" w:tplc="20E69596" w:tentative="1">
      <w:start w:val="1"/>
      <w:numFmt w:val="bullet"/>
      <w:lvlText w:val=""/>
      <w:lvlJc w:val="left"/>
      <w:pPr>
        <w:tabs>
          <w:tab w:val="num" w:pos="2880"/>
        </w:tabs>
        <w:ind w:left="2880" w:hanging="360"/>
      </w:pPr>
      <w:rPr>
        <w:rFonts w:ascii="Wingdings 2" w:hAnsi="Wingdings 2" w:hint="default"/>
      </w:rPr>
    </w:lvl>
    <w:lvl w:ilvl="4" w:tplc="3708A49A" w:tentative="1">
      <w:start w:val="1"/>
      <w:numFmt w:val="bullet"/>
      <w:lvlText w:val=""/>
      <w:lvlJc w:val="left"/>
      <w:pPr>
        <w:tabs>
          <w:tab w:val="num" w:pos="3600"/>
        </w:tabs>
        <w:ind w:left="3600" w:hanging="360"/>
      </w:pPr>
      <w:rPr>
        <w:rFonts w:ascii="Wingdings 2" w:hAnsi="Wingdings 2" w:hint="default"/>
      </w:rPr>
    </w:lvl>
    <w:lvl w:ilvl="5" w:tplc="3AFE7E2C" w:tentative="1">
      <w:start w:val="1"/>
      <w:numFmt w:val="bullet"/>
      <w:lvlText w:val=""/>
      <w:lvlJc w:val="left"/>
      <w:pPr>
        <w:tabs>
          <w:tab w:val="num" w:pos="4320"/>
        </w:tabs>
        <w:ind w:left="4320" w:hanging="360"/>
      </w:pPr>
      <w:rPr>
        <w:rFonts w:ascii="Wingdings 2" w:hAnsi="Wingdings 2" w:hint="default"/>
      </w:rPr>
    </w:lvl>
    <w:lvl w:ilvl="6" w:tplc="CB6A37B8" w:tentative="1">
      <w:start w:val="1"/>
      <w:numFmt w:val="bullet"/>
      <w:lvlText w:val=""/>
      <w:lvlJc w:val="left"/>
      <w:pPr>
        <w:tabs>
          <w:tab w:val="num" w:pos="5040"/>
        </w:tabs>
        <w:ind w:left="5040" w:hanging="360"/>
      </w:pPr>
      <w:rPr>
        <w:rFonts w:ascii="Wingdings 2" w:hAnsi="Wingdings 2" w:hint="default"/>
      </w:rPr>
    </w:lvl>
    <w:lvl w:ilvl="7" w:tplc="036248C2" w:tentative="1">
      <w:start w:val="1"/>
      <w:numFmt w:val="bullet"/>
      <w:lvlText w:val=""/>
      <w:lvlJc w:val="left"/>
      <w:pPr>
        <w:tabs>
          <w:tab w:val="num" w:pos="5760"/>
        </w:tabs>
        <w:ind w:left="5760" w:hanging="360"/>
      </w:pPr>
      <w:rPr>
        <w:rFonts w:ascii="Wingdings 2" w:hAnsi="Wingdings 2" w:hint="default"/>
      </w:rPr>
    </w:lvl>
    <w:lvl w:ilvl="8" w:tplc="92B6D546" w:tentative="1">
      <w:start w:val="1"/>
      <w:numFmt w:val="bullet"/>
      <w:lvlText w:val=""/>
      <w:lvlJc w:val="left"/>
      <w:pPr>
        <w:tabs>
          <w:tab w:val="num" w:pos="6480"/>
        </w:tabs>
        <w:ind w:left="6480" w:hanging="360"/>
      </w:pPr>
      <w:rPr>
        <w:rFonts w:ascii="Wingdings 2" w:hAnsi="Wingdings 2" w:hint="default"/>
      </w:rPr>
    </w:lvl>
  </w:abstractNum>
  <w:abstractNum w:abstractNumId="43" w15:restartNumberingAfterBreak="0">
    <w:nsid w:val="1E8E55AB"/>
    <w:multiLevelType w:val="hybridMultilevel"/>
    <w:tmpl w:val="842627A4"/>
    <w:lvl w:ilvl="0" w:tplc="04266C7E">
      <w:start w:val="1"/>
      <w:numFmt w:val="bullet"/>
      <w:lvlText w:val=""/>
      <w:lvlJc w:val="left"/>
      <w:pPr>
        <w:tabs>
          <w:tab w:val="num" w:pos="720"/>
        </w:tabs>
        <w:ind w:left="720" w:hanging="360"/>
      </w:pPr>
      <w:rPr>
        <w:rFonts w:ascii="Wingdings 2" w:hAnsi="Wingdings 2" w:hint="default"/>
      </w:rPr>
    </w:lvl>
    <w:lvl w:ilvl="1" w:tplc="ABA2DD34">
      <w:start w:val="1"/>
      <w:numFmt w:val="bullet"/>
      <w:lvlText w:val=""/>
      <w:lvlJc w:val="left"/>
      <w:pPr>
        <w:tabs>
          <w:tab w:val="num" w:pos="1440"/>
        </w:tabs>
        <w:ind w:left="1440" w:hanging="360"/>
      </w:pPr>
      <w:rPr>
        <w:rFonts w:ascii="Wingdings 2" w:hAnsi="Wingdings 2" w:hint="default"/>
      </w:rPr>
    </w:lvl>
    <w:lvl w:ilvl="2" w:tplc="AA3AE750">
      <w:numFmt w:val="bullet"/>
      <w:lvlText w:val=""/>
      <w:lvlJc w:val="left"/>
      <w:pPr>
        <w:tabs>
          <w:tab w:val="num" w:pos="2160"/>
        </w:tabs>
        <w:ind w:left="2160" w:hanging="360"/>
      </w:pPr>
      <w:rPr>
        <w:rFonts w:ascii="Wingdings 2" w:hAnsi="Wingdings 2" w:hint="default"/>
      </w:rPr>
    </w:lvl>
    <w:lvl w:ilvl="3" w:tplc="89F04856" w:tentative="1">
      <w:start w:val="1"/>
      <w:numFmt w:val="bullet"/>
      <w:lvlText w:val=""/>
      <w:lvlJc w:val="left"/>
      <w:pPr>
        <w:tabs>
          <w:tab w:val="num" w:pos="2880"/>
        </w:tabs>
        <w:ind w:left="2880" w:hanging="360"/>
      </w:pPr>
      <w:rPr>
        <w:rFonts w:ascii="Wingdings 2" w:hAnsi="Wingdings 2" w:hint="default"/>
      </w:rPr>
    </w:lvl>
    <w:lvl w:ilvl="4" w:tplc="76D68958" w:tentative="1">
      <w:start w:val="1"/>
      <w:numFmt w:val="bullet"/>
      <w:lvlText w:val=""/>
      <w:lvlJc w:val="left"/>
      <w:pPr>
        <w:tabs>
          <w:tab w:val="num" w:pos="3600"/>
        </w:tabs>
        <w:ind w:left="3600" w:hanging="360"/>
      </w:pPr>
      <w:rPr>
        <w:rFonts w:ascii="Wingdings 2" w:hAnsi="Wingdings 2" w:hint="default"/>
      </w:rPr>
    </w:lvl>
    <w:lvl w:ilvl="5" w:tplc="8030416C" w:tentative="1">
      <w:start w:val="1"/>
      <w:numFmt w:val="bullet"/>
      <w:lvlText w:val=""/>
      <w:lvlJc w:val="left"/>
      <w:pPr>
        <w:tabs>
          <w:tab w:val="num" w:pos="4320"/>
        </w:tabs>
        <w:ind w:left="4320" w:hanging="360"/>
      </w:pPr>
      <w:rPr>
        <w:rFonts w:ascii="Wingdings 2" w:hAnsi="Wingdings 2" w:hint="default"/>
      </w:rPr>
    </w:lvl>
    <w:lvl w:ilvl="6" w:tplc="61FEA0E6" w:tentative="1">
      <w:start w:val="1"/>
      <w:numFmt w:val="bullet"/>
      <w:lvlText w:val=""/>
      <w:lvlJc w:val="left"/>
      <w:pPr>
        <w:tabs>
          <w:tab w:val="num" w:pos="5040"/>
        </w:tabs>
        <w:ind w:left="5040" w:hanging="360"/>
      </w:pPr>
      <w:rPr>
        <w:rFonts w:ascii="Wingdings 2" w:hAnsi="Wingdings 2" w:hint="default"/>
      </w:rPr>
    </w:lvl>
    <w:lvl w:ilvl="7" w:tplc="1960DDC8" w:tentative="1">
      <w:start w:val="1"/>
      <w:numFmt w:val="bullet"/>
      <w:lvlText w:val=""/>
      <w:lvlJc w:val="left"/>
      <w:pPr>
        <w:tabs>
          <w:tab w:val="num" w:pos="5760"/>
        </w:tabs>
        <w:ind w:left="5760" w:hanging="360"/>
      </w:pPr>
      <w:rPr>
        <w:rFonts w:ascii="Wingdings 2" w:hAnsi="Wingdings 2" w:hint="default"/>
      </w:rPr>
    </w:lvl>
    <w:lvl w:ilvl="8" w:tplc="C9846F16" w:tentative="1">
      <w:start w:val="1"/>
      <w:numFmt w:val="bullet"/>
      <w:lvlText w:val=""/>
      <w:lvlJc w:val="left"/>
      <w:pPr>
        <w:tabs>
          <w:tab w:val="num" w:pos="6480"/>
        </w:tabs>
        <w:ind w:left="6480" w:hanging="360"/>
      </w:pPr>
      <w:rPr>
        <w:rFonts w:ascii="Wingdings 2" w:hAnsi="Wingdings 2" w:hint="default"/>
      </w:rPr>
    </w:lvl>
  </w:abstractNum>
  <w:abstractNum w:abstractNumId="44"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5" w15:restartNumberingAfterBreak="0">
    <w:nsid w:val="1F856C9C"/>
    <w:multiLevelType w:val="hybridMultilevel"/>
    <w:tmpl w:val="B13282C8"/>
    <w:lvl w:ilvl="0" w:tplc="B8343AD4">
      <w:start w:val="1"/>
      <w:numFmt w:val="bullet"/>
      <w:lvlText w:val=""/>
      <w:lvlJc w:val="left"/>
      <w:pPr>
        <w:tabs>
          <w:tab w:val="num" w:pos="720"/>
        </w:tabs>
        <w:ind w:left="720" w:hanging="360"/>
      </w:pPr>
      <w:rPr>
        <w:rFonts w:ascii="Wingdings 2" w:hAnsi="Wingdings 2" w:hint="default"/>
      </w:rPr>
    </w:lvl>
    <w:lvl w:ilvl="1" w:tplc="2B1424E0">
      <w:start w:val="1"/>
      <w:numFmt w:val="bullet"/>
      <w:lvlText w:val=""/>
      <w:lvlJc w:val="left"/>
      <w:pPr>
        <w:tabs>
          <w:tab w:val="num" w:pos="1440"/>
        </w:tabs>
        <w:ind w:left="1440" w:hanging="360"/>
      </w:pPr>
      <w:rPr>
        <w:rFonts w:ascii="Wingdings 2" w:hAnsi="Wingdings 2" w:hint="default"/>
      </w:rPr>
    </w:lvl>
    <w:lvl w:ilvl="2" w:tplc="270449B6" w:tentative="1">
      <w:start w:val="1"/>
      <w:numFmt w:val="bullet"/>
      <w:lvlText w:val=""/>
      <w:lvlJc w:val="left"/>
      <w:pPr>
        <w:tabs>
          <w:tab w:val="num" w:pos="2160"/>
        </w:tabs>
        <w:ind w:left="2160" w:hanging="360"/>
      </w:pPr>
      <w:rPr>
        <w:rFonts w:ascii="Wingdings 2" w:hAnsi="Wingdings 2" w:hint="default"/>
      </w:rPr>
    </w:lvl>
    <w:lvl w:ilvl="3" w:tplc="18E2F614" w:tentative="1">
      <w:start w:val="1"/>
      <w:numFmt w:val="bullet"/>
      <w:lvlText w:val=""/>
      <w:lvlJc w:val="left"/>
      <w:pPr>
        <w:tabs>
          <w:tab w:val="num" w:pos="2880"/>
        </w:tabs>
        <w:ind w:left="2880" w:hanging="360"/>
      </w:pPr>
      <w:rPr>
        <w:rFonts w:ascii="Wingdings 2" w:hAnsi="Wingdings 2" w:hint="default"/>
      </w:rPr>
    </w:lvl>
    <w:lvl w:ilvl="4" w:tplc="06E60FBE" w:tentative="1">
      <w:start w:val="1"/>
      <w:numFmt w:val="bullet"/>
      <w:lvlText w:val=""/>
      <w:lvlJc w:val="left"/>
      <w:pPr>
        <w:tabs>
          <w:tab w:val="num" w:pos="3600"/>
        </w:tabs>
        <w:ind w:left="3600" w:hanging="360"/>
      </w:pPr>
      <w:rPr>
        <w:rFonts w:ascii="Wingdings 2" w:hAnsi="Wingdings 2" w:hint="default"/>
      </w:rPr>
    </w:lvl>
    <w:lvl w:ilvl="5" w:tplc="7284BBF2" w:tentative="1">
      <w:start w:val="1"/>
      <w:numFmt w:val="bullet"/>
      <w:lvlText w:val=""/>
      <w:lvlJc w:val="left"/>
      <w:pPr>
        <w:tabs>
          <w:tab w:val="num" w:pos="4320"/>
        </w:tabs>
        <w:ind w:left="4320" w:hanging="360"/>
      </w:pPr>
      <w:rPr>
        <w:rFonts w:ascii="Wingdings 2" w:hAnsi="Wingdings 2" w:hint="default"/>
      </w:rPr>
    </w:lvl>
    <w:lvl w:ilvl="6" w:tplc="D14042EC" w:tentative="1">
      <w:start w:val="1"/>
      <w:numFmt w:val="bullet"/>
      <w:lvlText w:val=""/>
      <w:lvlJc w:val="left"/>
      <w:pPr>
        <w:tabs>
          <w:tab w:val="num" w:pos="5040"/>
        </w:tabs>
        <w:ind w:left="5040" w:hanging="360"/>
      </w:pPr>
      <w:rPr>
        <w:rFonts w:ascii="Wingdings 2" w:hAnsi="Wingdings 2" w:hint="default"/>
      </w:rPr>
    </w:lvl>
    <w:lvl w:ilvl="7" w:tplc="E8D26502" w:tentative="1">
      <w:start w:val="1"/>
      <w:numFmt w:val="bullet"/>
      <w:lvlText w:val=""/>
      <w:lvlJc w:val="left"/>
      <w:pPr>
        <w:tabs>
          <w:tab w:val="num" w:pos="5760"/>
        </w:tabs>
        <w:ind w:left="5760" w:hanging="360"/>
      </w:pPr>
      <w:rPr>
        <w:rFonts w:ascii="Wingdings 2" w:hAnsi="Wingdings 2" w:hint="default"/>
      </w:rPr>
    </w:lvl>
    <w:lvl w:ilvl="8" w:tplc="71D09CC6" w:tentative="1">
      <w:start w:val="1"/>
      <w:numFmt w:val="bullet"/>
      <w:lvlText w:val=""/>
      <w:lvlJc w:val="left"/>
      <w:pPr>
        <w:tabs>
          <w:tab w:val="num" w:pos="6480"/>
        </w:tabs>
        <w:ind w:left="6480" w:hanging="360"/>
      </w:pPr>
      <w:rPr>
        <w:rFonts w:ascii="Wingdings 2" w:hAnsi="Wingdings 2" w:hint="default"/>
      </w:rPr>
    </w:lvl>
  </w:abstractNum>
  <w:abstractNum w:abstractNumId="46" w15:restartNumberingAfterBreak="0">
    <w:nsid w:val="200F174D"/>
    <w:multiLevelType w:val="hybridMultilevel"/>
    <w:tmpl w:val="1534D1D0"/>
    <w:lvl w:ilvl="0" w:tplc="BB58BCAE">
      <w:start w:val="1"/>
      <w:numFmt w:val="bullet"/>
      <w:lvlText w:val=""/>
      <w:lvlJc w:val="left"/>
      <w:pPr>
        <w:tabs>
          <w:tab w:val="num" w:pos="720"/>
        </w:tabs>
        <w:ind w:left="720" w:hanging="360"/>
      </w:pPr>
      <w:rPr>
        <w:rFonts w:ascii="Wingdings 2" w:hAnsi="Wingdings 2" w:hint="default"/>
      </w:rPr>
    </w:lvl>
    <w:lvl w:ilvl="1" w:tplc="0F00CD94" w:tentative="1">
      <w:start w:val="1"/>
      <w:numFmt w:val="bullet"/>
      <w:lvlText w:val=""/>
      <w:lvlJc w:val="left"/>
      <w:pPr>
        <w:tabs>
          <w:tab w:val="num" w:pos="1440"/>
        </w:tabs>
        <w:ind w:left="1440" w:hanging="360"/>
      </w:pPr>
      <w:rPr>
        <w:rFonts w:ascii="Wingdings 2" w:hAnsi="Wingdings 2" w:hint="default"/>
      </w:rPr>
    </w:lvl>
    <w:lvl w:ilvl="2" w:tplc="2E8295AC">
      <w:start w:val="1"/>
      <w:numFmt w:val="bullet"/>
      <w:lvlText w:val=""/>
      <w:lvlJc w:val="left"/>
      <w:pPr>
        <w:tabs>
          <w:tab w:val="num" w:pos="2160"/>
        </w:tabs>
        <w:ind w:left="2160" w:hanging="360"/>
      </w:pPr>
      <w:rPr>
        <w:rFonts w:ascii="Wingdings 2" w:hAnsi="Wingdings 2" w:hint="default"/>
      </w:rPr>
    </w:lvl>
    <w:lvl w:ilvl="3" w:tplc="6DB29EC8" w:tentative="1">
      <w:start w:val="1"/>
      <w:numFmt w:val="bullet"/>
      <w:lvlText w:val=""/>
      <w:lvlJc w:val="left"/>
      <w:pPr>
        <w:tabs>
          <w:tab w:val="num" w:pos="2880"/>
        </w:tabs>
        <w:ind w:left="2880" w:hanging="360"/>
      </w:pPr>
      <w:rPr>
        <w:rFonts w:ascii="Wingdings 2" w:hAnsi="Wingdings 2" w:hint="default"/>
      </w:rPr>
    </w:lvl>
    <w:lvl w:ilvl="4" w:tplc="FBDE13CC" w:tentative="1">
      <w:start w:val="1"/>
      <w:numFmt w:val="bullet"/>
      <w:lvlText w:val=""/>
      <w:lvlJc w:val="left"/>
      <w:pPr>
        <w:tabs>
          <w:tab w:val="num" w:pos="3600"/>
        </w:tabs>
        <w:ind w:left="3600" w:hanging="360"/>
      </w:pPr>
      <w:rPr>
        <w:rFonts w:ascii="Wingdings 2" w:hAnsi="Wingdings 2" w:hint="default"/>
      </w:rPr>
    </w:lvl>
    <w:lvl w:ilvl="5" w:tplc="BBF2D5A8" w:tentative="1">
      <w:start w:val="1"/>
      <w:numFmt w:val="bullet"/>
      <w:lvlText w:val=""/>
      <w:lvlJc w:val="left"/>
      <w:pPr>
        <w:tabs>
          <w:tab w:val="num" w:pos="4320"/>
        </w:tabs>
        <w:ind w:left="4320" w:hanging="360"/>
      </w:pPr>
      <w:rPr>
        <w:rFonts w:ascii="Wingdings 2" w:hAnsi="Wingdings 2" w:hint="default"/>
      </w:rPr>
    </w:lvl>
    <w:lvl w:ilvl="6" w:tplc="146AA8A0" w:tentative="1">
      <w:start w:val="1"/>
      <w:numFmt w:val="bullet"/>
      <w:lvlText w:val=""/>
      <w:lvlJc w:val="left"/>
      <w:pPr>
        <w:tabs>
          <w:tab w:val="num" w:pos="5040"/>
        </w:tabs>
        <w:ind w:left="5040" w:hanging="360"/>
      </w:pPr>
      <w:rPr>
        <w:rFonts w:ascii="Wingdings 2" w:hAnsi="Wingdings 2" w:hint="default"/>
      </w:rPr>
    </w:lvl>
    <w:lvl w:ilvl="7" w:tplc="B11058EC" w:tentative="1">
      <w:start w:val="1"/>
      <w:numFmt w:val="bullet"/>
      <w:lvlText w:val=""/>
      <w:lvlJc w:val="left"/>
      <w:pPr>
        <w:tabs>
          <w:tab w:val="num" w:pos="5760"/>
        </w:tabs>
        <w:ind w:left="5760" w:hanging="360"/>
      </w:pPr>
      <w:rPr>
        <w:rFonts w:ascii="Wingdings 2" w:hAnsi="Wingdings 2" w:hint="default"/>
      </w:rPr>
    </w:lvl>
    <w:lvl w:ilvl="8" w:tplc="EB9E97E8" w:tentative="1">
      <w:start w:val="1"/>
      <w:numFmt w:val="bullet"/>
      <w:lvlText w:val=""/>
      <w:lvlJc w:val="left"/>
      <w:pPr>
        <w:tabs>
          <w:tab w:val="num" w:pos="6480"/>
        </w:tabs>
        <w:ind w:left="6480" w:hanging="360"/>
      </w:pPr>
      <w:rPr>
        <w:rFonts w:ascii="Wingdings 2" w:hAnsi="Wingdings 2" w:hint="default"/>
      </w:rPr>
    </w:lvl>
  </w:abstractNum>
  <w:abstractNum w:abstractNumId="47" w15:restartNumberingAfterBreak="0">
    <w:nsid w:val="20AE6479"/>
    <w:multiLevelType w:val="hybridMultilevel"/>
    <w:tmpl w:val="8ADCAF86"/>
    <w:lvl w:ilvl="0" w:tplc="3C527F3E">
      <w:start w:val="1"/>
      <w:numFmt w:val="bullet"/>
      <w:lvlText w:val=""/>
      <w:lvlJc w:val="left"/>
      <w:pPr>
        <w:tabs>
          <w:tab w:val="num" w:pos="720"/>
        </w:tabs>
        <w:ind w:left="720" w:hanging="360"/>
      </w:pPr>
      <w:rPr>
        <w:rFonts w:ascii="Symbol" w:hAnsi="Symbol" w:hint="default"/>
      </w:rPr>
    </w:lvl>
    <w:lvl w:ilvl="1" w:tplc="CED677DE" w:tentative="1">
      <w:start w:val="1"/>
      <w:numFmt w:val="bullet"/>
      <w:lvlText w:val=""/>
      <w:lvlJc w:val="left"/>
      <w:pPr>
        <w:tabs>
          <w:tab w:val="num" w:pos="1440"/>
        </w:tabs>
        <w:ind w:left="1440" w:hanging="360"/>
      </w:pPr>
      <w:rPr>
        <w:rFonts w:ascii="Symbol" w:hAnsi="Symbol" w:hint="default"/>
      </w:rPr>
    </w:lvl>
    <w:lvl w:ilvl="2" w:tplc="14507E30" w:tentative="1">
      <w:start w:val="1"/>
      <w:numFmt w:val="bullet"/>
      <w:lvlText w:val=""/>
      <w:lvlJc w:val="left"/>
      <w:pPr>
        <w:tabs>
          <w:tab w:val="num" w:pos="2160"/>
        </w:tabs>
        <w:ind w:left="2160" w:hanging="360"/>
      </w:pPr>
      <w:rPr>
        <w:rFonts w:ascii="Symbol" w:hAnsi="Symbol" w:hint="default"/>
      </w:rPr>
    </w:lvl>
    <w:lvl w:ilvl="3" w:tplc="713CADD8" w:tentative="1">
      <w:start w:val="1"/>
      <w:numFmt w:val="bullet"/>
      <w:lvlText w:val=""/>
      <w:lvlJc w:val="left"/>
      <w:pPr>
        <w:tabs>
          <w:tab w:val="num" w:pos="2880"/>
        </w:tabs>
        <w:ind w:left="2880" w:hanging="360"/>
      </w:pPr>
      <w:rPr>
        <w:rFonts w:ascii="Symbol" w:hAnsi="Symbol" w:hint="default"/>
      </w:rPr>
    </w:lvl>
    <w:lvl w:ilvl="4" w:tplc="BD2AA29E" w:tentative="1">
      <w:start w:val="1"/>
      <w:numFmt w:val="bullet"/>
      <w:lvlText w:val=""/>
      <w:lvlJc w:val="left"/>
      <w:pPr>
        <w:tabs>
          <w:tab w:val="num" w:pos="3600"/>
        </w:tabs>
        <w:ind w:left="3600" w:hanging="360"/>
      </w:pPr>
      <w:rPr>
        <w:rFonts w:ascii="Symbol" w:hAnsi="Symbol" w:hint="default"/>
      </w:rPr>
    </w:lvl>
    <w:lvl w:ilvl="5" w:tplc="FE1C1AB6" w:tentative="1">
      <w:start w:val="1"/>
      <w:numFmt w:val="bullet"/>
      <w:lvlText w:val=""/>
      <w:lvlJc w:val="left"/>
      <w:pPr>
        <w:tabs>
          <w:tab w:val="num" w:pos="4320"/>
        </w:tabs>
        <w:ind w:left="4320" w:hanging="360"/>
      </w:pPr>
      <w:rPr>
        <w:rFonts w:ascii="Symbol" w:hAnsi="Symbol" w:hint="default"/>
      </w:rPr>
    </w:lvl>
    <w:lvl w:ilvl="6" w:tplc="068ED218" w:tentative="1">
      <w:start w:val="1"/>
      <w:numFmt w:val="bullet"/>
      <w:lvlText w:val=""/>
      <w:lvlJc w:val="left"/>
      <w:pPr>
        <w:tabs>
          <w:tab w:val="num" w:pos="5040"/>
        </w:tabs>
        <w:ind w:left="5040" w:hanging="360"/>
      </w:pPr>
      <w:rPr>
        <w:rFonts w:ascii="Symbol" w:hAnsi="Symbol" w:hint="default"/>
      </w:rPr>
    </w:lvl>
    <w:lvl w:ilvl="7" w:tplc="675495E0" w:tentative="1">
      <w:start w:val="1"/>
      <w:numFmt w:val="bullet"/>
      <w:lvlText w:val=""/>
      <w:lvlJc w:val="left"/>
      <w:pPr>
        <w:tabs>
          <w:tab w:val="num" w:pos="5760"/>
        </w:tabs>
        <w:ind w:left="5760" w:hanging="360"/>
      </w:pPr>
      <w:rPr>
        <w:rFonts w:ascii="Symbol" w:hAnsi="Symbol" w:hint="default"/>
      </w:rPr>
    </w:lvl>
    <w:lvl w:ilvl="8" w:tplc="5FCC7508" w:tentative="1">
      <w:start w:val="1"/>
      <w:numFmt w:val="bullet"/>
      <w:lvlText w:val=""/>
      <w:lvlJc w:val="left"/>
      <w:pPr>
        <w:tabs>
          <w:tab w:val="num" w:pos="6480"/>
        </w:tabs>
        <w:ind w:left="6480" w:hanging="360"/>
      </w:pPr>
      <w:rPr>
        <w:rFonts w:ascii="Symbol" w:hAnsi="Symbol" w:hint="default"/>
      </w:rPr>
    </w:lvl>
  </w:abstractNum>
  <w:abstractNum w:abstractNumId="48" w15:restartNumberingAfterBreak="0">
    <w:nsid w:val="21AA368A"/>
    <w:multiLevelType w:val="hybridMultilevel"/>
    <w:tmpl w:val="3A985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2990C58"/>
    <w:multiLevelType w:val="hybridMultilevel"/>
    <w:tmpl w:val="860017F6"/>
    <w:lvl w:ilvl="0" w:tplc="82EE7A1E">
      <w:start w:val="1"/>
      <w:numFmt w:val="decimal"/>
      <w:lvlText w:val="%1)"/>
      <w:lvlJc w:val="left"/>
      <w:pPr>
        <w:tabs>
          <w:tab w:val="num" w:pos="720"/>
        </w:tabs>
        <w:ind w:left="720" w:hanging="360"/>
      </w:pPr>
    </w:lvl>
    <w:lvl w:ilvl="1" w:tplc="50600DBE" w:tentative="1">
      <w:start w:val="1"/>
      <w:numFmt w:val="decimal"/>
      <w:lvlText w:val="%2)"/>
      <w:lvlJc w:val="left"/>
      <w:pPr>
        <w:tabs>
          <w:tab w:val="num" w:pos="1440"/>
        </w:tabs>
        <w:ind w:left="1440" w:hanging="360"/>
      </w:pPr>
    </w:lvl>
    <w:lvl w:ilvl="2" w:tplc="88940508" w:tentative="1">
      <w:start w:val="1"/>
      <w:numFmt w:val="decimal"/>
      <w:lvlText w:val="%3)"/>
      <w:lvlJc w:val="left"/>
      <w:pPr>
        <w:tabs>
          <w:tab w:val="num" w:pos="2160"/>
        </w:tabs>
        <w:ind w:left="2160" w:hanging="360"/>
      </w:pPr>
    </w:lvl>
    <w:lvl w:ilvl="3" w:tplc="80608612" w:tentative="1">
      <w:start w:val="1"/>
      <w:numFmt w:val="decimal"/>
      <w:lvlText w:val="%4)"/>
      <w:lvlJc w:val="left"/>
      <w:pPr>
        <w:tabs>
          <w:tab w:val="num" w:pos="2880"/>
        </w:tabs>
        <w:ind w:left="2880" w:hanging="360"/>
      </w:pPr>
    </w:lvl>
    <w:lvl w:ilvl="4" w:tplc="F6104734" w:tentative="1">
      <w:start w:val="1"/>
      <w:numFmt w:val="decimal"/>
      <w:lvlText w:val="%5)"/>
      <w:lvlJc w:val="left"/>
      <w:pPr>
        <w:tabs>
          <w:tab w:val="num" w:pos="3600"/>
        </w:tabs>
        <w:ind w:left="3600" w:hanging="360"/>
      </w:pPr>
    </w:lvl>
    <w:lvl w:ilvl="5" w:tplc="1DE08066" w:tentative="1">
      <w:start w:val="1"/>
      <w:numFmt w:val="decimal"/>
      <w:lvlText w:val="%6)"/>
      <w:lvlJc w:val="left"/>
      <w:pPr>
        <w:tabs>
          <w:tab w:val="num" w:pos="4320"/>
        </w:tabs>
        <w:ind w:left="4320" w:hanging="360"/>
      </w:pPr>
    </w:lvl>
    <w:lvl w:ilvl="6" w:tplc="68DC246A" w:tentative="1">
      <w:start w:val="1"/>
      <w:numFmt w:val="decimal"/>
      <w:lvlText w:val="%7)"/>
      <w:lvlJc w:val="left"/>
      <w:pPr>
        <w:tabs>
          <w:tab w:val="num" w:pos="5040"/>
        </w:tabs>
        <w:ind w:left="5040" w:hanging="360"/>
      </w:pPr>
    </w:lvl>
    <w:lvl w:ilvl="7" w:tplc="5AD6459E" w:tentative="1">
      <w:start w:val="1"/>
      <w:numFmt w:val="decimal"/>
      <w:lvlText w:val="%8)"/>
      <w:lvlJc w:val="left"/>
      <w:pPr>
        <w:tabs>
          <w:tab w:val="num" w:pos="5760"/>
        </w:tabs>
        <w:ind w:left="5760" w:hanging="360"/>
      </w:pPr>
    </w:lvl>
    <w:lvl w:ilvl="8" w:tplc="29BC9CAE" w:tentative="1">
      <w:start w:val="1"/>
      <w:numFmt w:val="decimal"/>
      <w:lvlText w:val="%9)"/>
      <w:lvlJc w:val="left"/>
      <w:pPr>
        <w:tabs>
          <w:tab w:val="num" w:pos="6480"/>
        </w:tabs>
        <w:ind w:left="6480" w:hanging="360"/>
      </w:pPr>
    </w:lvl>
  </w:abstractNum>
  <w:abstractNum w:abstractNumId="50" w15:restartNumberingAfterBreak="0">
    <w:nsid w:val="249119AD"/>
    <w:multiLevelType w:val="hybridMultilevel"/>
    <w:tmpl w:val="63924444"/>
    <w:lvl w:ilvl="0" w:tplc="7A9073BA">
      <w:start w:val="1"/>
      <w:numFmt w:val="bullet"/>
      <w:lvlText w:val="-"/>
      <w:lvlJc w:val="left"/>
      <w:pPr>
        <w:tabs>
          <w:tab w:val="num" w:pos="720"/>
        </w:tabs>
        <w:ind w:left="720" w:hanging="360"/>
      </w:pPr>
      <w:rPr>
        <w:rFonts w:ascii="Times" w:hAnsi="Times" w:hint="default"/>
      </w:rPr>
    </w:lvl>
    <w:lvl w:ilvl="1" w:tplc="0C8CD4DA" w:tentative="1">
      <w:start w:val="1"/>
      <w:numFmt w:val="bullet"/>
      <w:lvlText w:val="-"/>
      <w:lvlJc w:val="left"/>
      <w:pPr>
        <w:tabs>
          <w:tab w:val="num" w:pos="1440"/>
        </w:tabs>
        <w:ind w:left="1440" w:hanging="360"/>
      </w:pPr>
      <w:rPr>
        <w:rFonts w:ascii="Times" w:hAnsi="Times" w:hint="default"/>
      </w:rPr>
    </w:lvl>
    <w:lvl w:ilvl="2" w:tplc="4C942A7C" w:tentative="1">
      <w:start w:val="1"/>
      <w:numFmt w:val="bullet"/>
      <w:lvlText w:val="-"/>
      <w:lvlJc w:val="left"/>
      <w:pPr>
        <w:tabs>
          <w:tab w:val="num" w:pos="2160"/>
        </w:tabs>
        <w:ind w:left="2160" w:hanging="360"/>
      </w:pPr>
      <w:rPr>
        <w:rFonts w:ascii="Times" w:hAnsi="Times" w:hint="default"/>
      </w:rPr>
    </w:lvl>
    <w:lvl w:ilvl="3" w:tplc="598E2FDC" w:tentative="1">
      <w:start w:val="1"/>
      <w:numFmt w:val="bullet"/>
      <w:lvlText w:val="-"/>
      <w:lvlJc w:val="left"/>
      <w:pPr>
        <w:tabs>
          <w:tab w:val="num" w:pos="2880"/>
        </w:tabs>
        <w:ind w:left="2880" w:hanging="360"/>
      </w:pPr>
      <w:rPr>
        <w:rFonts w:ascii="Times" w:hAnsi="Times" w:hint="default"/>
      </w:rPr>
    </w:lvl>
    <w:lvl w:ilvl="4" w:tplc="903E1C3C" w:tentative="1">
      <w:start w:val="1"/>
      <w:numFmt w:val="bullet"/>
      <w:lvlText w:val="-"/>
      <w:lvlJc w:val="left"/>
      <w:pPr>
        <w:tabs>
          <w:tab w:val="num" w:pos="3600"/>
        </w:tabs>
        <w:ind w:left="3600" w:hanging="360"/>
      </w:pPr>
      <w:rPr>
        <w:rFonts w:ascii="Times" w:hAnsi="Times" w:hint="default"/>
      </w:rPr>
    </w:lvl>
    <w:lvl w:ilvl="5" w:tplc="9EC2061E" w:tentative="1">
      <w:start w:val="1"/>
      <w:numFmt w:val="bullet"/>
      <w:lvlText w:val="-"/>
      <w:lvlJc w:val="left"/>
      <w:pPr>
        <w:tabs>
          <w:tab w:val="num" w:pos="4320"/>
        </w:tabs>
        <w:ind w:left="4320" w:hanging="360"/>
      </w:pPr>
      <w:rPr>
        <w:rFonts w:ascii="Times" w:hAnsi="Times" w:hint="default"/>
      </w:rPr>
    </w:lvl>
    <w:lvl w:ilvl="6" w:tplc="0C103442" w:tentative="1">
      <w:start w:val="1"/>
      <w:numFmt w:val="bullet"/>
      <w:lvlText w:val="-"/>
      <w:lvlJc w:val="left"/>
      <w:pPr>
        <w:tabs>
          <w:tab w:val="num" w:pos="5040"/>
        </w:tabs>
        <w:ind w:left="5040" w:hanging="360"/>
      </w:pPr>
      <w:rPr>
        <w:rFonts w:ascii="Times" w:hAnsi="Times" w:hint="default"/>
      </w:rPr>
    </w:lvl>
    <w:lvl w:ilvl="7" w:tplc="1E9A7D64" w:tentative="1">
      <w:start w:val="1"/>
      <w:numFmt w:val="bullet"/>
      <w:lvlText w:val="-"/>
      <w:lvlJc w:val="left"/>
      <w:pPr>
        <w:tabs>
          <w:tab w:val="num" w:pos="5760"/>
        </w:tabs>
        <w:ind w:left="5760" w:hanging="360"/>
      </w:pPr>
      <w:rPr>
        <w:rFonts w:ascii="Times" w:hAnsi="Times" w:hint="default"/>
      </w:rPr>
    </w:lvl>
    <w:lvl w:ilvl="8" w:tplc="C728030C" w:tentative="1">
      <w:start w:val="1"/>
      <w:numFmt w:val="bullet"/>
      <w:lvlText w:val="-"/>
      <w:lvlJc w:val="left"/>
      <w:pPr>
        <w:tabs>
          <w:tab w:val="num" w:pos="6480"/>
        </w:tabs>
        <w:ind w:left="6480" w:hanging="360"/>
      </w:pPr>
      <w:rPr>
        <w:rFonts w:ascii="Times" w:hAnsi="Times" w:hint="default"/>
      </w:rPr>
    </w:lvl>
  </w:abstractNum>
  <w:abstractNum w:abstractNumId="51" w15:restartNumberingAfterBreak="0">
    <w:nsid w:val="24B56FAD"/>
    <w:multiLevelType w:val="hybridMultilevel"/>
    <w:tmpl w:val="86B6626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2" w15:restartNumberingAfterBreak="0">
    <w:nsid w:val="25FD1D69"/>
    <w:multiLevelType w:val="hybridMultilevel"/>
    <w:tmpl w:val="DD5EF5DA"/>
    <w:lvl w:ilvl="0" w:tplc="2CF2B940">
      <w:start w:val="1"/>
      <w:numFmt w:val="bullet"/>
      <w:lvlText w:val=""/>
      <w:lvlJc w:val="left"/>
      <w:pPr>
        <w:tabs>
          <w:tab w:val="num" w:pos="720"/>
        </w:tabs>
        <w:ind w:left="720" w:hanging="360"/>
      </w:pPr>
      <w:rPr>
        <w:rFonts w:ascii="Wingdings 2" w:hAnsi="Wingdings 2" w:hint="default"/>
      </w:rPr>
    </w:lvl>
    <w:lvl w:ilvl="1" w:tplc="5F9687F6" w:tentative="1">
      <w:start w:val="1"/>
      <w:numFmt w:val="bullet"/>
      <w:lvlText w:val=""/>
      <w:lvlJc w:val="left"/>
      <w:pPr>
        <w:tabs>
          <w:tab w:val="num" w:pos="1440"/>
        </w:tabs>
        <w:ind w:left="1440" w:hanging="360"/>
      </w:pPr>
      <w:rPr>
        <w:rFonts w:ascii="Wingdings 2" w:hAnsi="Wingdings 2" w:hint="default"/>
      </w:rPr>
    </w:lvl>
    <w:lvl w:ilvl="2" w:tplc="5CC0897A">
      <w:start w:val="1"/>
      <w:numFmt w:val="bullet"/>
      <w:lvlText w:val=""/>
      <w:lvlJc w:val="left"/>
      <w:pPr>
        <w:tabs>
          <w:tab w:val="num" w:pos="2160"/>
        </w:tabs>
        <w:ind w:left="2160" w:hanging="360"/>
      </w:pPr>
      <w:rPr>
        <w:rFonts w:ascii="Wingdings 2" w:hAnsi="Wingdings 2" w:hint="default"/>
      </w:rPr>
    </w:lvl>
    <w:lvl w:ilvl="3" w:tplc="978EA830" w:tentative="1">
      <w:start w:val="1"/>
      <w:numFmt w:val="bullet"/>
      <w:lvlText w:val=""/>
      <w:lvlJc w:val="left"/>
      <w:pPr>
        <w:tabs>
          <w:tab w:val="num" w:pos="2880"/>
        </w:tabs>
        <w:ind w:left="2880" w:hanging="360"/>
      </w:pPr>
      <w:rPr>
        <w:rFonts w:ascii="Wingdings 2" w:hAnsi="Wingdings 2" w:hint="default"/>
      </w:rPr>
    </w:lvl>
    <w:lvl w:ilvl="4" w:tplc="CC0A48EC" w:tentative="1">
      <w:start w:val="1"/>
      <w:numFmt w:val="bullet"/>
      <w:lvlText w:val=""/>
      <w:lvlJc w:val="left"/>
      <w:pPr>
        <w:tabs>
          <w:tab w:val="num" w:pos="3600"/>
        </w:tabs>
        <w:ind w:left="3600" w:hanging="360"/>
      </w:pPr>
      <w:rPr>
        <w:rFonts w:ascii="Wingdings 2" w:hAnsi="Wingdings 2" w:hint="default"/>
      </w:rPr>
    </w:lvl>
    <w:lvl w:ilvl="5" w:tplc="E3E2F8B2" w:tentative="1">
      <w:start w:val="1"/>
      <w:numFmt w:val="bullet"/>
      <w:lvlText w:val=""/>
      <w:lvlJc w:val="left"/>
      <w:pPr>
        <w:tabs>
          <w:tab w:val="num" w:pos="4320"/>
        </w:tabs>
        <w:ind w:left="4320" w:hanging="360"/>
      </w:pPr>
      <w:rPr>
        <w:rFonts w:ascii="Wingdings 2" w:hAnsi="Wingdings 2" w:hint="default"/>
      </w:rPr>
    </w:lvl>
    <w:lvl w:ilvl="6" w:tplc="8698EFD8" w:tentative="1">
      <w:start w:val="1"/>
      <w:numFmt w:val="bullet"/>
      <w:lvlText w:val=""/>
      <w:lvlJc w:val="left"/>
      <w:pPr>
        <w:tabs>
          <w:tab w:val="num" w:pos="5040"/>
        </w:tabs>
        <w:ind w:left="5040" w:hanging="360"/>
      </w:pPr>
      <w:rPr>
        <w:rFonts w:ascii="Wingdings 2" w:hAnsi="Wingdings 2" w:hint="default"/>
      </w:rPr>
    </w:lvl>
    <w:lvl w:ilvl="7" w:tplc="B1049010" w:tentative="1">
      <w:start w:val="1"/>
      <w:numFmt w:val="bullet"/>
      <w:lvlText w:val=""/>
      <w:lvlJc w:val="left"/>
      <w:pPr>
        <w:tabs>
          <w:tab w:val="num" w:pos="5760"/>
        </w:tabs>
        <w:ind w:left="5760" w:hanging="360"/>
      </w:pPr>
      <w:rPr>
        <w:rFonts w:ascii="Wingdings 2" w:hAnsi="Wingdings 2" w:hint="default"/>
      </w:rPr>
    </w:lvl>
    <w:lvl w:ilvl="8" w:tplc="29DC3010" w:tentative="1">
      <w:start w:val="1"/>
      <w:numFmt w:val="bullet"/>
      <w:lvlText w:val=""/>
      <w:lvlJc w:val="left"/>
      <w:pPr>
        <w:tabs>
          <w:tab w:val="num" w:pos="6480"/>
        </w:tabs>
        <w:ind w:left="6480" w:hanging="360"/>
      </w:pPr>
      <w:rPr>
        <w:rFonts w:ascii="Wingdings 2" w:hAnsi="Wingdings 2" w:hint="default"/>
      </w:rPr>
    </w:lvl>
  </w:abstractNum>
  <w:abstractNum w:abstractNumId="53" w15:restartNumberingAfterBreak="0">
    <w:nsid w:val="264264B0"/>
    <w:multiLevelType w:val="hybridMultilevel"/>
    <w:tmpl w:val="10AAD0BA"/>
    <w:lvl w:ilvl="0" w:tplc="04090001">
      <w:start w:val="1"/>
      <w:numFmt w:val="bullet"/>
      <w:lvlText w:val=""/>
      <w:lvlJc w:val="left"/>
      <w:pPr>
        <w:ind w:left="1011" w:hanging="360"/>
      </w:pPr>
      <w:rPr>
        <w:rFonts w:ascii="Symbol" w:hAnsi="Symbol" w:hint="default"/>
      </w:rPr>
    </w:lvl>
    <w:lvl w:ilvl="1" w:tplc="04090003" w:tentative="1">
      <w:start w:val="1"/>
      <w:numFmt w:val="bullet"/>
      <w:lvlText w:val="o"/>
      <w:lvlJc w:val="left"/>
      <w:pPr>
        <w:ind w:left="1731" w:hanging="360"/>
      </w:pPr>
      <w:rPr>
        <w:rFonts w:ascii="Courier New" w:hAnsi="Courier New" w:cs="Courier New" w:hint="default"/>
      </w:rPr>
    </w:lvl>
    <w:lvl w:ilvl="2" w:tplc="04090005" w:tentative="1">
      <w:start w:val="1"/>
      <w:numFmt w:val="bullet"/>
      <w:lvlText w:val=""/>
      <w:lvlJc w:val="left"/>
      <w:pPr>
        <w:ind w:left="2451" w:hanging="360"/>
      </w:pPr>
      <w:rPr>
        <w:rFonts w:ascii="Wingdings" w:hAnsi="Wingdings" w:hint="default"/>
      </w:rPr>
    </w:lvl>
    <w:lvl w:ilvl="3" w:tplc="04090001" w:tentative="1">
      <w:start w:val="1"/>
      <w:numFmt w:val="bullet"/>
      <w:lvlText w:val=""/>
      <w:lvlJc w:val="left"/>
      <w:pPr>
        <w:ind w:left="3171" w:hanging="360"/>
      </w:pPr>
      <w:rPr>
        <w:rFonts w:ascii="Symbol" w:hAnsi="Symbol" w:hint="default"/>
      </w:rPr>
    </w:lvl>
    <w:lvl w:ilvl="4" w:tplc="04090003" w:tentative="1">
      <w:start w:val="1"/>
      <w:numFmt w:val="bullet"/>
      <w:lvlText w:val="o"/>
      <w:lvlJc w:val="left"/>
      <w:pPr>
        <w:ind w:left="3891" w:hanging="360"/>
      </w:pPr>
      <w:rPr>
        <w:rFonts w:ascii="Courier New" w:hAnsi="Courier New" w:cs="Courier New" w:hint="default"/>
      </w:rPr>
    </w:lvl>
    <w:lvl w:ilvl="5" w:tplc="04090005" w:tentative="1">
      <w:start w:val="1"/>
      <w:numFmt w:val="bullet"/>
      <w:lvlText w:val=""/>
      <w:lvlJc w:val="left"/>
      <w:pPr>
        <w:ind w:left="4611" w:hanging="360"/>
      </w:pPr>
      <w:rPr>
        <w:rFonts w:ascii="Wingdings" w:hAnsi="Wingdings" w:hint="default"/>
      </w:rPr>
    </w:lvl>
    <w:lvl w:ilvl="6" w:tplc="04090001" w:tentative="1">
      <w:start w:val="1"/>
      <w:numFmt w:val="bullet"/>
      <w:lvlText w:val=""/>
      <w:lvlJc w:val="left"/>
      <w:pPr>
        <w:ind w:left="5331" w:hanging="360"/>
      </w:pPr>
      <w:rPr>
        <w:rFonts w:ascii="Symbol" w:hAnsi="Symbol" w:hint="default"/>
      </w:rPr>
    </w:lvl>
    <w:lvl w:ilvl="7" w:tplc="04090003" w:tentative="1">
      <w:start w:val="1"/>
      <w:numFmt w:val="bullet"/>
      <w:lvlText w:val="o"/>
      <w:lvlJc w:val="left"/>
      <w:pPr>
        <w:ind w:left="6051" w:hanging="360"/>
      </w:pPr>
      <w:rPr>
        <w:rFonts w:ascii="Courier New" w:hAnsi="Courier New" w:cs="Courier New" w:hint="default"/>
      </w:rPr>
    </w:lvl>
    <w:lvl w:ilvl="8" w:tplc="04090005" w:tentative="1">
      <w:start w:val="1"/>
      <w:numFmt w:val="bullet"/>
      <w:lvlText w:val=""/>
      <w:lvlJc w:val="left"/>
      <w:pPr>
        <w:ind w:left="6771" w:hanging="360"/>
      </w:pPr>
      <w:rPr>
        <w:rFonts w:ascii="Wingdings" w:hAnsi="Wingdings" w:hint="default"/>
      </w:rPr>
    </w:lvl>
  </w:abstractNum>
  <w:abstractNum w:abstractNumId="54" w15:restartNumberingAfterBreak="0">
    <w:nsid w:val="27552C72"/>
    <w:multiLevelType w:val="hybridMultilevel"/>
    <w:tmpl w:val="B880A2FC"/>
    <w:lvl w:ilvl="0" w:tplc="4D288A84">
      <w:start w:val="1"/>
      <w:numFmt w:val="bullet"/>
      <w:lvlText w:val="•"/>
      <w:lvlJc w:val="left"/>
      <w:pPr>
        <w:tabs>
          <w:tab w:val="num" w:pos="720"/>
        </w:tabs>
        <w:ind w:left="720" w:hanging="360"/>
      </w:pPr>
      <w:rPr>
        <w:rFonts w:ascii="Arial" w:hAnsi="Arial" w:hint="default"/>
      </w:rPr>
    </w:lvl>
    <w:lvl w:ilvl="1" w:tplc="7F6CF098" w:tentative="1">
      <w:start w:val="1"/>
      <w:numFmt w:val="bullet"/>
      <w:lvlText w:val="•"/>
      <w:lvlJc w:val="left"/>
      <w:pPr>
        <w:tabs>
          <w:tab w:val="num" w:pos="1440"/>
        </w:tabs>
        <w:ind w:left="1440" w:hanging="360"/>
      </w:pPr>
      <w:rPr>
        <w:rFonts w:ascii="Arial" w:hAnsi="Arial" w:hint="default"/>
      </w:rPr>
    </w:lvl>
    <w:lvl w:ilvl="2" w:tplc="C06EB6CC" w:tentative="1">
      <w:start w:val="1"/>
      <w:numFmt w:val="bullet"/>
      <w:lvlText w:val="•"/>
      <w:lvlJc w:val="left"/>
      <w:pPr>
        <w:tabs>
          <w:tab w:val="num" w:pos="2160"/>
        </w:tabs>
        <w:ind w:left="2160" w:hanging="360"/>
      </w:pPr>
      <w:rPr>
        <w:rFonts w:ascii="Arial" w:hAnsi="Arial" w:hint="default"/>
      </w:rPr>
    </w:lvl>
    <w:lvl w:ilvl="3" w:tplc="424CCC0E" w:tentative="1">
      <w:start w:val="1"/>
      <w:numFmt w:val="bullet"/>
      <w:lvlText w:val="•"/>
      <w:lvlJc w:val="left"/>
      <w:pPr>
        <w:tabs>
          <w:tab w:val="num" w:pos="2880"/>
        </w:tabs>
        <w:ind w:left="2880" w:hanging="360"/>
      </w:pPr>
      <w:rPr>
        <w:rFonts w:ascii="Arial" w:hAnsi="Arial" w:hint="default"/>
      </w:rPr>
    </w:lvl>
    <w:lvl w:ilvl="4" w:tplc="C472CA70" w:tentative="1">
      <w:start w:val="1"/>
      <w:numFmt w:val="bullet"/>
      <w:lvlText w:val="•"/>
      <w:lvlJc w:val="left"/>
      <w:pPr>
        <w:tabs>
          <w:tab w:val="num" w:pos="3600"/>
        </w:tabs>
        <w:ind w:left="3600" w:hanging="360"/>
      </w:pPr>
      <w:rPr>
        <w:rFonts w:ascii="Arial" w:hAnsi="Arial" w:hint="default"/>
      </w:rPr>
    </w:lvl>
    <w:lvl w:ilvl="5" w:tplc="C4F8E5D4" w:tentative="1">
      <w:start w:val="1"/>
      <w:numFmt w:val="bullet"/>
      <w:lvlText w:val="•"/>
      <w:lvlJc w:val="left"/>
      <w:pPr>
        <w:tabs>
          <w:tab w:val="num" w:pos="4320"/>
        </w:tabs>
        <w:ind w:left="4320" w:hanging="360"/>
      </w:pPr>
      <w:rPr>
        <w:rFonts w:ascii="Arial" w:hAnsi="Arial" w:hint="default"/>
      </w:rPr>
    </w:lvl>
    <w:lvl w:ilvl="6" w:tplc="76088276" w:tentative="1">
      <w:start w:val="1"/>
      <w:numFmt w:val="bullet"/>
      <w:lvlText w:val="•"/>
      <w:lvlJc w:val="left"/>
      <w:pPr>
        <w:tabs>
          <w:tab w:val="num" w:pos="5040"/>
        </w:tabs>
        <w:ind w:left="5040" w:hanging="360"/>
      </w:pPr>
      <w:rPr>
        <w:rFonts w:ascii="Arial" w:hAnsi="Arial" w:hint="default"/>
      </w:rPr>
    </w:lvl>
    <w:lvl w:ilvl="7" w:tplc="6C5A18D0" w:tentative="1">
      <w:start w:val="1"/>
      <w:numFmt w:val="bullet"/>
      <w:lvlText w:val="•"/>
      <w:lvlJc w:val="left"/>
      <w:pPr>
        <w:tabs>
          <w:tab w:val="num" w:pos="5760"/>
        </w:tabs>
        <w:ind w:left="5760" w:hanging="360"/>
      </w:pPr>
      <w:rPr>
        <w:rFonts w:ascii="Arial" w:hAnsi="Arial" w:hint="default"/>
      </w:rPr>
    </w:lvl>
    <w:lvl w:ilvl="8" w:tplc="57BA024A"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28A90B31"/>
    <w:multiLevelType w:val="hybridMultilevel"/>
    <w:tmpl w:val="27B81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2A64698B"/>
    <w:multiLevelType w:val="hybridMultilevel"/>
    <w:tmpl w:val="E47CF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B9F2D84"/>
    <w:multiLevelType w:val="hybridMultilevel"/>
    <w:tmpl w:val="C4B269FA"/>
    <w:lvl w:ilvl="0" w:tplc="14BCD8EE">
      <w:start w:val="1"/>
      <w:numFmt w:val="bullet"/>
      <w:lvlText w:val="-"/>
      <w:lvlJc w:val="left"/>
      <w:pPr>
        <w:tabs>
          <w:tab w:val="num" w:pos="720"/>
        </w:tabs>
        <w:ind w:left="720" w:hanging="360"/>
      </w:pPr>
      <w:rPr>
        <w:rFonts w:ascii="Times" w:hAnsi="Times" w:hint="default"/>
      </w:rPr>
    </w:lvl>
    <w:lvl w:ilvl="1" w:tplc="A65C9A3C" w:tentative="1">
      <w:start w:val="1"/>
      <w:numFmt w:val="bullet"/>
      <w:lvlText w:val="-"/>
      <w:lvlJc w:val="left"/>
      <w:pPr>
        <w:tabs>
          <w:tab w:val="num" w:pos="1440"/>
        </w:tabs>
        <w:ind w:left="1440" w:hanging="360"/>
      </w:pPr>
      <w:rPr>
        <w:rFonts w:ascii="Times" w:hAnsi="Times" w:hint="default"/>
      </w:rPr>
    </w:lvl>
    <w:lvl w:ilvl="2" w:tplc="934C5564" w:tentative="1">
      <w:start w:val="1"/>
      <w:numFmt w:val="bullet"/>
      <w:lvlText w:val="-"/>
      <w:lvlJc w:val="left"/>
      <w:pPr>
        <w:tabs>
          <w:tab w:val="num" w:pos="2160"/>
        </w:tabs>
        <w:ind w:left="2160" w:hanging="360"/>
      </w:pPr>
      <w:rPr>
        <w:rFonts w:ascii="Times" w:hAnsi="Times" w:hint="default"/>
      </w:rPr>
    </w:lvl>
    <w:lvl w:ilvl="3" w:tplc="4AB43C28" w:tentative="1">
      <w:start w:val="1"/>
      <w:numFmt w:val="bullet"/>
      <w:lvlText w:val="-"/>
      <w:lvlJc w:val="left"/>
      <w:pPr>
        <w:tabs>
          <w:tab w:val="num" w:pos="2880"/>
        </w:tabs>
        <w:ind w:left="2880" w:hanging="360"/>
      </w:pPr>
      <w:rPr>
        <w:rFonts w:ascii="Times" w:hAnsi="Times" w:hint="default"/>
      </w:rPr>
    </w:lvl>
    <w:lvl w:ilvl="4" w:tplc="55E0F7DC" w:tentative="1">
      <w:start w:val="1"/>
      <w:numFmt w:val="bullet"/>
      <w:lvlText w:val="-"/>
      <w:lvlJc w:val="left"/>
      <w:pPr>
        <w:tabs>
          <w:tab w:val="num" w:pos="3600"/>
        </w:tabs>
        <w:ind w:left="3600" w:hanging="360"/>
      </w:pPr>
      <w:rPr>
        <w:rFonts w:ascii="Times" w:hAnsi="Times" w:hint="default"/>
      </w:rPr>
    </w:lvl>
    <w:lvl w:ilvl="5" w:tplc="3EBAC96E" w:tentative="1">
      <w:start w:val="1"/>
      <w:numFmt w:val="bullet"/>
      <w:lvlText w:val="-"/>
      <w:lvlJc w:val="left"/>
      <w:pPr>
        <w:tabs>
          <w:tab w:val="num" w:pos="4320"/>
        </w:tabs>
        <w:ind w:left="4320" w:hanging="360"/>
      </w:pPr>
      <w:rPr>
        <w:rFonts w:ascii="Times" w:hAnsi="Times" w:hint="default"/>
      </w:rPr>
    </w:lvl>
    <w:lvl w:ilvl="6" w:tplc="F3A6D7CA" w:tentative="1">
      <w:start w:val="1"/>
      <w:numFmt w:val="bullet"/>
      <w:lvlText w:val="-"/>
      <w:lvlJc w:val="left"/>
      <w:pPr>
        <w:tabs>
          <w:tab w:val="num" w:pos="5040"/>
        </w:tabs>
        <w:ind w:left="5040" w:hanging="360"/>
      </w:pPr>
      <w:rPr>
        <w:rFonts w:ascii="Times" w:hAnsi="Times" w:hint="default"/>
      </w:rPr>
    </w:lvl>
    <w:lvl w:ilvl="7" w:tplc="DAD6F542" w:tentative="1">
      <w:start w:val="1"/>
      <w:numFmt w:val="bullet"/>
      <w:lvlText w:val="-"/>
      <w:lvlJc w:val="left"/>
      <w:pPr>
        <w:tabs>
          <w:tab w:val="num" w:pos="5760"/>
        </w:tabs>
        <w:ind w:left="5760" w:hanging="360"/>
      </w:pPr>
      <w:rPr>
        <w:rFonts w:ascii="Times" w:hAnsi="Times" w:hint="default"/>
      </w:rPr>
    </w:lvl>
    <w:lvl w:ilvl="8" w:tplc="A94A079A" w:tentative="1">
      <w:start w:val="1"/>
      <w:numFmt w:val="bullet"/>
      <w:lvlText w:val="-"/>
      <w:lvlJc w:val="left"/>
      <w:pPr>
        <w:tabs>
          <w:tab w:val="num" w:pos="6480"/>
        </w:tabs>
        <w:ind w:left="6480" w:hanging="360"/>
      </w:pPr>
      <w:rPr>
        <w:rFonts w:ascii="Times" w:hAnsi="Times" w:hint="default"/>
      </w:rPr>
    </w:lvl>
  </w:abstractNum>
  <w:abstractNum w:abstractNumId="59" w15:restartNumberingAfterBreak="0">
    <w:nsid w:val="2C72549B"/>
    <w:multiLevelType w:val="hybridMultilevel"/>
    <w:tmpl w:val="F8F6B7D6"/>
    <w:lvl w:ilvl="0" w:tplc="252424A2">
      <w:start w:val="1"/>
      <w:numFmt w:val="bullet"/>
      <w:lvlText w:val=""/>
      <w:lvlJc w:val="left"/>
      <w:pPr>
        <w:tabs>
          <w:tab w:val="num" w:pos="720"/>
        </w:tabs>
        <w:ind w:left="720" w:hanging="360"/>
      </w:pPr>
      <w:rPr>
        <w:rFonts w:ascii="Wingdings" w:hAnsi="Wingdings" w:hint="default"/>
      </w:rPr>
    </w:lvl>
    <w:lvl w:ilvl="1" w:tplc="BE30AF1E" w:tentative="1">
      <w:start w:val="1"/>
      <w:numFmt w:val="bullet"/>
      <w:lvlText w:val=""/>
      <w:lvlJc w:val="left"/>
      <w:pPr>
        <w:tabs>
          <w:tab w:val="num" w:pos="1440"/>
        </w:tabs>
        <w:ind w:left="1440" w:hanging="360"/>
      </w:pPr>
      <w:rPr>
        <w:rFonts w:ascii="Wingdings" w:hAnsi="Wingdings" w:hint="default"/>
      </w:rPr>
    </w:lvl>
    <w:lvl w:ilvl="2" w:tplc="B17460D2" w:tentative="1">
      <w:start w:val="1"/>
      <w:numFmt w:val="bullet"/>
      <w:lvlText w:val=""/>
      <w:lvlJc w:val="left"/>
      <w:pPr>
        <w:tabs>
          <w:tab w:val="num" w:pos="2160"/>
        </w:tabs>
        <w:ind w:left="2160" w:hanging="360"/>
      </w:pPr>
      <w:rPr>
        <w:rFonts w:ascii="Wingdings" w:hAnsi="Wingdings" w:hint="default"/>
      </w:rPr>
    </w:lvl>
    <w:lvl w:ilvl="3" w:tplc="CF72F016" w:tentative="1">
      <w:start w:val="1"/>
      <w:numFmt w:val="bullet"/>
      <w:lvlText w:val=""/>
      <w:lvlJc w:val="left"/>
      <w:pPr>
        <w:tabs>
          <w:tab w:val="num" w:pos="2880"/>
        </w:tabs>
        <w:ind w:left="2880" w:hanging="360"/>
      </w:pPr>
      <w:rPr>
        <w:rFonts w:ascii="Wingdings" w:hAnsi="Wingdings" w:hint="default"/>
      </w:rPr>
    </w:lvl>
    <w:lvl w:ilvl="4" w:tplc="FA96D426" w:tentative="1">
      <w:start w:val="1"/>
      <w:numFmt w:val="bullet"/>
      <w:lvlText w:val=""/>
      <w:lvlJc w:val="left"/>
      <w:pPr>
        <w:tabs>
          <w:tab w:val="num" w:pos="3600"/>
        </w:tabs>
        <w:ind w:left="3600" w:hanging="360"/>
      </w:pPr>
      <w:rPr>
        <w:rFonts w:ascii="Wingdings" w:hAnsi="Wingdings" w:hint="default"/>
      </w:rPr>
    </w:lvl>
    <w:lvl w:ilvl="5" w:tplc="4D2C27BE" w:tentative="1">
      <w:start w:val="1"/>
      <w:numFmt w:val="bullet"/>
      <w:lvlText w:val=""/>
      <w:lvlJc w:val="left"/>
      <w:pPr>
        <w:tabs>
          <w:tab w:val="num" w:pos="4320"/>
        </w:tabs>
        <w:ind w:left="4320" w:hanging="360"/>
      </w:pPr>
      <w:rPr>
        <w:rFonts w:ascii="Wingdings" w:hAnsi="Wingdings" w:hint="default"/>
      </w:rPr>
    </w:lvl>
    <w:lvl w:ilvl="6" w:tplc="17406976" w:tentative="1">
      <w:start w:val="1"/>
      <w:numFmt w:val="bullet"/>
      <w:lvlText w:val=""/>
      <w:lvlJc w:val="left"/>
      <w:pPr>
        <w:tabs>
          <w:tab w:val="num" w:pos="5040"/>
        </w:tabs>
        <w:ind w:left="5040" w:hanging="360"/>
      </w:pPr>
      <w:rPr>
        <w:rFonts w:ascii="Wingdings" w:hAnsi="Wingdings" w:hint="default"/>
      </w:rPr>
    </w:lvl>
    <w:lvl w:ilvl="7" w:tplc="4080BCDA" w:tentative="1">
      <w:start w:val="1"/>
      <w:numFmt w:val="bullet"/>
      <w:lvlText w:val=""/>
      <w:lvlJc w:val="left"/>
      <w:pPr>
        <w:tabs>
          <w:tab w:val="num" w:pos="5760"/>
        </w:tabs>
        <w:ind w:left="5760" w:hanging="360"/>
      </w:pPr>
      <w:rPr>
        <w:rFonts w:ascii="Wingdings" w:hAnsi="Wingdings" w:hint="default"/>
      </w:rPr>
    </w:lvl>
    <w:lvl w:ilvl="8" w:tplc="833649A6"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1" w15:restartNumberingAfterBreak="0">
    <w:nsid w:val="2CE34BFC"/>
    <w:multiLevelType w:val="hybridMultilevel"/>
    <w:tmpl w:val="765ADE0E"/>
    <w:lvl w:ilvl="0" w:tplc="72DE34C2">
      <w:start w:val="1"/>
      <w:numFmt w:val="bullet"/>
      <w:lvlText w:val="–"/>
      <w:lvlJc w:val="left"/>
      <w:pPr>
        <w:tabs>
          <w:tab w:val="num" w:pos="720"/>
        </w:tabs>
        <w:ind w:left="720" w:hanging="360"/>
      </w:pPr>
      <w:rPr>
        <w:rFonts w:ascii="Arial" w:hAnsi="Arial" w:hint="default"/>
      </w:rPr>
    </w:lvl>
    <w:lvl w:ilvl="1" w:tplc="51245E46" w:tentative="1">
      <w:start w:val="1"/>
      <w:numFmt w:val="bullet"/>
      <w:lvlText w:val="–"/>
      <w:lvlJc w:val="left"/>
      <w:pPr>
        <w:tabs>
          <w:tab w:val="num" w:pos="1440"/>
        </w:tabs>
        <w:ind w:left="1440" w:hanging="360"/>
      </w:pPr>
      <w:rPr>
        <w:rFonts w:ascii="Arial" w:hAnsi="Arial" w:hint="default"/>
      </w:rPr>
    </w:lvl>
    <w:lvl w:ilvl="2" w:tplc="1E0ACA04" w:tentative="1">
      <w:start w:val="1"/>
      <w:numFmt w:val="bullet"/>
      <w:lvlText w:val="–"/>
      <w:lvlJc w:val="left"/>
      <w:pPr>
        <w:tabs>
          <w:tab w:val="num" w:pos="2160"/>
        </w:tabs>
        <w:ind w:left="2160" w:hanging="360"/>
      </w:pPr>
      <w:rPr>
        <w:rFonts w:ascii="Arial" w:hAnsi="Arial" w:hint="default"/>
      </w:rPr>
    </w:lvl>
    <w:lvl w:ilvl="3" w:tplc="79F403B2">
      <w:start w:val="1"/>
      <w:numFmt w:val="bullet"/>
      <w:lvlText w:val="–"/>
      <w:lvlJc w:val="left"/>
      <w:pPr>
        <w:tabs>
          <w:tab w:val="num" w:pos="2880"/>
        </w:tabs>
        <w:ind w:left="2880" w:hanging="360"/>
      </w:pPr>
      <w:rPr>
        <w:rFonts w:ascii="Arial" w:hAnsi="Arial" w:hint="default"/>
      </w:rPr>
    </w:lvl>
    <w:lvl w:ilvl="4" w:tplc="258A8BCC" w:tentative="1">
      <w:start w:val="1"/>
      <w:numFmt w:val="bullet"/>
      <w:lvlText w:val="–"/>
      <w:lvlJc w:val="left"/>
      <w:pPr>
        <w:tabs>
          <w:tab w:val="num" w:pos="3600"/>
        </w:tabs>
        <w:ind w:left="3600" w:hanging="360"/>
      </w:pPr>
      <w:rPr>
        <w:rFonts w:ascii="Arial" w:hAnsi="Arial" w:hint="default"/>
      </w:rPr>
    </w:lvl>
    <w:lvl w:ilvl="5" w:tplc="81680C04" w:tentative="1">
      <w:start w:val="1"/>
      <w:numFmt w:val="bullet"/>
      <w:lvlText w:val="–"/>
      <w:lvlJc w:val="left"/>
      <w:pPr>
        <w:tabs>
          <w:tab w:val="num" w:pos="4320"/>
        </w:tabs>
        <w:ind w:left="4320" w:hanging="360"/>
      </w:pPr>
      <w:rPr>
        <w:rFonts w:ascii="Arial" w:hAnsi="Arial" w:hint="default"/>
      </w:rPr>
    </w:lvl>
    <w:lvl w:ilvl="6" w:tplc="73F28A42" w:tentative="1">
      <w:start w:val="1"/>
      <w:numFmt w:val="bullet"/>
      <w:lvlText w:val="–"/>
      <w:lvlJc w:val="left"/>
      <w:pPr>
        <w:tabs>
          <w:tab w:val="num" w:pos="5040"/>
        </w:tabs>
        <w:ind w:left="5040" w:hanging="360"/>
      </w:pPr>
      <w:rPr>
        <w:rFonts w:ascii="Arial" w:hAnsi="Arial" w:hint="default"/>
      </w:rPr>
    </w:lvl>
    <w:lvl w:ilvl="7" w:tplc="93BAE12A" w:tentative="1">
      <w:start w:val="1"/>
      <w:numFmt w:val="bullet"/>
      <w:lvlText w:val="–"/>
      <w:lvlJc w:val="left"/>
      <w:pPr>
        <w:tabs>
          <w:tab w:val="num" w:pos="5760"/>
        </w:tabs>
        <w:ind w:left="5760" w:hanging="360"/>
      </w:pPr>
      <w:rPr>
        <w:rFonts w:ascii="Arial" w:hAnsi="Arial" w:hint="default"/>
      </w:rPr>
    </w:lvl>
    <w:lvl w:ilvl="8" w:tplc="AA948B90"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DBE0917"/>
    <w:multiLevelType w:val="hybridMultilevel"/>
    <w:tmpl w:val="E8AA745E"/>
    <w:lvl w:ilvl="0" w:tplc="C03C2D92">
      <w:start w:val="1"/>
      <w:numFmt w:val="bullet"/>
      <w:lvlText w:val=""/>
      <w:lvlJc w:val="left"/>
      <w:pPr>
        <w:tabs>
          <w:tab w:val="num" w:pos="720"/>
        </w:tabs>
        <w:ind w:left="720" w:hanging="360"/>
      </w:pPr>
      <w:rPr>
        <w:rFonts w:ascii="Wingdings 2" w:hAnsi="Wingdings 2" w:hint="default"/>
      </w:rPr>
    </w:lvl>
    <w:lvl w:ilvl="1" w:tplc="9C48F4EE" w:tentative="1">
      <w:start w:val="1"/>
      <w:numFmt w:val="bullet"/>
      <w:lvlText w:val=""/>
      <w:lvlJc w:val="left"/>
      <w:pPr>
        <w:tabs>
          <w:tab w:val="num" w:pos="1440"/>
        </w:tabs>
        <w:ind w:left="1440" w:hanging="360"/>
      </w:pPr>
      <w:rPr>
        <w:rFonts w:ascii="Wingdings 2" w:hAnsi="Wingdings 2" w:hint="default"/>
      </w:rPr>
    </w:lvl>
    <w:lvl w:ilvl="2" w:tplc="12D4B18A">
      <w:start w:val="1"/>
      <w:numFmt w:val="bullet"/>
      <w:lvlText w:val=""/>
      <w:lvlJc w:val="left"/>
      <w:pPr>
        <w:tabs>
          <w:tab w:val="num" w:pos="2160"/>
        </w:tabs>
        <w:ind w:left="2160" w:hanging="360"/>
      </w:pPr>
      <w:rPr>
        <w:rFonts w:ascii="Wingdings 2" w:hAnsi="Wingdings 2" w:hint="default"/>
      </w:rPr>
    </w:lvl>
    <w:lvl w:ilvl="3" w:tplc="69EE6B70" w:tentative="1">
      <w:start w:val="1"/>
      <w:numFmt w:val="bullet"/>
      <w:lvlText w:val=""/>
      <w:lvlJc w:val="left"/>
      <w:pPr>
        <w:tabs>
          <w:tab w:val="num" w:pos="2880"/>
        </w:tabs>
        <w:ind w:left="2880" w:hanging="360"/>
      </w:pPr>
      <w:rPr>
        <w:rFonts w:ascii="Wingdings 2" w:hAnsi="Wingdings 2" w:hint="default"/>
      </w:rPr>
    </w:lvl>
    <w:lvl w:ilvl="4" w:tplc="490A853E" w:tentative="1">
      <w:start w:val="1"/>
      <w:numFmt w:val="bullet"/>
      <w:lvlText w:val=""/>
      <w:lvlJc w:val="left"/>
      <w:pPr>
        <w:tabs>
          <w:tab w:val="num" w:pos="3600"/>
        </w:tabs>
        <w:ind w:left="3600" w:hanging="360"/>
      </w:pPr>
      <w:rPr>
        <w:rFonts w:ascii="Wingdings 2" w:hAnsi="Wingdings 2" w:hint="default"/>
      </w:rPr>
    </w:lvl>
    <w:lvl w:ilvl="5" w:tplc="12AE1324" w:tentative="1">
      <w:start w:val="1"/>
      <w:numFmt w:val="bullet"/>
      <w:lvlText w:val=""/>
      <w:lvlJc w:val="left"/>
      <w:pPr>
        <w:tabs>
          <w:tab w:val="num" w:pos="4320"/>
        </w:tabs>
        <w:ind w:left="4320" w:hanging="360"/>
      </w:pPr>
      <w:rPr>
        <w:rFonts w:ascii="Wingdings 2" w:hAnsi="Wingdings 2" w:hint="default"/>
      </w:rPr>
    </w:lvl>
    <w:lvl w:ilvl="6" w:tplc="CA36F1BE" w:tentative="1">
      <w:start w:val="1"/>
      <w:numFmt w:val="bullet"/>
      <w:lvlText w:val=""/>
      <w:lvlJc w:val="left"/>
      <w:pPr>
        <w:tabs>
          <w:tab w:val="num" w:pos="5040"/>
        </w:tabs>
        <w:ind w:left="5040" w:hanging="360"/>
      </w:pPr>
      <w:rPr>
        <w:rFonts w:ascii="Wingdings 2" w:hAnsi="Wingdings 2" w:hint="default"/>
      </w:rPr>
    </w:lvl>
    <w:lvl w:ilvl="7" w:tplc="A1D4C01C" w:tentative="1">
      <w:start w:val="1"/>
      <w:numFmt w:val="bullet"/>
      <w:lvlText w:val=""/>
      <w:lvlJc w:val="left"/>
      <w:pPr>
        <w:tabs>
          <w:tab w:val="num" w:pos="5760"/>
        </w:tabs>
        <w:ind w:left="5760" w:hanging="360"/>
      </w:pPr>
      <w:rPr>
        <w:rFonts w:ascii="Wingdings 2" w:hAnsi="Wingdings 2" w:hint="default"/>
      </w:rPr>
    </w:lvl>
    <w:lvl w:ilvl="8" w:tplc="A3EC2D60" w:tentative="1">
      <w:start w:val="1"/>
      <w:numFmt w:val="bullet"/>
      <w:lvlText w:val=""/>
      <w:lvlJc w:val="left"/>
      <w:pPr>
        <w:tabs>
          <w:tab w:val="num" w:pos="6480"/>
        </w:tabs>
        <w:ind w:left="6480" w:hanging="360"/>
      </w:pPr>
      <w:rPr>
        <w:rFonts w:ascii="Wingdings 2" w:hAnsi="Wingdings 2" w:hint="default"/>
      </w:rPr>
    </w:lvl>
  </w:abstractNum>
  <w:abstractNum w:abstractNumId="63" w15:restartNumberingAfterBreak="0">
    <w:nsid w:val="2E330D16"/>
    <w:multiLevelType w:val="hybridMultilevel"/>
    <w:tmpl w:val="61E402A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64" w15:restartNumberingAfterBreak="0">
    <w:nsid w:val="2F576263"/>
    <w:multiLevelType w:val="hybridMultilevel"/>
    <w:tmpl w:val="87C86AF2"/>
    <w:lvl w:ilvl="0" w:tplc="40406A46">
      <w:start w:val="1"/>
      <w:numFmt w:val="bullet"/>
      <w:lvlText w:val=""/>
      <w:lvlJc w:val="left"/>
      <w:pPr>
        <w:tabs>
          <w:tab w:val="num" w:pos="720"/>
        </w:tabs>
        <w:ind w:left="720" w:hanging="360"/>
      </w:pPr>
      <w:rPr>
        <w:rFonts w:ascii="Wingdings 2" w:hAnsi="Wingdings 2" w:hint="default"/>
      </w:rPr>
    </w:lvl>
    <w:lvl w:ilvl="1" w:tplc="9998E882">
      <w:start w:val="1"/>
      <w:numFmt w:val="bullet"/>
      <w:lvlText w:val=""/>
      <w:lvlJc w:val="left"/>
      <w:pPr>
        <w:tabs>
          <w:tab w:val="num" w:pos="1440"/>
        </w:tabs>
        <w:ind w:left="1440" w:hanging="360"/>
      </w:pPr>
      <w:rPr>
        <w:rFonts w:ascii="Wingdings 2" w:hAnsi="Wingdings 2" w:hint="default"/>
      </w:rPr>
    </w:lvl>
    <w:lvl w:ilvl="2" w:tplc="6C78D4AA" w:tentative="1">
      <w:start w:val="1"/>
      <w:numFmt w:val="bullet"/>
      <w:lvlText w:val=""/>
      <w:lvlJc w:val="left"/>
      <w:pPr>
        <w:tabs>
          <w:tab w:val="num" w:pos="2160"/>
        </w:tabs>
        <w:ind w:left="2160" w:hanging="360"/>
      </w:pPr>
      <w:rPr>
        <w:rFonts w:ascii="Wingdings 2" w:hAnsi="Wingdings 2" w:hint="default"/>
      </w:rPr>
    </w:lvl>
    <w:lvl w:ilvl="3" w:tplc="3682A04C" w:tentative="1">
      <w:start w:val="1"/>
      <w:numFmt w:val="bullet"/>
      <w:lvlText w:val=""/>
      <w:lvlJc w:val="left"/>
      <w:pPr>
        <w:tabs>
          <w:tab w:val="num" w:pos="2880"/>
        </w:tabs>
        <w:ind w:left="2880" w:hanging="360"/>
      </w:pPr>
      <w:rPr>
        <w:rFonts w:ascii="Wingdings 2" w:hAnsi="Wingdings 2" w:hint="default"/>
      </w:rPr>
    </w:lvl>
    <w:lvl w:ilvl="4" w:tplc="3434030E" w:tentative="1">
      <w:start w:val="1"/>
      <w:numFmt w:val="bullet"/>
      <w:lvlText w:val=""/>
      <w:lvlJc w:val="left"/>
      <w:pPr>
        <w:tabs>
          <w:tab w:val="num" w:pos="3600"/>
        </w:tabs>
        <w:ind w:left="3600" w:hanging="360"/>
      </w:pPr>
      <w:rPr>
        <w:rFonts w:ascii="Wingdings 2" w:hAnsi="Wingdings 2" w:hint="default"/>
      </w:rPr>
    </w:lvl>
    <w:lvl w:ilvl="5" w:tplc="8740110C" w:tentative="1">
      <w:start w:val="1"/>
      <w:numFmt w:val="bullet"/>
      <w:lvlText w:val=""/>
      <w:lvlJc w:val="left"/>
      <w:pPr>
        <w:tabs>
          <w:tab w:val="num" w:pos="4320"/>
        </w:tabs>
        <w:ind w:left="4320" w:hanging="360"/>
      </w:pPr>
      <w:rPr>
        <w:rFonts w:ascii="Wingdings 2" w:hAnsi="Wingdings 2" w:hint="default"/>
      </w:rPr>
    </w:lvl>
    <w:lvl w:ilvl="6" w:tplc="800812FC" w:tentative="1">
      <w:start w:val="1"/>
      <w:numFmt w:val="bullet"/>
      <w:lvlText w:val=""/>
      <w:lvlJc w:val="left"/>
      <w:pPr>
        <w:tabs>
          <w:tab w:val="num" w:pos="5040"/>
        </w:tabs>
        <w:ind w:left="5040" w:hanging="360"/>
      </w:pPr>
      <w:rPr>
        <w:rFonts w:ascii="Wingdings 2" w:hAnsi="Wingdings 2" w:hint="default"/>
      </w:rPr>
    </w:lvl>
    <w:lvl w:ilvl="7" w:tplc="953460E8" w:tentative="1">
      <w:start w:val="1"/>
      <w:numFmt w:val="bullet"/>
      <w:lvlText w:val=""/>
      <w:lvlJc w:val="left"/>
      <w:pPr>
        <w:tabs>
          <w:tab w:val="num" w:pos="5760"/>
        </w:tabs>
        <w:ind w:left="5760" w:hanging="360"/>
      </w:pPr>
      <w:rPr>
        <w:rFonts w:ascii="Wingdings 2" w:hAnsi="Wingdings 2" w:hint="default"/>
      </w:rPr>
    </w:lvl>
    <w:lvl w:ilvl="8" w:tplc="F7FE7E88" w:tentative="1">
      <w:start w:val="1"/>
      <w:numFmt w:val="bullet"/>
      <w:lvlText w:val=""/>
      <w:lvlJc w:val="left"/>
      <w:pPr>
        <w:tabs>
          <w:tab w:val="num" w:pos="6480"/>
        </w:tabs>
        <w:ind w:left="6480" w:hanging="360"/>
      </w:pPr>
      <w:rPr>
        <w:rFonts w:ascii="Wingdings 2" w:hAnsi="Wingdings 2" w:hint="default"/>
      </w:rPr>
    </w:lvl>
  </w:abstractNum>
  <w:abstractNum w:abstractNumId="65" w15:restartNumberingAfterBreak="0">
    <w:nsid w:val="2FA17F3E"/>
    <w:multiLevelType w:val="hybridMultilevel"/>
    <w:tmpl w:val="63DC882E"/>
    <w:lvl w:ilvl="0" w:tplc="DAA2130A">
      <w:start w:val="1"/>
      <w:numFmt w:val="bullet"/>
      <w:lvlText w:val="•"/>
      <w:lvlJc w:val="left"/>
      <w:pPr>
        <w:tabs>
          <w:tab w:val="num" w:pos="720"/>
        </w:tabs>
        <w:ind w:left="720" w:hanging="360"/>
      </w:pPr>
      <w:rPr>
        <w:rFonts w:ascii="Arial" w:hAnsi="Arial" w:hint="default"/>
      </w:rPr>
    </w:lvl>
    <w:lvl w:ilvl="1" w:tplc="EF0A11B8">
      <w:start w:val="1"/>
      <w:numFmt w:val="bullet"/>
      <w:lvlText w:val="•"/>
      <w:lvlJc w:val="left"/>
      <w:pPr>
        <w:tabs>
          <w:tab w:val="num" w:pos="1440"/>
        </w:tabs>
        <w:ind w:left="1440" w:hanging="360"/>
      </w:pPr>
      <w:rPr>
        <w:rFonts w:ascii="Arial" w:hAnsi="Arial" w:hint="default"/>
      </w:rPr>
    </w:lvl>
    <w:lvl w:ilvl="2" w:tplc="1638A4B6" w:tentative="1">
      <w:start w:val="1"/>
      <w:numFmt w:val="bullet"/>
      <w:lvlText w:val="•"/>
      <w:lvlJc w:val="left"/>
      <w:pPr>
        <w:tabs>
          <w:tab w:val="num" w:pos="2160"/>
        </w:tabs>
        <w:ind w:left="2160" w:hanging="360"/>
      </w:pPr>
      <w:rPr>
        <w:rFonts w:ascii="Arial" w:hAnsi="Arial" w:hint="default"/>
      </w:rPr>
    </w:lvl>
    <w:lvl w:ilvl="3" w:tplc="702012FA" w:tentative="1">
      <w:start w:val="1"/>
      <w:numFmt w:val="bullet"/>
      <w:lvlText w:val="•"/>
      <w:lvlJc w:val="left"/>
      <w:pPr>
        <w:tabs>
          <w:tab w:val="num" w:pos="2880"/>
        </w:tabs>
        <w:ind w:left="2880" w:hanging="360"/>
      </w:pPr>
      <w:rPr>
        <w:rFonts w:ascii="Arial" w:hAnsi="Arial" w:hint="default"/>
      </w:rPr>
    </w:lvl>
    <w:lvl w:ilvl="4" w:tplc="78A27A36" w:tentative="1">
      <w:start w:val="1"/>
      <w:numFmt w:val="bullet"/>
      <w:lvlText w:val="•"/>
      <w:lvlJc w:val="left"/>
      <w:pPr>
        <w:tabs>
          <w:tab w:val="num" w:pos="3600"/>
        </w:tabs>
        <w:ind w:left="3600" w:hanging="360"/>
      </w:pPr>
      <w:rPr>
        <w:rFonts w:ascii="Arial" w:hAnsi="Arial" w:hint="default"/>
      </w:rPr>
    </w:lvl>
    <w:lvl w:ilvl="5" w:tplc="C52E0D3A" w:tentative="1">
      <w:start w:val="1"/>
      <w:numFmt w:val="bullet"/>
      <w:lvlText w:val="•"/>
      <w:lvlJc w:val="left"/>
      <w:pPr>
        <w:tabs>
          <w:tab w:val="num" w:pos="4320"/>
        </w:tabs>
        <w:ind w:left="4320" w:hanging="360"/>
      </w:pPr>
      <w:rPr>
        <w:rFonts w:ascii="Arial" w:hAnsi="Arial" w:hint="default"/>
      </w:rPr>
    </w:lvl>
    <w:lvl w:ilvl="6" w:tplc="C85CFF9A" w:tentative="1">
      <w:start w:val="1"/>
      <w:numFmt w:val="bullet"/>
      <w:lvlText w:val="•"/>
      <w:lvlJc w:val="left"/>
      <w:pPr>
        <w:tabs>
          <w:tab w:val="num" w:pos="5040"/>
        </w:tabs>
        <w:ind w:left="5040" w:hanging="360"/>
      </w:pPr>
      <w:rPr>
        <w:rFonts w:ascii="Arial" w:hAnsi="Arial" w:hint="default"/>
      </w:rPr>
    </w:lvl>
    <w:lvl w:ilvl="7" w:tplc="42529C48" w:tentative="1">
      <w:start w:val="1"/>
      <w:numFmt w:val="bullet"/>
      <w:lvlText w:val="•"/>
      <w:lvlJc w:val="left"/>
      <w:pPr>
        <w:tabs>
          <w:tab w:val="num" w:pos="5760"/>
        </w:tabs>
        <w:ind w:left="5760" w:hanging="360"/>
      </w:pPr>
      <w:rPr>
        <w:rFonts w:ascii="Arial" w:hAnsi="Arial" w:hint="default"/>
      </w:rPr>
    </w:lvl>
    <w:lvl w:ilvl="8" w:tplc="13DE9780"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302C334D"/>
    <w:multiLevelType w:val="hybridMultilevel"/>
    <w:tmpl w:val="C33EB9F6"/>
    <w:lvl w:ilvl="0" w:tplc="A9D02256">
      <w:start w:val="1"/>
      <w:numFmt w:val="bullet"/>
      <w:lvlText w:val=""/>
      <w:lvlJc w:val="left"/>
      <w:pPr>
        <w:tabs>
          <w:tab w:val="num" w:pos="720"/>
        </w:tabs>
        <w:ind w:left="720" w:hanging="360"/>
      </w:pPr>
      <w:rPr>
        <w:rFonts w:ascii="Wingdings 2" w:hAnsi="Wingdings 2" w:hint="default"/>
      </w:rPr>
    </w:lvl>
    <w:lvl w:ilvl="1" w:tplc="A520559A" w:tentative="1">
      <w:start w:val="1"/>
      <w:numFmt w:val="bullet"/>
      <w:lvlText w:val=""/>
      <w:lvlJc w:val="left"/>
      <w:pPr>
        <w:tabs>
          <w:tab w:val="num" w:pos="1440"/>
        </w:tabs>
        <w:ind w:left="1440" w:hanging="360"/>
      </w:pPr>
      <w:rPr>
        <w:rFonts w:ascii="Wingdings 2" w:hAnsi="Wingdings 2" w:hint="default"/>
      </w:rPr>
    </w:lvl>
    <w:lvl w:ilvl="2" w:tplc="7F289C98">
      <w:start w:val="1"/>
      <w:numFmt w:val="bullet"/>
      <w:lvlText w:val=""/>
      <w:lvlJc w:val="left"/>
      <w:pPr>
        <w:tabs>
          <w:tab w:val="num" w:pos="2160"/>
        </w:tabs>
        <w:ind w:left="2160" w:hanging="360"/>
      </w:pPr>
      <w:rPr>
        <w:rFonts w:ascii="Wingdings 2" w:hAnsi="Wingdings 2" w:hint="default"/>
      </w:rPr>
    </w:lvl>
    <w:lvl w:ilvl="3" w:tplc="1C149E66" w:tentative="1">
      <w:start w:val="1"/>
      <w:numFmt w:val="bullet"/>
      <w:lvlText w:val=""/>
      <w:lvlJc w:val="left"/>
      <w:pPr>
        <w:tabs>
          <w:tab w:val="num" w:pos="2880"/>
        </w:tabs>
        <w:ind w:left="2880" w:hanging="360"/>
      </w:pPr>
      <w:rPr>
        <w:rFonts w:ascii="Wingdings 2" w:hAnsi="Wingdings 2" w:hint="default"/>
      </w:rPr>
    </w:lvl>
    <w:lvl w:ilvl="4" w:tplc="4C50043E" w:tentative="1">
      <w:start w:val="1"/>
      <w:numFmt w:val="bullet"/>
      <w:lvlText w:val=""/>
      <w:lvlJc w:val="left"/>
      <w:pPr>
        <w:tabs>
          <w:tab w:val="num" w:pos="3600"/>
        </w:tabs>
        <w:ind w:left="3600" w:hanging="360"/>
      </w:pPr>
      <w:rPr>
        <w:rFonts w:ascii="Wingdings 2" w:hAnsi="Wingdings 2" w:hint="default"/>
      </w:rPr>
    </w:lvl>
    <w:lvl w:ilvl="5" w:tplc="11868540" w:tentative="1">
      <w:start w:val="1"/>
      <w:numFmt w:val="bullet"/>
      <w:lvlText w:val=""/>
      <w:lvlJc w:val="left"/>
      <w:pPr>
        <w:tabs>
          <w:tab w:val="num" w:pos="4320"/>
        </w:tabs>
        <w:ind w:left="4320" w:hanging="360"/>
      </w:pPr>
      <w:rPr>
        <w:rFonts w:ascii="Wingdings 2" w:hAnsi="Wingdings 2" w:hint="default"/>
      </w:rPr>
    </w:lvl>
    <w:lvl w:ilvl="6" w:tplc="4CA0EC80" w:tentative="1">
      <w:start w:val="1"/>
      <w:numFmt w:val="bullet"/>
      <w:lvlText w:val=""/>
      <w:lvlJc w:val="left"/>
      <w:pPr>
        <w:tabs>
          <w:tab w:val="num" w:pos="5040"/>
        </w:tabs>
        <w:ind w:left="5040" w:hanging="360"/>
      </w:pPr>
      <w:rPr>
        <w:rFonts w:ascii="Wingdings 2" w:hAnsi="Wingdings 2" w:hint="default"/>
      </w:rPr>
    </w:lvl>
    <w:lvl w:ilvl="7" w:tplc="99F61F14" w:tentative="1">
      <w:start w:val="1"/>
      <w:numFmt w:val="bullet"/>
      <w:lvlText w:val=""/>
      <w:lvlJc w:val="left"/>
      <w:pPr>
        <w:tabs>
          <w:tab w:val="num" w:pos="5760"/>
        </w:tabs>
        <w:ind w:left="5760" w:hanging="360"/>
      </w:pPr>
      <w:rPr>
        <w:rFonts w:ascii="Wingdings 2" w:hAnsi="Wingdings 2" w:hint="default"/>
      </w:rPr>
    </w:lvl>
    <w:lvl w:ilvl="8" w:tplc="AEB6F1D8" w:tentative="1">
      <w:start w:val="1"/>
      <w:numFmt w:val="bullet"/>
      <w:lvlText w:val=""/>
      <w:lvlJc w:val="left"/>
      <w:pPr>
        <w:tabs>
          <w:tab w:val="num" w:pos="6480"/>
        </w:tabs>
        <w:ind w:left="6480" w:hanging="360"/>
      </w:pPr>
      <w:rPr>
        <w:rFonts w:ascii="Wingdings 2" w:hAnsi="Wingdings 2" w:hint="default"/>
      </w:rPr>
    </w:lvl>
  </w:abstractNum>
  <w:abstractNum w:abstractNumId="67" w15:restartNumberingAfterBreak="0">
    <w:nsid w:val="30FC0149"/>
    <w:multiLevelType w:val="hybridMultilevel"/>
    <w:tmpl w:val="D3A88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103014F"/>
    <w:multiLevelType w:val="hybridMultilevel"/>
    <w:tmpl w:val="9F0E7248"/>
    <w:lvl w:ilvl="0" w:tplc="8EEED3C8">
      <w:start w:val="1"/>
      <w:numFmt w:val="bullet"/>
      <w:lvlText w:val="◦"/>
      <w:lvlJc w:val="left"/>
      <w:pPr>
        <w:tabs>
          <w:tab w:val="num" w:pos="720"/>
        </w:tabs>
        <w:ind w:left="720" w:hanging="360"/>
      </w:pPr>
      <w:rPr>
        <w:rFonts w:ascii="Microsoft Sans Serif" w:hAnsi="Microsoft Sans Serif" w:hint="default"/>
      </w:rPr>
    </w:lvl>
    <w:lvl w:ilvl="1" w:tplc="61489554">
      <w:start w:val="1"/>
      <w:numFmt w:val="bullet"/>
      <w:lvlText w:val="◦"/>
      <w:lvlJc w:val="left"/>
      <w:pPr>
        <w:tabs>
          <w:tab w:val="num" w:pos="1440"/>
        </w:tabs>
        <w:ind w:left="1440" w:hanging="360"/>
      </w:pPr>
      <w:rPr>
        <w:rFonts w:ascii="Microsoft Sans Serif" w:hAnsi="Microsoft Sans Serif" w:hint="default"/>
      </w:rPr>
    </w:lvl>
    <w:lvl w:ilvl="2" w:tplc="36FA89A0" w:tentative="1">
      <w:start w:val="1"/>
      <w:numFmt w:val="bullet"/>
      <w:lvlText w:val="◦"/>
      <w:lvlJc w:val="left"/>
      <w:pPr>
        <w:tabs>
          <w:tab w:val="num" w:pos="2160"/>
        </w:tabs>
        <w:ind w:left="2160" w:hanging="360"/>
      </w:pPr>
      <w:rPr>
        <w:rFonts w:ascii="Microsoft Sans Serif" w:hAnsi="Microsoft Sans Serif" w:hint="default"/>
      </w:rPr>
    </w:lvl>
    <w:lvl w:ilvl="3" w:tplc="2D5439BE" w:tentative="1">
      <w:start w:val="1"/>
      <w:numFmt w:val="bullet"/>
      <w:lvlText w:val="◦"/>
      <w:lvlJc w:val="left"/>
      <w:pPr>
        <w:tabs>
          <w:tab w:val="num" w:pos="2880"/>
        </w:tabs>
        <w:ind w:left="2880" w:hanging="360"/>
      </w:pPr>
      <w:rPr>
        <w:rFonts w:ascii="Microsoft Sans Serif" w:hAnsi="Microsoft Sans Serif" w:hint="default"/>
      </w:rPr>
    </w:lvl>
    <w:lvl w:ilvl="4" w:tplc="BD52712E" w:tentative="1">
      <w:start w:val="1"/>
      <w:numFmt w:val="bullet"/>
      <w:lvlText w:val="◦"/>
      <w:lvlJc w:val="left"/>
      <w:pPr>
        <w:tabs>
          <w:tab w:val="num" w:pos="3600"/>
        </w:tabs>
        <w:ind w:left="3600" w:hanging="360"/>
      </w:pPr>
      <w:rPr>
        <w:rFonts w:ascii="Microsoft Sans Serif" w:hAnsi="Microsoft Sans Serif" w:hint="default"/>
      </w:rPr>
    </w:lvl>
    <w:lvl w:ilvl="5" w:tplc="94FCF8E4" w:tentative="1">
      <w:start w:val="1"/>
      <w:numFmt w:val="bullet"/>
      <w:lvlText w:val="◦"/>
      <w:lvlJc w:val="left"/>
      <w:pPr>
        <w:tabs>
          <w:tab w:val="num" w:pos="4320"/>
        </w:tabs>
        <w:ind w:left="4320" w:hanging="360"/>
      </w:pPr>
      <w:rPr>
        <w:rFonts w:ascii="Microsoft Sans Serif" w:hAnsi="Microsoft Sans Serif" w:hint="default"/>
      </w:rPr>
    </w:lvl>
    <w:lvl w:ilvl="6" w:tplc="CD0CEE60" w:tentative="1">
      <w:start w:val="1"/>
      <w:numFmt w:val="bullet"/>
      <w:lvlText w:val="◦"/>
      <w:lvlJc w:val="left"/>
      <w:pPr>
        <w:tabs>
          <w:tab w:val="num" w:pos="5040"/>
        </w:tabs>
        <w:ind w:left="5040" w:hanging="360"/>
      </w:pPr>
      <w:rPr>
        <w:rFonts w:ascii="Microsoft Sans Serif" w:hAnsi="Microsoft Sans Serif" w:hint="default"/>
      </w:rPr>
    </w:lvl>
    <w:lvl w:ilvl="7" w:tplc="9DCC2FF2" w:tentative="1">
      <w:start w:val="1"/>
      <w:numFmt w:val="bullet"/>
      <w:lvlText w:val="◦"/>
      <w:lvlJc w:val="left"/>
      <w:pPr>
        <w:tabs>
          <w:tab w:val="num" w:pos="5760"/>
        </w:tabs>
        <w:ind w:left="5760" w:hanging="360"/>
      </w:pPr>
      <w:rPr>
        <w:rFonts w:ascii="Microsoft Sans Serif" w:hAnsi="Microsoft Sans Serif" w:hint="default"/>
      </w:rPr>
    </w:lvl>
    <w:lvl w:ilvl="8" w:tplc="C1B6E68E"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32AB7D4B"/>
    <w:multiLevelType w:val="hybridMultilevel"/>
    <w:tmpl w:val="F5765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2E11247"/>
    <w:multiLevelType w:val="hybridMultilevel"/>
    <w:tmpl w:val="E1D06C7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71" w15:restartNumberingAfterBreak="0">
    <w:nsid w:val="33C83BB1"/>
    <w:multiLevelType w:val="hybridMultilevel"/>
    <w:tmpl w:val="49549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34654DD5"/>
    <w:multiLevelType w:val="hybridMultilevel"/>
    <w:tmpl w:val="7BAC158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73" w15:restartNumberingAfterBreak="0">
    <w:nsid w:val="361E5C84"/>
    <w:multiLevelType w:val="hybridMultilevel"/>
    <w:tmpl w:val="DEF62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6E952A9"/>
    <w:multiLevelType w:val="hybridMultilevel"/>
    <w:tmpl w:val="BC66199A"/>
    <w:lvl w:ilvl="0" w:tplc="83C0BE70">
      <w:start w:val="1"/>
      <w:numFmt w:val="bullet"/>
      <w:lvlText w:val="–"/>
      <w:lvlJc w:val="left"/>
      <w:pPr>
        <w:tabs>
          <w:tab w:val="num" w:pos="720"/>
        </w:tabs>
        <w:ind w:left="720" w:hanging="360"/>
      </w:pPr>
      <w:rPr>
        <w:rFonts w:ascii="Arial" w:hAnsi="Arial" w:hint="default"/>
      </w:rPr>
    </w:lvl>
    <w:lvl w:ilvl="1" w:tplc="53E85B50" w:tentative="1">
      <w:start w:val="1"/>
      <w:numFmt w:val="bullet"/>
      <w:lvlText w:val="–"/>
      <w:lvlJc w:val="left"/>
      <w:pPr>
        <w:tabs>
          <w:tab w:val="num" w:pos="1440"/>
        </w:tabs>
        <w:ind w:left="1440" w:hanging="360"/>
      </w:pPr>
      <w:rPr>
        <w:rFonts w:ascii="Arial" w:hAnsi="Arial" w:hint="default"/>
      </w:rPr>
    </w:lvl>
    <w:lvl w:ilvl="2" w:tplc="91304106" w:tentative="1">
      <w:start w:val="1"/>
      <w:numFmt w:val="bullet"/>
      <w:lvlText w:val="–"/>
      <w:lvlJc w:val="left"/>
      <w:pPr>
        <w:tabs>
          <w:tab w:val="num" w:pos="2160"/>
        </w:tabs>
        <w:ind w:left="2160" w:hanging="360"/>
      </w:pPr>
      <w:rPr>
        <w:rFonts w:ascii="Arial" w:hAnsi="Arial" w:hint="default"/>
      </w:rPr>
    </w:lvl>
    <w:lvl w:ilvl="3" w:tplc="F63A9F44">
      <w:start w:val="1"/>
      <w:numFmt w:val="bullet"/>
      <w:lvlText w:val="–"/>
      <w:lvlJc w:val="left"/>
      <w:pPr>
        <w:tabs>
          <w:tab w:val="num" w:pos="2880"/>
        </w:tabs>
        <w:ind w:left="2880" w:hanging="360"/>
      </w:pPr>
      <w:rPr>
        <w:rFonts w:ascii="Arial" w:hAnsi="Arial" w:hint="default"/>
      </w:rPr>
    </w:lvl>
    <w:lvl w:ilvl="4" w:tplc="9AB23FD4" w:tentative="1">
      <w:start w:val="1"/>
      <w:numFmt w:val="bullet"/>
      <w:lvlText w:val="–"/>
      <w:lvlJc w:val="left"/>
      <w:pPr>
        <w:tabs>
          <w:tab w:val="num" w:pos="3600"/>
        </w:tabs>
        <w:ind w:left="3600" w:hanging="360"/>
      </w:pPr>
      <w:rPr>
        <w:rFonts w:ascii="Arial" w:hAnsi="Arial" w:hint="default"/>
      </w:rPr>
    </w:lvl>
    <w:lvl w:ilvl="5" w:tplc="0A0234FE" w:tentative="1">
      <w:start w:val="1"/>
      <w:numFmt w:val="bullet"/>
      <w:lvlText w:val="–"/>
      <w:lvlJc w:val="left"/>
      <w:pPr>
        <w:tabs>
          <w:tab w:val="num" w:pos="4320"/>
        </w:tabs>
        <w:ind w:left="4320" w:hanging="360"/>
      </w:pPr>
      <w:rPr>
        <w:rFonts w:ascii="Arial" w:hAnsi="Arial" w:hint="default"/>
      </w:rPr>
    </w:lvl>
    <w:lvl w:ilvl="6" w:tplc="45CE3BEA" w:tentative="1">
      <w:start w:val="1"/>
      <w:numFmt w:val="bullet"/>
      <w:lvlText w:val="–"/>
      <w:lvlJc w:val="left"/>
      <w:pPr>
        <w:tabs>
          <w:tab w:val="num" w:pos="5040"/>
        </w:tabs>
        <w:ind w:left="5040" w:hanging="360"/>
      </w:pPr>
      <w:rPr>
        <w:rFonts w:ascii="Arial" w:hAnsi="Arial" w:hint="default"/>
      </w:rPr>
    </w:lvl>
    <w:lvl w:ilvl="7" w:tplc="E7E26A16" w:tentative="1">
      <w:start w:val="1"/>
      <w:numFmt w:val="bullet"/>
      <w:lvlText w:val="–"/>
      <w:lvlJc w:val="left"/>
      <w:pPr>
        <w:tabs>
          <w:tab w:val="num" w:pos="5760"/>
        </w:tabs>
        <w:ind w:left="5760" w:hanging="360"/>
      </w:pPr>
      <w:rPr>
        <w:rFonts w:ascii="Arial" w:hAnsi="Arial" w:hint="default"/>
      </w:rPr>
    </w:lvl>
    <w:lvl w:ilvl="8" w:tplc="5BB83210"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37877F22"/>
    <w:multiLevelType w:val="hybridMultilevel"/>
    <w:tmpl w:val="19729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856043E"/>
    <w:multiLevelType w:val="hybridMultilevel"/>
    <w:tmpl w:val="D5780288"/>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77" w15:restartNumberingAfterBreak="0">
    <w:nsid w:val="39F82B34"/>
    <w:multiLevelType w:val="hybridMultilevel"/>
    <w:tmpl w:val="2FF08B96"/>
    <w:lvl w:ilvl="0" w:tplc="8D3E0F08">
      <w:start w:val="1"/>
      <w:numFmt w:val="bullet"/>
      <w:lvlText w:val=""/>
      <w:lvlJc w:val="left"/>
      <w:pPr>
        <w:tabs>
          <w:tab w:val="num" w:pos="720"/>
        </w:tabs>
        <w:ind w:left="720" w:hanging="360"/>
      </w:pPr>
      <w:rPr>
        <w:rFonts w:ascii="Wingdings" w:hAnsi="Wingdings" w:hint="default"/>
      </w:rPr>
    </w:lvl>
    <w:lvl w:ilvl="1" w:tplc="0706D292" w:tentative="1">
      <w:start w:val="1"/>
      <w:numFmt w:val="bullet"/>
      <w:lvlText w:val=""/>
      <w:lvlJc w:val="left"/>
      <w:pPr>
        <w:tabs>
          <w:tab w:val="num" w:pos="1440"/>
        </w:tabs>
        <w:ind w:left="1440" w:hanging="360"/>
      </w:pPr>
      <w:rPr>
        <w:rFonts w:ascii="Wingdings" w:hAnsi="Wingdings" w:hint="default"/>
      </w:rPr>
    </w:lvl>
    <w:lvl w:ilvl="2" w:tplc="CF20B332" w:tentative="1">
      <w:start w:val="1"/>
      <w:numFmt w:val="bullet"/>
      <w:lvlText w:val=""/>
      <w:lvlJc w:val="left"/>
      <w:pPr>
        <w:tabs>
          <w:tab w:val="num" w:pos="2160"/>
        </w:tabs>
        <w:ind w:left="2160" w:hanging="360"/>
      </w:pPr>
      <w:rPr>
        <w:rFonts w:ascii="Wingdings" w:hAnsi="Wingdings" w:hint="default"/>
      </w:rPr>
    </w:lvl>
    <w:lvl w:ilvl="3" w:tplc="0E2E4A8C" w:tentative="1">
      <w:start w:val="1"/>
      <w:numFmt w:val="bullet"/>
      <w:lvlText w:val=""/>
      <w:lvlJc w:val="left"/>
      <w:pPr>
        <w:tabs>
          <w:tab w:val="num" w:pos="2880"/>
        </w:tabs>
        <w:ind w:left="2880" w:hanging="360"/>
      </w:pPr>
      <w:rPr>
        <w:rFonts w:ascii="Wingdings" w:hAnsi="Wingdings" w:hint="default"/>
      </w:rPr>
    </w:lvl>
    <w:lvl w:ilvl="4" w:tplc="4668757C" w:tentative="1">
      <w:start w:val="1"/>
      <w:numFmt w:val="bullet"/>
      <w:lvlText w:val=""/>
      <w:lvlJc w:val="left"/>
      <w:pPr>
        <w:tabs>
          <w:tab w:val="num" w:pos="3600"/>
        </w:tabs>
        <w:ind w:left="3600" w:hanging="360"/>
      </w:pPr>
      <w:rPr>
        <w:rFonts w:ascii="Wingdings" w:hAnsi="Wingdings" w:hint="default"/>
      </w:rPr>
    </w:lvl>
    <w:lvl w:ilvl="5" w:tplc="96663C64" w:tentative="1">
      <w:start w:val="1"/>
      <w:numFmt w:val="bullet"/>
      <w:lvlText w:val=""/>
      <w:lvlJc w:val="left"/>
      <w:pPr>
        <w:tabs>
          <w:tab w:val="num" w:pos="4320"/>
        </w:tabs>
        <w:ind w:left="4320" w:hanging="360"/>
      </w:pPr>
      <w:rPr>
        <w:rFonts w:ascii="Wingdings" w:hAnsi="Wingdings" w:hint="default"/>
      </w:rPr>
    </w:lvl>
    <w:lvl w:ilvl="6" w:tplc="2166BEE6" w:tentative="1">
      <w:start w:val="1"/>
      <w:numFmt w:val="bullet"/>
      <w:lvlText w:val=""/>
      <w:lvlJc w:val="left"/>
      <w:pPr>
        <w:tabs>
          <w:tab w:val="num" w:pos="5040"/>
        </w:tabs>
        <w:ind w:left="5040" w:hanging="360"/>
      </w:pPr>
      <w:rPr>
        <w:rFonts w:ascii="Wingdings" w:hAnsi="Wingdings" w:hint="default"/>
      </w:rPr>
    </w:lvl>
    <w:lvl w:ilvl="7" w:tplc="21762BFA" w:tentative="1">
      <w:start w:val="1"/>
      <w:numFmt w:val="bullet"/>
      <w:lvlText w:val=""/>
      <w:lvlJc w:val="left"/>
      <w:pPr>
        <w:tabs>
          <w:tab w:val="num" w:pos="5760"/>
        </w:tabs>
        <w:ind w:left="5760" w:hanging="360"/>
      </w:pPr>
      <w:rPr>
        <w:rFonts w:ascii="Wingdings" w:hAnsi="Wingdings" w:hint="default"/>
      </w:rPr>
    </w:lvl>
    <w:lvl w:ilvl="8" w:tplc="824C1002"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3A173CB3"/>
    <w:multiLevelType w:val="hybridMultilevel"/>
    <w:tmpl w:val="A0F2D664"/>
    <w:lvl w:ilvl="0" w:tplc="CC64CA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0" w15:restartNumberingAfterBreak="0">
    <w:nsid w:val="3ADF39F7"/>
    <w:multiLevelType w:val="hybridMultilevel"/>
    <w:tmpl w:val="FDB47948"/>
    <w:lvl w:ilvl="0" w:tplc="2DBCCD8C">
      <w:start w:val="1"/>
      <w:numFmt w:val="bullet"/>
      <w:lvlText w:val="+"/>
      <w:lvlJc w:val="left"/>
      <w:pPr>
        <w:tabs>
          <w:tab w:val="num" w:pos="720"/>
        </w:tabs>
        <w:ind w:left="720" w:hanging="360"/>
      </w:pPr>
      <w:rPr>
        <w:rFonts w:ascii="Microsoft Sans Serif" w:hAnsi="Microsoft Sans Serif" w:hint="default"/>
      </w:rPr>
    </w:lvl>
    <w:lvl w:ilvl="1" w:tplc="2F04097E">
      <w:start w:val="1"/>
      <w:numFmt w:val="bullet"/>
      <w:lvlText w:val="+"/>
      <w:lvlJc w:val="left"/>
      <w:pPr>
        <w:tabs>
          <w:tab w:val="num" w:pos="1440"/>
        </w:tabs>
        <w:ind w:left="1440" w:hanging="360"/>
      </w:pPr>
      <w:rPr>
        <w:rFonts w:ascii="Microsoft Sans Serif" w:hAnsi="Microsoft Sans Serif" w:hint="default"/>
      </w:rPr>
    </w:lvl>
    <w:lvl w:ilvl="2" w:tplc="9B1035F6" w:tentative="1">
      <w:start w:val="1"/>
      <w:numFmt w:val="bullet"/>
      <w:lvlText w:val="+"/>
      <w:lvlJc w:val="left"/>
      <w:pPr>
        <w:tabs>
          <w:tab w:val="num" w:pos="2160"/>
        </w:tabs>
        <w:ind w:left="2160" w:hanging="360"/>
      </w:pPr>
      <w:rPr>
        <w:rFonts w:ascii="Microsoft Sans Serif" w:hAnsi="Microsoft Sans Serif" w:hint="default"/>
      </w:rPr>
    </w:lvl>
    <w:lvl w:ilvl="3" w:tplc="67CA3E1C" w:tentative="1">
      <w:start w:val="1"/>
      <w:numFmt w:val="bullet"/>
      <w:lvlText w:val="+"/>
      <w:lvlJc w:val="left"/>
      <w:pPr>
        <w:tabs>
          <w:tab w:val="num" w:pos="2880"/>
        </w:tabs>
        <w:ind w:left="2880" w:hanging="360"/>
      </w:pPr>
      <w:rPr>
        <w:rFonts w:ascii="Microsoft Sans Serif" w:hAnsi="Microsoft Sans Serif" w:hint="default"/>
      </w:rPr>
    </w:lvl>
    <w:lvl w:ilvl="4" w:tplc="01DC8D9C" w:tentative="1">
      <w:start w:val="1"/>
      <w:numFmt w:val="bullet"/>
      <w:lvlText w:val="+"/>
      <w:lvlJc w:val="left"/>
      <w:pPr>
        <w:tabs>
          <w:tab w:val="num" w:pos="3600"/>
        </w:tabs>
        <w:ind w:left="3600" w:hanging="360"/>
      </w:pPr>
      <w:rPr>
        <w:rFonts w:ascii="Microsoft Sans Serif" w:hAnsi="Microsoft Sans Serif" w:hint="default"/>
      </w:rPr>
    </w:lvl>
    <w:lvl w:ilvl="5" w:tplc="2E781222" w:tentative="1">
      <w:start w:val="1"/>
      <w:numFmt w:val="bullet"/>
      <w:lvlText w:val="+"/>
      <w:lvlJc w:val="left"/>
      <w:pPr>
        <w:tabs>
          <w:tab w:val="num" w:pos="4320"/>
        </w:tabs>
        <w:ind w:left="4320" w:hanging="360"/>
      </w:pPr>
      <w:rPr>
        <w:rFonts w:ascii="Microsoft Sans Serif" w:hAnsi="Microsoft Sans Serif" w:hint="default"/>
      </w:rPr>
    </w:lvl>
    <w:lvl w:ilvl="6" w:tplc="F830E2AE" w:tentative="1">
      <w:start w:val="1"/>
      <w:numFmt w:val="bullet"/>
      <w:lvlText w:val="+"/>
      <w:lvlJc w:val="left"/>
      <w:pPr>
        <w:tabs>
          <w:tab w:val="num" w:pos="5040"/>
        </w:tabs>
        <w:ind w:left="5040" w:hanging="360"/>
      </w:pPr>
      <w:rPr>
        <w:rFonts w:ascii="Microsoft Sans Serif" w:hAnsi="Microsoft Sans Serif" w:hint="default"/>
      </w:rPr>
    </w:lvl>
    <w:lvl w:ilvl="7" w:tplc="B1266D08" w:tentative="1">
      <w:start w:val="1"/>
      <w:numFmt w:val="bullet"/>
      <w:lvlText w:val="+"/>
      <w:lvlJc w:val="left"/>
      <w:pPr>
        <w:tabs>
          <w:tab w:val="num" w:pos="5760"/>
        </w:tabs>
        <w:ind w:left="5760" w:hanging="360"/>
      </w:pPr>
      <w:rPr>
        <w:rFonts w:ascii="Microsoft Sans Serif" w:hAnsi="Microsoft Sans Serif" w:hint="default"/>
      </w:rPr>
    </w:lvl>
    <w:lvl w:ilvl="8" w:tplc="29121546" w:tentative="1">
      <w:start w:val="1"/>
      <w:numFmt w:val="bullet"/>
      <w:lvlText w:val="+"/>
      <w:lvlJc w:val="left"/>
      <w:pPr>
        <w:tabs>
          <w:tab w:val="num" w:pos="6480"/>
        </w:tabs>
        <w:ind w:left="6480" w:hanging="360"/>
      </w:pPr>
      <w:rPr>
        <w:rFonts w:ascii="Microsoft Sans Serif" w:hAnsi="Microsoft Sans Serif" w:hint="default"/>
      </w:rPr>
    </w:lvl>
  </w:abstractNum>
  <w:abstractNum w:abstractNumId="81" w15:restartNumberingAfterBreak="0">
    <w:nsid w:val="3B2372AB"/>
    <w:multiLevelType w:val="hybridMultilevel"/>
    <w:tmpl w:val="C00C2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CEF4A7C"/>
    <w:multiLevelType w:val="hybridMultilevel"/>
    <w:tmpl w:val="8036F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E712A92"/>
    <w:multiLevelType w:val="hybridMultilevel"/>
    <w:tmpl w:val="B49EC414"/>
    <w:lvl w:ilvl="0" w:tplc="B3CAFCA2">
      <w:start w:val="1"/>
      <w:numFmt w:val="bullet"/>
      <w:lvlText w:val=""/>
      <w:lvlJc w:val="left"/>
      <w:pPr>
        <w:tabs>
          <w:tab w:val="num" w:pos="720"/>
        </w:tabs>
        <w:ind w:left="720" w:hanging="360"/>
      </w:pPr>
      <w:rPr>
        <w:rFonts w:ascii="Wingdings 2" w:hAnsi="Wingdings 2" w:hint="default"/>
      </w:rPr>
    </w:lvl>
    <w:lvl w:ilvl="1" w:tplc="7E9A689C" w:tentative="1">
      <w:start w:val="1"/>
      <w:numFmt w:val="bullet"/>
      <w:lvlText w:val=""/>
      <w:lvlJc w:val="left"/>
      <w:pPr>
        <w:tabs>
          <w:tab w:val="num" w:pos="1440"/>
        </w:tabs>
        <w:ind w:left="1440" w:hanging="360"/>
      </w:pPr>
      <w:rPr>
        <w:rFonts w:ascii="Wingdings 2" w:hAnsi="Wingdings 2" w:hint="default"/>
      </w:rPr>
    </w:lvl>
    <w:lvl w:ilvl="2" w:tplc="B3B84850">
      <w:start w:val="1"/>
      <w:numFmt w:val="bullet"/>
      <w:lvlText w:val=""/>
      <w:lvlJc w:val="left"/>
      <w:pPr>
        <w:tabs>
          <w:tab w:val="num" w:pos="2160"/>
        </w:tabs>
        <w:ind w:left="2160" w:hanging="360"/>
      </w:pPr>
      <w:rPr>
        <w:rFonts w:ascii="Wingdings 2" w:hAnsi="Wingdings 2" w:hint="default"/>
      </w:rPr>
    </w:lvl>
    <w:lvl w:ilvl="3" w:tplc="840E7F44">
      <w:numFmt w:val="bullet"/>
      <w:lvlText w:val="–"/>
      <w:lvlJc w:val="left"/>
      <w:pPr>
        <w:tabs>
          <w:tab w:val="num" w:pos="2880"/>
        </w:tabs>
        <w:ind w:left="2880" w:hanging="360"/>
      </w:pPr>
      <w:rPr>
        <w:rFonts w:ascii="Arial" w:hAnsi="Arial" w:hint="default"/>
      </w:rPr>
    </w:lvl>
    <w:lvl w:ilvl="4" w:tplc="B23894F8" w:tentative="1">
      <w:start w:val="1"/>
      <w:numFmt w:val="bullet"/>
      <w:lvlText w:val=""/>
      <w:lvlJc w:val="left"/>
      <w:pPr>
        <w:tabs>
          <w:tab w:val="num" w:pos="3600"/>
        </w:tabs>
        <w:ind w:left="3600" w:hanging="360"/>
      </w:pPr>
      <w:rPr>
        <w:rFonts w:ascii="Wingdings 2" w:hAnsi="Wingdings 2" w:hint="default"/>
      </w:rPr>
    </w:lvl>
    <w:lvl w:ilvl="5" w:tplc="78C809FC" w:tentative="1">
      <w:start w:val="1"/>
      <w:numFmt w:val="bullet"/>
      <w:lvlText w:val=""/>
      <w:lvlJc w:val="left"/>
      <w:pPr>
        <w:tabs>
          <w:tab w:val="num" w:pos="4320"/>
        </w:tabs>
        <w:ind w:left="4320" w:hanging="360"/>
      </w:pPr>
      <w:rPr>
        <w:rFonts w:ascii="Wingdings 2" w:hAnsi="Wingdings 2" w:hint="default"/>
      </w:rPr>
    </w:lvl>
    <w:lvl w:ilvl="6" w:tplc="5B5C36F8" w:tentative="1">
      <w:start w:val="1"/>
      <w:numFmt w:val="bullet"/>
      <w:lvlText w:val=""/>
      <w:lvlJc w:val="left"/>
      <w:pPr>
        <w:tabs>
          <w:tab w:val="num" w:pos="5040"/>
        </w:tabs>
        <w:ind w:left="5040" w:hanging="360"/>
      </w:pPr>
      <w:rPr>
        <w:rFonts w:ascii="Wingdings 2" w:hAnsi="Wingdings 2" w:hint="default"/>
      </w:rPr>
    </w:lvl>
    <w:lvl w:ilvl="7" w:tplc="4E602EC2" w:tentative="1">
      <w:start w:val="1"/>
      <w:numFmt w:val="bullet"/>
      <w:lvlText w:val=""/>
      <w:lvlJc w:val="left"/>
      <w:pPr>
        <w:tabs>
          <w:tab w:val="num" w:pos="5760"/>
        </w:tabs>
        <w:ind w:left="5760" w:hanging="360"/>
      </w:pPr>
      <w:rPr>
        <w:rFonts w:ascii="Wingdings 2" w:hAnsi="Wingdings 2" w:hint="default"/>
      </w:rPr>
    </w:lvl>
    <w:lvl w:ilvl="8" w:tplc="1E46A30C" w:tentative="1">
      <w:start w:val="1"/>
      <w:numFmt w:val="bullet"/>
      <w:lvlText w:val=""/>
      <w:lvlJc w:val="left"/>
      <w:pPr>
        <w:tabs>
          <w:tab w:val="num" w:pos="6480"/>
        </w:tabs>
        <w:ind w:left="6480" w:hanging="360"/>
      </w:pPr>
      <w:rPr>
        <w:rFonts w:ascii="Wingdings 2" w:hAnsi="Wingdings 2" w:hint="default"/>
      </w:rPr>
    </w:lvl>
  </w:abstractNum>
  <w:abstractNum w:abstractNumId="84" w15:restartNumberingAfterBreak="0">
    <w:nsid w:val="3EA74E2F"/>
    <w:multiLevelType w:val="hybridMultilevel"/>
    <w:tmpl w:val="290C0552"/>
    <w:lvl w:ilvl="0" w:tplc="8A600CB8">
      <w:start w:val="1"/>
      <w:numFmt w:val="bullet"/>
      <w:lvlText w:val=""/>
      <w:lvlJc w:val="left"/>
      <w:pPr>
        <w:tabs>
          <w:tab w:val="num" w:pos="720"/>
        </w:tabs>
        <w:ind w:left="720" w:hanging="360"/>
      </w:pPr>
      <w:rPr>
        <w:rFonts w:ascii="Wingdings 2" w:hAnsi="Wingdings 2" w:hint="default"/>
      </w:rPr>
    </w:lvl>
    <w:lvl w:ilvl="1" w:tplc="739CB1B4" w:tentative="1">
      <w:start w:val="1"/>
      <w:numFmt w:val="bullet"/>
      <w:lvlText w:val=""/>
      <w:lvlJc w:val="left"/>
      <w:pPr>
        <w:tabs>
          <w:tab w:val="num" w:pos="1440"/>
        </w:tabs>
        <w:ind w:left="1440" w:hanging="360"/>
      </w:pPr>
      <w:rPr>
        <w:rFonts w:ascii="Wingdings 2" w:hAnsi="Wingdings 2" w:hint="default"/>
      </w:rPr>
    </w:lvl>
    <w:lvl w:ilvl="2" w:tplc="D6DA05E6">
      <w:start w:val="1"/>
      <w:numFmt w:val="bullet"/>
      <w:lvlText w:val=""/>
      <w:lvlJc w:val="left"/>
      <w:pPr>
        <w:tabs>
          <w:tab w:val="num" w:pos="2160"/>
        </w:tabs>
        <w:ind w:left="2160" w:hanging="360"/>
      </w:pPr>
      <w:rPr>
        <w:rFonts w:ascii="Wingdings 2" w:hAnsi="Wingdings 2" w:hint="default"/>
      </w:rPr>
    </w:lvl>
    <w:lvl w:ilvl="3" w:tplc="B3D0A5B0" w:tentative="1">
      <w:start w:val="1"/>
      <w:numFmt w:val="bullet"/>
      <w:lvlText w:val=""/>
      <w:lvlJc w:val="left"/>
      <w:pPr>
        <w:tabs>
          <w:tab w:val="num" w:pos="2880"/>
        </w:tabs>
        <w:ind w:left="2880" w:hanging="360"/>
      </w:pPr>
      <w:rPr>
        <w:rFonts w:ascii="Wingdings 2" w:hAnsi="Wingdings 2" w:hint="default"/>
      </w:rPr>
    </w:lvl>
    <w:lvl w:ilvl="4" w:tplc="FF5065D2" w:tentative="1">
      <w:start w:val="1"/>
      <w:numFmt w:val="bullet"/>
      <w:lvlText w:val=""/>
      <w:lvlJc w:val="left"/>
      <w:pPr>
        <w:tabs>
          <w:tab w:val="num" w:pos="3600"/>
        </w:tabs>
        <w:ind w:left="3600" w:hanging="360"/>
      </w:pPr>
      <w:rPr>
        <w:rFonts w:ascii="Wingdings 2" w:hAnsi="Wingdings 2" w:hint="default"/>
      </w:rPr>
    </w:lvl>
    <w:lvl w:ilvl="5" w:tplc="B0928868" w:tentative="1">
      <w:start w:val="1"/>
      <w:numFmt w:val="bullet"/>
      <w:lvlText w:val=""/>
      <w:lvlJc w:val="left"/>
      <w:pPr>
        <w:tabs>
          <w:tab w:val="num" w:pos="4320"/>
        </w:tabs>
        <w:ind w:left="4320" w:hanging="360"/>
      </w:pPr>
      <w:rPr>
        <w:rFonts w:ascii="Wingdings 2" w:hAnsi="Wingdings 2" w:hint="default"/>
      </w:rPr>
    </w:lvl>
    <w:lvl w:ilvl="6" w:tplc="77F805A6" w:tentative="1">
      <w:start w:val="1"/>
      <w:numFmt w:val="bullet"/>
      <w:lvlText w:val=""/>
      <w:lvlJc w:val="left"/>
      <w:pPr>
        <w:tabs>
          <w:tab w:val="num" w:pos="5040"/>
        </w:tabs>
        <w:ind w:left="5040" w:hanging="360"/>
      </w:pPr>
      <w:rPr>
        <w:rFonts w:ascii="Wingdings 2" w:hAnsi="Wingdings 2" w:hint="default"/>
      </w:rPr>
    </w:lvl>
    <w:lvl w:ilvl="7" w:tplc="2DE65298" w:tentative="1">
      <w:start w:val="1"/>
      <w:numFmt w:val="bullet"/>
      <w:lvlText w:val=""/>
      <w:lvlJc w:val="left"/>
      <w:pPr>
        <w:tabs>
          <w:tab w:val="num" w:pos="5760"/>
        </w:tabs>
        <w:ind w:left="5760" w:hanging="360"/>
      </w:pPr>
      <w:rPr>
        <w:rFonts w:ascii="Wingdings 2" w:hAnsi="Wingdings 2" w:hint="default"/>
      </w:rPr>
    </w:lvl>
    <w:lvl w:ilvl="8" w:tplc="00C4D758" w:tentative="1">
      <w:start w:val="1"/>
      <w:numFmt w:val="bullet"/>
      <w:lvlText w:val=""/>
      <w:lvlJc w:val="left"/>
      <w:pPr>
        <w:tabs>
          <w:tab w:val="num" w:pos="6480"/>
        </w:tabs>
        <w:ind w:left="6480" w:hanging="360"/>
      </w:pPr>
      <w:rPr>
        <w:rFonts w:ascii="Wingdings 2" w:hAnsi="Wingdings 2" w:hint="default"/>
      </w:rPr>
    </w:lvl>
  </w:abstractNum>
  <w:abstractNum w:abstractNumId="85" w15:restartNumberingAfterBreak="0">
    <w:nsid w:val="408D2007"/>
    <w:multiLevelType w:val="hybridMultilevel"/>
    <w:tmpl w:val="AB2C65C4"/>
    <w:lvl w:ilvl="0" w:tplc="9D348374">
      <w:start w:val="1"/>
      <w:numFmt w:val="bullet"/>
      <w:lvlText w:val=""/>
      <w:lvlJc w:val="left"/>
      <w:pPr>
        <w:tabs>
          <w:tab w:val="num" w:pos="720"/>
        </w:tabs>
        <w:ind w:left="720" w:hanging="360"/>
      </w:pPr>
      <w:rPr>
        <w:rFonts w:ascii="Wingdings 2" w:hAnsi="Wingdings 2" w:hint="default"/>
      </w:rPr>
    </w:lvl>
    <w:lvl w:ilvl="1" w:tplc="8648E64E">
      <w:start w:val="1"/>
      <w:numFmt w:val="bullet"/>
      <w:lvlText w:val=""/>
      <w:lvlJc w:val="left"/>
      <w:pPr>
        <w:tabs>
          <w:tab w:val="num" w:pos="1440"/>
        </w:tabs>
        <w:ind w:left="1440" w:hanging="360"/>
      </w:pPr>
      <w:rPr>
        <w:rFonts w:ascii="Wingdings 2" w:hAnsi="Wingdings 2" w:hint="default"/>
      </w:rPr>
    </w:lvl>
    <w:lvl w:ilvl="2" w:tplc="D7427FD4" w:tentative="1">
      <w:start w:val="1"/>
      <w:numFmt w:val="bullet"/>
      <w:lvlText w:val=""/>
      <w:lvlJc w:val="left"/>
      <w:pPr>
        <w:tabs>
          <w:tab w:val="num" w:pos="2160"/>
        </w:tabs>
        <w:ind w:left="2160" w:hanging="360"/>
      </w:pPr>
      <w:rPr>
        <w:rFonts w:ascii="Wingdings 2" w:hAnsi="Wingdings 2" w:hint="default"/>
      </w:rPr>
    </w:lvl>
    <w:lvl w:ilvl="3" w:tplc="5CC8B7EE" w:tentative="1">
      <w:start w:val="1"/>
      <w:numFmt w:val="bullet"/>
      <w:lvlText w:val=""/>
      <w:lvlJc w:val="left"/>
      <w:pPr>
        <w:tabs>
          <w:tab w:val="num" w:pos="2880"/>
        </w:tabs>
        <w:ind w:left="2880" w:hanging="360"/>
      </w:pPr>
      <w:rPr>
        <w:rFonts w:ascii="Wingdings 2" w:hAnsi="Wingdings 2" w:hint="default"/>
      </w:rPr>
    </w:lvl>
    <w:lvl w:ilvl="4" w:tplc="94F4DD9C" w:tentative="1">
      <w:start w:val="1"/>
      <w:numFmt w:val="bullet"/>
      <w:lvlText w:val=""/>
      <w:lvlJc w:val="left"/>
      <w:pPr>
        <w:tabs>
          <w:tab w:val="num" w:pos="3600"/>
        </w:tabs>
        <w:ind w:left="3600" w:hanging="360"/>
      </w:pPr>
      <w:rPr>
        <w:rFonts w:ascii="Wingdings 2" w:hAnsi="Wingdings 2" w:hint="default"/>
      </w:rPr>
    </w:lvl>
    <w:lvl w:ilvl="5" w:tplc="4658247A" w:tentative="1">
      <w:start w:val="1"/>
      <w:numFmt w:val="bullet"/>
      <w:lvlText w:val=""/>
      <w:lvlJc w:val="left"/>
      <w:pPr>
        <w:tabs>
          <w:tab w:val="num" w:pos="4320"/>
        </w:tabs>
        <w:ind w:left="4320" w:hanging="360"/>
      </w:pPr>
      <w:rPr>
        <w:rFonts w:ascii="Wingdings 2" w:hAnsi="Wingdings 2" w:hint="default"/>
      </w:rPr>
    </w:lvl>
    <w:lvl w:ilvl="6" w:tplc="C9068FCE" w:tentative="1">
      <w:start w:val="1"/>
      <w:numFmt w:val="bullet"/>
      <w:lvlText w:val=""/>
      <w:lvlJc w:val="left"/>
      <w:pPr>
        <w:tabs>
          <w:tab w:val="num" w:pos="5040"/>
        </w:tabs>
        <w:ind w:left="5040" w:hanging="360"/>
      </w:pPr>
      <w:rPr>
        <w:rFonts w:ascii="Wingdings 2" w:hAnsi="Wingdings 2" w:hint="default"/>
      </w:rPr>
    </w:lvl>
    <w:lvl w:ilvl="7" w:tplc="4308DCFC" w:tentative="1">
      <w:start w:val="1"/>
      <w:numFmt w:val="bullet"/>
      <w:lvlText w:val=""/>
      <w:lvlJc w:val="left"/>
      <w:pPr>
        <w:tabs>
          <w:tab w:val="num" w:pos="5760"/>
        </w:tabs>
        <w:ind w:left="5760" w:hanging="360"/>
      </w:pPr>
      <w:rPr>
        <w:rFonts w:ascii="Wingdings 2" w:hAnsi="Wingdings 2" w:hint="default"/>
      </w:rPr>
    </w:lvl>
    <w:lvl w:ilvl="8" w:tplc="2B42F8C4" w:tentative="1">
      <w:start w:val="1"/>
      <w:numFmt w:val="bullet"/>
      <w:lvlText w:val=""/>
      <w:lvlJc w:val="left"/>
      <w:pPr>
        <w:tabs>
          <w:tab w:val="num" w:pos="6480"/>
        </w:tabs>
        <w:ind w:left="6480" w:hanging="360"/>
      </w:pPr>
      <w:rPr>
        <w:rFonts w:ascii="Wingdings 2" w:hAnsi="Wingdings 2" w:hint="default"/>
      </w:rPr>
    </w:lvl>
  </w:abstractNum>
  <w:abstractNum w:abstractNumId="86" w15:restartNumberingAfterBreak="0">
    <w:nsid w:val="423370A5"/>
    <w:multiLevelType w:val="hybridMultilevel"/>
    <w:tmpl w:val="6F5CA702"/>
    <w:lvl w:ilvl="0" w:tplc="9CDC230A">
      <w:start w:val="1"/>
      <w:numFmt w:val="bullet"/>
      <w:lvlText w:val="-"/>
      <w:lvlJc w:val="left"/>
      <w:pPr>
        <w:tabs>
          <w:tab w:val="num" w:pos="720"/>
        </w:tabs>
        <w:ind w:left="720" w:hanging="360"/>
      </w:pPr>
      <w:rPr>
        <w:rFonts w:ascii="Times" w:hAnsi="Times" w:hint="default"/>
      </w:rPr>
    </w:lvl>
    <w:lvl w:ilvl="1" w:tplc="9314F098" w:tentative="1">
      <w:start w:val="1"/>
      <w:numFmt w:val="bullet"/>
      <w:lvlText w:val="-"/>
      <w:lvlJc w:val="left"/>
      <w:pPr>
        <w:tabs>
          <w:tab w:val="num" w:pos="1440"/>
        </w:tabs>
        <w:ind w:left="1440" w:hanging="360"/>
      </w:pPr>
      <w:rPr>
        <w:rFonts w:ascii="Times" w:hAnsi="Times" w:hint="default"/>
      </w:rPr>
    </w:lvl>
    <w:lvl w:ilvl="2" w:tplc="AC84CA4A" w:tentative="1">
      <w:start w:val="1"/>
      <w:numFmt w:val="bullet"/>
      <w:lvlText w:val="-"/>
      <w:lvlJc w:val="left"/>
      <w:pPr>
        <w:tabs>
          <w:tab w:val="num" w:pos="2160"/>
        </w:tabs>
        <w:ind w:left="2160" w:hanging="360"/>
      </w:pPr>
      <w:rPr>
        <w:rFonts w:ascii="Times" w:hAnsi="Times" w:hint="default"/>
      </w:rPr>
    </w:lvl>
    <w:lvl w:ilvl="3" w:tplc="357AEEA2" w:tentative="1">
      <w:start w:val="1"/>
      <w:numFmt w:val="bullet"/>
      <w:lvlText w:val="-"/>
      <w:lvlJc w:val="left"/>
      <w:pPr>
        <w:tabs>
          <w:tab w:val="num" w:pos="2880"/>
        </w:tabs>
        <w:ind w:left="2880" w:hanging="360"/>
      </w:pPr>
      <w:rPr>
        <w:rFonts w:ascii="Times" w:hAnsi="Times" w:hint="default"/>
      </w:rPr>
    </w:lvl>
    <w:lvl w:ilvl="4" w:tplc="4C6EA712" w:tentative="1">
      <w:start w:val="1"/>
      <w:numFmt w:val="bullet"/>
      <w:lvlText w:val="-"/>
      <w:lvlJc w:val="left"/>
      <w:pPr>
        <w:tabs>
          <w:tab w:val="num" w:pos="3600"/>
        </w:tabs>
        <w:ind w:left="3600" w:hanging="360"/>
      </w:pPr>
      <w:rPr>
        <w:rFonts w:ascii="Times" w:hAnsi="Times" w:hint="default"/>
      </w:rPr>
    </w:lvl>
    <w:lvl w:ilvl="5" w:tplc="ECB6C5B6" w:tentative="1">
      <w:start w:val="1"/>
      <w:numFmt w:val="bullet"/>
      <w:lvlText w:val="-"/>
      <w:lvlJc w:val="left"/>
      <w:pPr>
        <w:tabs>
          <w:tab w:val="num" w:pos="4320"/>
        </w:tabs>
        <w:ind w:left="4320" w:hanging="360"/>
      </w:pPr>
      <w:rPr>
        <w:rFonts w:ascii="Times" w:hAnsi="Times" w:hint="default"/>
      </w:rPr>
    </w:lvl>
    <w:lvl w:ilvl="6" w:tplc="7EEEE43C" w:tentative="1">
      <w:start w:val="1"/>
      <w:numFmt w:val="bullet"/>
      <w:lvlText w:val="-"/>
      <w:lvlJc w:val="left"/>
      <w:pPr>
        <w:tabs>
          <w:tab w:val="num" w:pos="5040"/>
        </w:tabs>
        <w:ind w:left="5040" w:hanging="360"/>
      </w:pPr>
      <w:rPr>
        <w:rFonts w:ascii="Times" w:hAnsi="Times" w:hint="default"/>
      </w:rPr>
    </w:lvl>
    <w:lvl w:ilvl="7" w:tplc="5D54E6DA" w:tentative="1">
      <w:start w:val="1"/>
      <w:numFmt w:val="bullet"/>
      <w:lvlText w:val="-"/>
      <w:lvlJc w:val="left"/>
      <w:pPr>
        <w:tabs>
          <w:tab w:val="num" w:pos="5760"/>
        </w:tabs>
        <w:ind w:left="5760" w:hanging="360"/>
      </w:pPr>
      <w:rPr>
        <w:rFonts w:ascii="Times" w:hAnsi="Times" w:hint="default"/>
      </w:rPr>
    </w:lvl>
    <w:lvl w:ilvl="8" w:tplc="E46ED8CC" w:tentative="1">
      <w:start w:val="1"/>
      <w:numFmt w:val="bullet"/>
      <w:lvlText w:val="-"/>
      <w:lvlJc w:val="left"/>
      <w:pPr>
        <w:tabs>
          <w:tab w:val="num" w:pos="6480"/>
        </w:tabs>
        <w:ind w:left="6480" w:hanging="360"/>
      </w:pPr>
      <w:rPr>
        <w:rFonts w:ascii="Times" w:hAnsi="Times" w:hint="default"/>
      </w:rPr>
    </w:lvl>
  </w:abstractNum>
  <w:abstractNum w:abstractNumId="87" w15:restartNumberingAfterBreak="0">
    <w:nsid w:val="423A6400"/>
    <w:multiLevelType w:val="hybridMultilevel"/>
    <w:tmpl w:val="5CD4BAF2"/>
    <w:lvl w:ilvl="0" w:tplc="B9B8362A">
      <w:start w:val="3"/>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88" w15:restartNumberingAfterBreak="0">
    <w:nsid w:val="43793CD5"/>
    <w:multiLevelType w:val="hybridMultilevel"/>
    <w:tmpl w:val="09A43B2A"/>
    <w:lvl w:ilvl="0" w:tplc="D750C22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439C07B7"/>
    <w:multiLevelType w:val="hybridMultilevel"/>
    <w:tmpl w:val="5DBED6E2"/>
    <w:lvl w:ilvl="0" w:tplc="029C9C7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416346C"/>
    <w:multiLevelType w:val="hybridMultilevel"/>
    <w:tmpl w:val="8DF42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451F7C0E"/>
    <w:multiLevelType w:val="hybridMultilevel"/>
    <w:tmpl w:val="4C7CC756"/>
    <w:lvl w:ilvl="0" w:tplc="1AE888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457A2A5A"/>
    <w:multiLevelType w:val="hybridMultilevel"/>
    <w:tmpl w:val="D8DC188E"/>
    <w:lvl w:ilvl="0" w:tplc="5A304F4A">
      <w:start w:val="1"/>
      <w:numFmt w:val="bullet"/>
      <w:lvlText w:val=""/>
      <w:lvlJc w:val="left"/>
      <w:pPr>
        <w:tabs>
          <w:tab w:val="num" w:pos="720"/>
        </w:tabs>
        <w:ind w:left="720" w:hanging="360"/>
      </w:pPr>
      <w:rPr>
        <w:rFonts w:ascii="Wingdings 2" w:hAnsi="Wingdings 2" w:hint="default"/>
      </w:rPr>
    </w:lvl>
    <w:lvl w:ilvl="1" w:tplc="50CE772C" w:tentative="1">
      <w:start w:val="1"/>
      <w:numFmt w:val="bullet"/>
      <w:lvlText w:val=""/>
      <w:lvlJc w:val="left"/>
      <w:pPr>
        <w:tabs>
          <w:tab w:val="num" w:pos="1440"/>
        </w:tabs>
        <w:ind w:left="1440" w:hanging="360"/>
      </w:pPr>
      <w:rPr>
        <w:rFonts w:ascii="Wingdings 2" w:hAnsi="Wingdings 2" w:hint="default"/>
      </w:rPr>
    </w:lvl>
    <w:lvl w:ilvl="2" w:tplc="36746762" w:tentative="1">
      <w:start w:val="1"/>
      <w:numFmt w:val="bullet"/>
      <w:lvlText w:val=""/>
      <w:lvlJc w:val="left"/>
      <w:pPr>
        <w:tabs>
          <w:tab w:val="num" w:pos="2160"/>
        </w:tabs>
        <w:ind w:left="2160" w:hanging="360"/>
      </w:pPr>
      <w:rPr>
        <w:rFonts w:ascii="Wingdings 2" w:hAnsi="Wingdings 2" w:hint="default"/>
      </w:rPr>
    </w:lvl>
    <w:lvl w:ilvl="3" w:tplc="82C4FD6A" w:tentative="1">
      <w:start w:val="1"/>
      <w:numFmt w:val="bullet"/>
      <w:lvlText w:val=""/>
      <w:lvlJc w:val="left"/>
      <w:pPr>
        <w:tabs>
          <w:tab w:val="num" w:pos="2880"/>
        </w:tabs>
        <w:ind w:left="2880" w:hanging="360"/>
      </w:pPr>
      <w:rPr>
        <w:rFonts w:ascii="Wingdings 2" w:hAnsi="Wingdings 2" w:hint="default"/>
      </w:rPr>
    </w:lvl>
    <w:lvl w:ilvl="4" w:tplc="59A47972" w:tentative="1">
      <w:start w:val="1"/>
      <w:numFmt w:val="bullet"/>
      <w:lvlText w:val=""/>
      <w:lvlJc w:val="left"/>
      <w:pPr>
        <w:tabs>
          <w:tab w:val="num" w:pos="3600"/>
        </w:tabs>
        <w:ind w:left="3600" w:hanging="360"/>
      </w:pPr>
      <w:rPr>
        <w:rFonts w:ascii="Wingdings 2" w:hAnsi="Wingdings 2" w:hint="default"/>
      </w:rPr>
    </w:lvl>
    <w:lvl w:ilvl="5" w:tplc="6B2CFCD6" w:tentative="1">
      <w:start w:val="1"/>
      <w:numFmt w:val="bullet"/>
      <w:lvlText w:val=""/>
      <w:lvlJc w:val="left"/>
      <w:pPr>
        <w:tabs>
          <w:tab w:val="num" w:pos="4320"/>
        </w:tabs>
        <w:ind w:left="4320" w:hanging="360"/>
      </w:pPr>
      <w:rPr>
        <w:rFonts w:ascii="Wingdings 2" w:hAnsi="Wingdings 2" w:hint="default"/>
      </w:rPr>
    </w:lvl>
    <w:lvl w:ilvl="6" w:tplc="47A2852A" w:tentative="1">
      <w:start w:val="1"/>
      <w:numFmt w:val="bullet"/>
      <w:lvlText w:val=""/>
      <w:lvlJc w:val="left"/>
      <w:pPr>
        <w:tabs>
          <w:tab w:val="num" w:pos="5040"/>
        </w:tabs>
        <w:ind w:left="5040" w:hanging="360"/>
      </w:pPr>
      <w:rPr>
        <w:rFonts w:ascii="Wingdings 2" w:hAnsi="Wingdings 2" w:hint="default"/>
      </w:rPr>
    </w:lvl>
    <w:lvl w:ilvl="7" w:tplc="03042760" w:tentative="1">
      <w:start w:val="1"/>
      <w:numFmt w:val="bullet"/>
      <w:lvlText w:val=""/>
      <w:lvlJc w:val="left"/>
      <w:pPr>
        <w:tabs>
          <w:tab w:val="num" w:pos="5760"/>
        </w:tabs>
        <w:ind w:left="5760" w:hanging="360"/>
      </w:pPr>
      <w:rPr>
        <w:rFonts w:ascii="Wingdings 2" w:hAnsi="Wingdings 2" w:hint="default"/>
      </w:rPr>
    </w:lvl>
    <w:lvl w:ilvl="8" w:tplc="FFDEB1FE" w:tentative="1">
      <w:start w:val="1"/>
      <w:numFmt w:val="bullet"/>
      <w:lvlText w:val=""/>
      <w:lvlJc w:val="left"/>
      <w:pPr>
        <w:tabs>
          <w:tab w:val="num" w:pos="6480"/>
        </w:tabs>
        <w:ind w:left="6480" w:hanging="360"/>
      </w:pPr>
      <w:rPr>
        <w:rFonts w:ascii="Wingdings 2" w:hAnsi="Wingdings 2" w:hint="default"/>
      </w:rPr>
    </w:lvl>
  </w:abstractNum>
  <w:abstractNum w:abstractNumId="93" w15:restartNumberingAfterBreak="0">
    <w:nsid w:val="458C5BA4"/>
    <w:multiLevelType w:val="hybridMultilevel"/>
    <w:tmpl w:val="BAF28FEA"/>
    <w:lvl w:ilvl="0" w:tplc="70560F76">
      <w:start w:val="1"/>
      <w:numFmt w:val="bullet"/>
      <w:lvlText w:val=""/>
      <w:lvlJc w:val="left"/>
      <w:pPr>
        <w:tabs>
          <w:tab w:val="num" w:pos="720"/>
        </w:tabs>
        <w:ind w:left="720" w:hanging="360"/>
      </w:pPr>
      <w:rPr>
        <w:rFonts w:ascii="Wingdings 2" w:hAnsi="Wingdings 2" w:hint="default"/>
      </w:rPr>
    </w:lvl>
    <w:lvl w:ilvl="1" w:tplc="A6C0AC3E" w:tentative="1">
      <w:start w:val="1"/>
      <w:numFmt w:val="bullet"/>
      <w:lvlText w:val=""/>
      <w:lvlJc w:val="left"/>
      <w:pPr>
        <w:tabs>
          <w:tab w:val="num" w:pos="1440"/>
        </w:tabs>
        <w:ind w:left="1440" w:hanging="360"/>
      </w:pPr>
      <w:rPr>
        <w:rFonts w:ascii="Wingdings 2" w:hAnsi="Wingdings 2" w:hint="default"/>
      </w:rPr>
    </w:lvl>
    <w:lvl w:ilvl="2" w:tplc="633ECD7E">
      <w:start w:val="1"/>
      <w:numFmt w:val="bullet"/>
      <w:lvlText w:val=""/>
      <w:lvlJc w:val="left"/>
      <w:pPr>
        <w:tabs>
          <w:tab w:val="num" w:pos="2160"/>
        </w:tabs>
        <w:ind w:left="2160" w:hanging="360"/>
      </w:pPr>
      <w:rPr>
        <w:rFonts w:ascii="Wingdings 2" w:hAnsi="Wingdings 2" w:hint="default"/>
      </w:rPr>
    </w:lvl>
    <w:lvl w:ilvl="3" w:tplc="F9060C70">
      <w:numFmt w:val="bullet"/>
      <w:lvlText w:val=""/>
      <w:lvlJc w:val="left"/>
      <w:pPr>
        <w:tabs>
          <w:tab w:val="num" w:pos="2880"/>
        </w:tabs>
        <w:ind w:left="2880" w:hanging="360"/>
      </w:pPr>
      <w:rPr>
        <w:rFonts w:ascii="Wingdings 2" w:hAnsi="Wingdings 2" w:hint="default"/>
      </w:rPr>
    </w:lvl>
    <w:lvl w:ilvl="4" w:tplc="A57E4980" w:tentative="1">
      <w:start w:val="1"/>
      <w:numFmt w:val="bullet"/>
      <w:lvlText w:val=""/>
      <w:lvlJc w:val="left"/>
      <w:pPr>
        <w:tabs>
          <w:tab w:val="num" w:pos="3600"/>
        </w:tabs>
        <w:ind w:left="3600" w:hanging="360"/>
      </w:pPr>
      <w:rPr>
        <w:rFonts w:ascii="Wingdings 2" w:hAnsi="Wingdings 2" w:hint="default"/>
      </w:rPr>
    </w:lvl>
    <w:lvl w:ilvl="5" w:tplc="4508B360" w:tentative="1">
      <w:start w:val="1"/>
      <w:numFmt w:val="bullet"/>
      <w:lvlText w:val=""/>
      <w:lvlJc w:val="left"/>
      <w:pPr>
        <w:tabs>
          <w:tab w:val="num" w:pos="4320"/>
        </w:tabs>
        <w:ind w:left="4320" w:hanging="360"/>
      </w:pPr>
      <w:rPr>
        <w:rFonts w:ascii="Wingdings 2" w:hAnsi="Wingdings 2" w:hint="default"/>
      </w:rPr>
    </w:lvl>
    <w:lvl w:ilvl="6" w:tplc="D9705718" w:tentative="1">
      <w:start w:val="1"/>
      <w:numFmt w:val="bullet"/>
      <w:lvlText w:val=""/>
      <w:lvlJc w:val="left"/>
      <w:pPr>
        <w:tabs>
          <w:tab w:val="num" w:pos="5040"/>
        </w:tabs>
        <w:ind w:left="5040" w:hanging="360"/>
      </w:pPr>
      <w:rPr>
        <w:rFonts w:ascii="Wingdings 2" w:hAnsi="Wingdings 2" w:hint="default"/>
      </w:rPr>
    </w:lvl>
    <w:lvl w:ilvl="7" w:tplc="8D602912" w:tentative="1">
      <w:start w:val="1"/>
      <w:numFmt w:val="bullet"/>
      <w:lvlText w:val=""/>
      <w:lvlJc w:val="left"/>
      <w:pPr>
        <w:tabs>
          <w:tab w:val="num" w:pos="5760"/>
        </w:tabs>
        <w:ind w:left="5760" w:hanging="360"/>
      </w:pPr>
      <w:rPr>
        <w:rFonts w:ascii="Wingdings 2" w:hAnsi="Wingdings 2" w:hint="default"/>
      </w:rPr>
    </w:lvl>
    <w:lvl w:ilvl="8" w:tplc="FF6A3FBC" w:tentative="1">
      <w:start w:val="1"/>
      <w:numFmt w:val="bullet"/>
      <w:lvlText w:val=""/>
      <w:lvlJc w:val="left"/>
      <w:pPr>
        <w:tabs>
          <w:tab w:val="num" w:pos="6480"/>
        </w:tabs>
        <w:ind w:left="6480" w:hanging="360"/>
      </w:pPr>
      <w:rPr>
        <w:rFonts w:ascii="Wingdings 2" w:hAnsi="Wingdings 2" w:hint="default"/>
      </w:rPr>
    </w:lvl>
  </w:abstractNum>
  <w:abstractNum w:abstractNumId="94" w15:restartNumberingAfterBreak="0">
    <w:nsid w:val="45EA7229"/>
    <w:multiLevelType w:val="hybridMultilevel"/>
    <w:tmpl w:val="DFFA2EFA"/>
    <w:lvl w:ilvl="0" w:tplc="84228F7C">
      <w:start w:val="1"/>
      <w:numFmt w:val="bullet"/>
      <w:lvlText w:val=""/>
      <w:lvlJc w:val="left"/>
      <w:pPr>
        <w:tabs>
          <w:tab w:val="num" w:pos="720"/>
        </w:tabs>
        <w:ind w:left="720" w:hanging="360"/>
      </w:pPr>
      <w:rPr>
        <w:rFonts w:ascii="Wingdings 2" w:hAnsi="Wingdings 2" w:hint="default"/>
      </w:rPr>
    </w:lvl>
    <w:lvl w:ilvl="1" w:tplc="1834D788" w:tentative="1">
      <w:start w:val="1"/>
      <w:numFmt w:val="bullet"/>
      <w:lvlText w:val=""/>
      <w:lvlJc w:val="left"/>
      <w:pPr>
        <w:tabs>
          <w:tab w:val="num" w:pos="1440"/>
        </w:tabs>
        <w:ind w:left="1440" w:hanging="360"/>
      </w:pPr>
      <w:rPr>
        <w:rFonts w:ascii="Wingdings 2" w:hAnsi="Wingdings 2" w:hint="default"/>
      </w:rPr>
    </w:lvl>
    <w:lvl w:ilvl="2" w:tplc="2F62333C">
      <w:start w:val="1"/>
      <w:numFmt w:val="bullet"/>
      <w:lvlText w:val=""/>
      <w:lvlJc w:val="left"/>
      <w:pPr>
        <w:tabs>
          <w:tab w:val="num" w:pos="2160"/>
        </w:tabs>
        <w:ind w:left="2160" w:hanging="360"/>
      </w:pPr>
      <w:rPr>
        <w:rFonts w:ascii="Wingdings 2" w:hAnsi="Wingdings 2" w:hint="default"/>
      </w:rPr>
    </w:lvl>
    <w:lvl w:ilvl="3" w:tplc="06A40B04">
      <w:numFmt w:val="bullet"/>
      <w:lvlText w:val=""/>
      <w:lvlJc w:val="left"/>
      <w:pPr>
        <w:tabs>
          <w:tab w:val="num" w:pos="2880"/>
        </w:tabs>
        <w:ind w:left="2880" w:hanging="360"/>
      </w:pPr>
      <w:rPr>
        <w:rFonts w:ascii="Wingdings 2" w:hAnsi="Wingdings 2" w:hint="default"/>
      </w:rPr>
    </w:lvl>
    <w:lvl w:ilvl="4" w:tplc="0A42F058" w:tentative="1">
      <w:start w:val="1"/>
      <w:numFmt w:val="bullet"/>
      <w:lvlText w:val=""/>
      <w:lvlJc w:val="left"/>
      <w:pPr>
        <w:tabs>
          <w:tab w:val="num" w:pos="3600"/>
        </w:tabs>
        <w:ind w:left="3600" w:hanging="360"/>
      </w:pPr>
      <w:rPr>
        <w:rFonts w:ascii="Wingdings 2" w:hAnsi="Wingdings 2" w:hint="default"/>
      </w:rPr>
    </w:lvl>
    <w:lvl w:ilvl="5" w:tplc="FD4C011C" w:tentative="1">
      <w:start w:val="1"/>
      <w:numFmt w:val="bullet"/>
      <w:lvlText w:val=""/>
      <w:lvlJc w:val="left"/>
      <w:pPr>
        <w:tabs>
          <w:tab w:val="num" w:pos="4320"/>
        </w:tabs>
        <w:ind w:left="4320" w:hanging="360"/>
      </w:pPr>
      <w:rPr>
        <w:rFonts w:ascii="Wingdings 2" w:hAnsi="Wingdings 2" w:hint="default"/>
      </w:rPr>
    </w:lvl>
    <w:lvl w:ilvl="6" w:tplc="ED4632F4" w:tentative="1">
      <w:start w:val="1"/>
      <w:numFmt w:val="bullet"/>
      <w:lvlText w:val=""/>
      <w:lvlJc w:val="left"/>
      <w:pPr>
        <w:tabs>
          <w:tab w:val="num" w:pos="5040"/>
        </w:tabs>
        <w:ind w:left="5040" w:hanging="360"/>
      </w:pPr>
      <w:rPr>
        <w:rFonts w:ascii="Wingdings 2" w:hAnsi="Wingdings 2" w:hint="default"/>
      </w:rPr>
    </w:lvl>
    <w:lvl w:ilvl="7" w:tplc="01124E9E" w:tentative="1">
      <w:start w:val="1"/>
      <w:numFmt w:val="bullet"/>
      <w:lvlText w:val=""/>
      <w:lvlJc w:val="left"/>
      <w:pPr>
        <w:tabs>
          <w:tab w:val="num" w:pos="5760"/>
        </w:tabs>
        <w:ind w:left="5760" w:hanging="360"/>
      </w:pPr>
      <w:rPr>
        <w:rFonts w:ascii="Wingdings 2" w:hAnsi="Wingdings 2" w:hint="default"/>
      </w:rPr>
    </w:lvl>
    <w:lvl w:ilvl="8" w:tplc="660C3BF8" w:tentative="1">
      <w:start w:val="1"/>
      <w:numFmt w:val="bullet"/>
      <w:lvlText w:val=""/>
      <w:lvlJc w:val="left"/>
      <w:pPr>
        <w:tabs>
          <w:tab w:val="num" w:pos="6480"/>
        </w:tabs>
        <w:ind w:left="6480" w:hanging="360"/>
      </w:pPr>
      <w:rPr>
        <w:rFonts w:ascii="Wingdings 2" w:hAnsi="Wingdings 2" w:hint="default"/>
      </w:rPr>
    </w:lvl>
  </w:abstractNum>
  <w:abstractNum w:abstractNumId="95"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6"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488D1478"/>
    <w:multiLevelType w:val="hybridMultilevel"/>
    <w:tmpl w:val="F3CA2C18"/>
    <w:lvl w:ilvl="0" w:tplc="E9783060">
      <w:start w:val="1"/>
      <w:numFmt w:val="bullet"/>
      <w:lvlText w:val="•"/>
      <w:lvlJc w:val="left"/>
      <w:pPr>
        <w:tabs>
          <w:tab w:val="num" w:pos="720"/>
        </w:tabs>
        <w:ind w:left="720" w:hanging="360"/>
      </w:pPr>
      <w:rPr>
        <w:rFonts w:ascii="Arial" w:hAnsi="Arial" w:hint="default"/>
      </w:rPr>
    </w:lvl>
    <w:lvl w:ilvl="1" w:tplc="1D5E14D6">
      <w:numFmt w:val="bullet"/>
      <w:lvlText w:val="•"/>
      <w:lvlJc w:val="left"/>
      <w:pPr>
        <w:tabs>
          <w:tab w:val="num" w:pos="1440"/>
        </w:tabs>
        <w:ind w:left="1440" w:hanging="360"/>
      </w:pPr>
      <w:rPr>
        <w:rFonts w:ascii="Arial" w:hAnsi="Arial" w:hint="default"/>
      </w:rPr>
    </w:lvl>
    <w:lvl w:ilvl="2" w:tplc="CBDEA6D0" w:tentative="1">
      <w:start w:val="1"/>
      <w:numFmt w:val="bullet"/>
      <w:lvlText w:val="•"/>
      <w:lvlJc w:val="left"/>
      <w:pPr>
        <w:tabs>
          <w:tab w:val="num" w:pos="2160"/>
        </w:tabs>
        <w:ind w:left="2160" w:hanging="360"/>
      </w:pPr>
      <w:rPr>
        <w:rFonts w:ascii="Arial" w:hAnsi="Arial" w:hint="default"/>
      </w:rPr>
    </w:lvl>
    <w:lvl w:ilvl="3" w:tplc="F300CFD4" w:tentative="1">
      <w:start w:val="1"/>
      <w:numFmt w:val="bullet"/>
      <w:lvlText w:val="•"/>
      <w:lvlJc w:val="left"/>
      <w:pPr>
        <w:tabs>
          <w:tab w:val="num" w:pos="2880"/>
        </w:tabs>
        <w:ind w:left="2880" w:hanging="360"/>
      </w:pPr>
      <w:rPr>
        <w:rFonts w:ascii="Arial" w:hAnsi="Arial" w:hint="default"/>
      </w:rPr>
    </w:lvl>
    <w:lvl w:ilvl="4" w:tplc="99608EBA" w:tentative="1">
      <w:start w:val="1"/>
      <w:numFmt w:val="bullet"/>
      <w:lvlText w:val="•"/>
      <w:lvlJc w:val="left"/>
      <w:pPr>
        <w:tabs>
          <w:tab w:val="num" w:pos="3600"/>
        </w:tabs>
        <w:ind w:left="3600" w:hanging="360"/>
      </w:pPr>
      <w:rPr>
        <w:rFonts w:ascii="Arial" w:hAnsi="Arial" w:hint="default"/>
      </w:rPr>
    </w:lvl>
    <w:lvl w:ilvl="5" w:tplc="E4F2D238" w:tentative="1">
      <w:start w:val="1"/>
      <w:numFmt w:val="bullet"/>
      <w:lvlText w:val="•"/>
      <w:lvlJc w:val="left"/>
      <w:pPr>
        <w:tabs>
          <w:tab w:val="num" w:pos="4320"/>
        </w:tabs>
        <w:ind w:left="4320" w:hanging="360"/>
      </w:pPr>
      <w:rPr>
        <w:rFonts w:ascii="Arial" w:hAnsi="Arial" w:hint="default"/>
      </w:rPr>
    </w:lvl>
    <w:lvl w:ilvl="6" w:tplc="6082B056" w:tentative="1">
      <w:start w:val="1"/>
      <w:numFmt w:val="bullet"/>
      <w:lvlText w:val="•"/>
      <w:lvlJc w:val="left"/>
      <w:pPr>
        <w:tabs>
          <w:tab w:val="num" w:pos="5040"/>
        </w:tabs>
        <w:ind w:left="5040" w:hanging="360"/>
      </w:pPr>
      <w:rPr>
        <w:rFonts w:ascii="Arial" w:hAnsi="Arial" w:hint="default"/>
      </w:rPr>
    </w:lvl>
    <w:lvl w:ilvl="7" w:tplc="5E7898B4" w:tentative="1">
      <w:start w:val="1"/>
      <w:numFmt w:val="bullet"/>
      <w:lvlText w:val="•"/>
      <w:lvlJc w:val="left"/>
      <w:pPr>
        <w:tabs>
          <w:tab w:val="num" w:pos="5760"/>
        </w:tabs>
        <w:ind w:left="5760" w:hanging="360"/>
      </w:pPr>
      <w:rPr>
        <w:rFonts w:ascii="Arial" w:hAnsi="Arial" w:hint="default"/>
      </w:rPr>
    </w:lvl>
    <w:lvl w:ilvl="8" w:tplc="D72426E4"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491E5798"/>
    <w:multiLevelType w:val="hybridMultilevel"/>
    <w:tmpl w:val="36187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9A87888"/>
    <w:multiLevelType w:val="hybridMultilevel"/>
    <w:tmpl w:val="928A4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01" w15:restartNumberingAfterBreak="0">
    <w:nsid w:val="4B7C1016"/>
    <w:multiLevelType w:val="hybridMultilevel"/>
    <w:tmpl w:val="E50A66DC"/>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Wingdings 2" w:hAnsi="Wingdings 2" w:hint="default"/>
      </w:rPr>
    </w:lvl>
    <w:lvl w:ilvl="2" w:tplc="FFFFFFFF">
      <w:start w:val="1"/>
      <w:numFmt w:val="bullet"/>
      <w:lvlText w:val=""/>
      <w:lvlJc w:val="left"/>
      <w:pPr>
        <w:tabs>
          <w:tab w:val="num" w:pos="2160"/>
        </w:tabs>
        <w:ind w:left="2160" w:hanging="360"/>
      </w:pPr>
      <w:rPr>
        <w:rFonts w:ascii="Wingdings 2" w:hAnsi="Wingdings 2" w:hint="default"/>
      </w:rPr>
    </w:lvl>
    <w:lvl w:ilvl="3" w:tplc="FFFFFFFF">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Wingdings 2" w:hAnsi="Wingdings 2" w:hint="default"/>
      </w:rPr>
    </w:lvl>
    <w:lvl w:ilvl="5" w:tplc="FFFFFFFF" w:tentative="1">
      <w:start w:val="1"/>
      <w:numFmt w:val="bullet"/>
      <w:lvlText w:val=""/>
      <w:lvlJc w:val="left"/>
      <w:pPr>
        <w:tabs>
          <w:tab w:val="num" w:pos="4320"/>
        </w:tabs>
        <w:ind w:left="4320" w:hanging="360"/>
      </w:pPr>
      <w:rPr>
        <w:rFonts w:ascii="Wingdings 2" w:hAnsi="Wingdings 2" w:hint="default"/>
      </w:rPr>
    </w:lvl>
    <w:lvl w:ilvl="6" w:tplc="FFFFFFFF" w:tentative="1">
      <w:start w:val="1"/>
      <w:numFmt w:val="bullet"/>
      <w:lvlText w:val=""/>
      <w:lvlJc w:val="left"/>
      <w:pPr>
        <w:tabs>
          <w:tab w:val="num" w:pos="5040"/>
        </w:tabs>
        <w:ind w:left="5040" w:hanging="360"/>
      </w:pPr>
      <w:rPr>
        <w:rFonts w:ascii="Wingdings 2" w:hAnsi="Wingdings 2" w:hint="default"/>
      </w:rPr>
    </w:lvl>
    <w:lvl w:ilvl="7" w:tplc="FFFFFFFF" w:tentative="1">
      <w:start w:val="1"/>
      <w:numFmt w:val="bullet"/>
      <w:lvlText w:val=""/>
      <w:lvlJc w:val="left"/>
      <w:pPr>
        <w:tabs>
          <w:tab w:val="num" w:pos="5760"/>
        </w:tabs>
        <w:ind w:left="5760" w:hanging="360"/>
      </w:pPr>
      <w:rPr>
        <w:rFonts w:ascii="Wingdings 2" w:hAnsi="Wingdings 2" w:hint="default"/>
      </w:rPr>
    </w:lvl>
    <w:lvl w:ilvl="8" w:tplc="FFFFFFFF" w:tentative="1">
      <w:start w:val="1"/>
      <w:numFmt w:val="bullet"/>
      <w:lvlText w:val=""/>
      <w:lvlJc w:val="left"/>
      <w:pPr>
        <w:tabs>
          <w:tab w:val="num" w:pos="6480"/>
        </w:tabs>
        <w:ind w:left="6480" w:hanging="360"/>
      </w:pPr>
      <w:rPr>
        <w:rFonts w:ascii="Wingdings 2" w:hAnsi="Wingdings 2" w:hint="default"/>
      </w:rPr>
    </w:lvl>
  </w:abstractNum>
  <w:abstractNum w:abstractNumId="102" w15:restartNumberingAfterBreak="0">
    <w:nsid w:val="4C6D46B7"/>
    <w:multiLevelType w:val="hybridMultilevel"/>
    <w:tmpl w:val="2062AB84"/>
    <w:lvl w:ilvl="0" w:tplc="8DC2CF12">
      <w:start w:val="1"/>
      <w:numFmt w:val="bullet"/>
      <w:lvlText w:val="•"/>
      <w:lvlJc w:val="left"/>
      <w:pPr>
        <w:tabs>
          <w:tab w:val="num" w:pos="720"/>
        </w:tabs>
        <w:ind w:left="720" w:hanging="360"/>
      </w:pPr>
      <w:rPr>
        <w:rFonts w:ascii="Arial" w:hAnsi="Arial" w:hint="default"/>
      </w:rPr>
    </w:lvl>
    <w:lvl w:ilvl="1" w:tplc="6B203B0A">
      <w:numFmt w:val="bullet"/>
      <w:lvlText w:val="•"/>
      <w:lvlJc w:val="left"/>
      <w:pPr>
        <w:tabs>
          <w:tab w:val="num" w:pos="1440"/>
        </w:tabs>
        <w:ind w:left="1440" w:hanging="360"/>
      </w:pPr>
      <w:rPr>
        <w:rFonts w:ascii="Arial" w:hAnsi="Arial" w:hint="default"/>
      </w:rPr>
    </w:lvl>
    <w:lvl w:ilvl="2" w:tplc="45B6BC68">
      <w:numFmt w:val="bullet"/>
      <w:lvlText w:val="•"/>
      <w:lvlJc w:val="left"/>
      <w:pPr>
        <w:tabs>
          <w:tab w:val="num" w:pos="2160"/>
        </w:tabs>
        <w:ind w:left="2160" w:hanging="360"/>
      </w:pPr>
      <w:rPr>
        <w:rFonts w:ascii="Microsoft Sans Serif" w:hAnsi="Microsoft Sans Serif" w:hint="default"/>
      </w:rPr>
    </w:lvl>
    <w:lvl w:ilvl="3" w:tplc="649AE130" w:tentative="1">
      <w:start w:val="1"/>
      <w:numFmt w:val="bullet"/>
      <w:lvlText w:val="•"/>
      <w:lvlJc w:val="left"/>
      <w:pPr>
        <w:tabs>
          <w:tab w:val="num" w:pos="2880"/>
        </w:tabs>
        <w:ind w:left="2880" w:hanging="360"/>
      </w:pPr>
      <w:rPr>
        <w:rFonts w:ascii="Arial" w:hAnsi="Arial" w:hint="default"/>
      </w:rPr>
    </w:lvl>
    <w:lvl w:ilvl="4" w:tplc="940AABA8" w:tentative="1">
      <w:start w:val="1"/>
      <w:numFmt w:val="bullet"/>
      <w:lvlText w:val="•"/>
      <w:lvlJc w:val="left"/>
      <w:pPr>
        <w:tabs>
          <w:tab w:val="num" w:pos="3600"/>
        </w:tabs>
        <w:ind w:left="3600" w:hanging="360"/>
      </w:pPr>
      <w:rPr>
        <w:rFonts w:ascii="Arial" w:hAnsi="Arial" w:hint="default"/>
      </w:rPr>
    </w:lvl>
    <w:lvl w:ilvl="5" w:tplc="F21A7762" w:tentative="1">
      <w:start w:val="1"/>
      <w:numFmt w:val="bullet"/>
      <w:lvlText w:val="•"/>
      <w:lvlJc w:val="left"/>
      <w:pPr>
        <w:tabs>
          <w:tab w:val="num" w:pos="4320"/>
        </w:tabs>
        <w:ind w:left="4320" w:hanging="360"/>
      </w:pPr>
      <w:rPr>
        <w:rFonts w:ascii="Arial" w:hAnsi="Arial" w:hint="default"/>
      </w:rPr>
    </w:lvl>
    <w:lvl w:ilvl="6" w:tplc="7DB06246" w:tentative="1">
      <w:start w:val="1"/>
      <w:numFmt w:val="bullet"/>
      <w:lvlText w:val="•"/>
      <w:lvlJc w:val="left"/>
      <w:pPr>
        <w:tabs>
          <w:tab w:val="num" w:pos="5040"/>
        </w:tabs>
        <w:ind w:left="5040" w:hanging="360"/>
      </w:pPr>
      <w:rPr>
        <w:rFonts w:ascii="Arial" w:hAnsi="Arial" w:hint="default"/>
      </w:rPr>
    </w:lvl>
    <w:lvl w:ilvl="7" w:tplc="B3E26F0A" w:tentative="1">
      <w:start w:val="1"/>
      <w:numFmt w:val="bullet"/>
      <w:lvlText w:val="•"/>
      <w:lvlJc w:val="left"/>
      <w:pPr>
        <w:tabs>
          <w:tab w:val="num" w:pos="5760"/>
        </w:tabs>
        <w:ind w:left="5760" w:hanging="360"/>
      </w:pPr>
      <w:rPr>
        <w:rFonts w:ascii="Arial" w:hAnsi="Arial" w:hint="default"/>
      </w:rPr>
    </w:lvl>
    <w:lvl w:ilvl="8" w:tplc="528E6804"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4D5D3609"/>
    <w:multiLevelType w:val="hybridMultilevel"/>
    <w:tmpl w:val="4D2C0076"/>
    <w:lvl w:ilvl="0" w:tplc="0A0E3004">
      <w:start w:val="1"/>
      <w:numFmt w:val="bullet"/>
      <w:lvlText w:val=""/>
      <w:lvlJc w:val="left"/>
      <w:pPr>
        <w:tabs>
          <w:tab w:val="num" w:pos="720"/>
        </w:tabs>
        <w:ind w:left="720" w:hanging="360"/>
      </w:pPr>
      <w:rPr>
        <w:rFonts w:ascii="Wingdings 2" w:hAnsi="Wingdings 2" w:hint="default"/>
      </w:rPr>
    </w:lvl>
    <w:lvl w:ilvl="1" w:tplc="54A01366">
      <w:start w:val="1"/>
      <w:numFmt w:val="bullet"/>
      <w:lvlText w:val=""/>
      <w:lvlJc w:val="left"/>
      <w:pPr>
        <w:tabs>
          <w:tab w:val="num" w:pos="1440"/>
        </w:tabs>
        <w:ind w:left="1440" w:hanging="360"/>
      </w:pPr>
      <w:rPr>
        <w:rFonts w:ascii="Wingdings 2" w:hAnsi="Wingdings 2" w:hint="default"/>
      </w:rPr>
    </w:lvl>
    <w:lvl w:ilvl="2" w:tplc="B69401B2">
      <w:numFmt w:val="bullet"/>
      <w:lvlText w:val=""/>
      <w:lvlJc w:val="left"/>
      <w:pPr>
        <w:tabs>
          <w:tab w:val="num" w:pos="2160"/>
        </w:tabs>
        <w:ind w:left="2160" w:hanging="360"/>
      </w:pPr>
      <w:rPr>
        <w:rFonts w:ascii="Wingdings 2" w:hAnsi="Wingdings 2" w:hint="default"/>
      </w:rPr>
    </w:lvl>
    <w:lvl w:ilvl="3" w:tplc="4B94E02A">
      <w:numFmt w:val="bullet"/>
      <w:lvlText w:val="–"/>
      <w:lvlJc w:val="left"/>
      <w:pPr>
        <w:tabs>
          <w:tab w:val="num" w:pos="2880"/>
        </w:tabs>
        <w:ind w:left="2880" w:hanging="360"/>
      </w:pPr>
      <w:rPr>
        <w:rFonts w:ascii="Arial" w:hAnsi="Arial" w:hint="default"/>
      </w:rPr>
    </w:lvl>
    <w:lvl w:ilvl="4" w:tplc="39E429A4" w:tentative="1">
      <w:start w:val="1"/>
      <w:numFmt w:val="bullet"/>
      <w:lvlText w:val=""/>
      <w:lvlJc w:val="left"/>
      <w:pPr>
        <w:tabs>
          <w:tab w:val="num" w:pos="3600"/>
        </w:tabs>
        <w:ind w:left="3600" w:hanging="360"/>
      </w:pPr>
      <w:rPr>
        <w:rFonts w:ascii="Wingdings 2" w:hAnsi="Wingdings 2" w:hint="default"/>
      </w:rPr>
    </w:lvl>
    <w:lvl w:ilvl="5" w:tplc="F20A0C02" w:tentative="1">
      <w:start w:val="1"/>
      <w:numFmt w:val="bullet"/>
      <w:lvlText w:val=""/>
      <w:lvlJc w:val="left"/>
      <w:pPr>
        <w:tabs>
          <w:tab w:val="num" w:pos="4320"/>
        </w:tabs>
        <w:ind w:left="4320" w:hanging="360"/>
      </w:pPr>
      <w:rPr>
        <w:rFonts w:ascii="Wingdings 2" w:hAnsi="Wingdings 2" w:hint="default"/>
      </w:rPr>
    </w:lvl>
    <w:lvl w:ilvl="6" w:tplc="F39410B0" w:tentative="1">
      <w:start w:val="1"/>
      <w:numFmt w:val="bullet"/>
      <w:lvlText w:val=""/>
      <w:lvlJc w:val="left"/>
      <w:pPr>
        <w:tabs>
          <w:tab w:val="num" w:pos="5040"/>
        </w:tabs>
        <w:ind w:left="5040" w:hanging="360"/>
      </w:pPr>
      <w:rPr>
        <w:rFonts w:ascii="Wingdings 2" w:hAnsi="Wingdings 2" w:hint="default"/>
      </w:rPr>
    </w:lvl>
    <w:lvl w:ilvl="7" w:tplc="7F428B98" w:tentative="1">
      <w:start w:val="1"/>
      <w:numFmt w:val="bullet"/>
      <w:lvlText w:val=""/>
      <w:lvlJc w:val="left"/>
      <w:pPr>
        <w:tabs>
          <w:tab w:val="num" w:pos="5760"/>
        </w:tabs>
        <w:ind w:left="5760" w:hanging="360"/>
      </w:pPr>
      <w:rPr>
        <w:rFonts w:ascii="Wingdings 2" w:hAnsi="Wingdings 2" w:hint="default"/>
      </w:rPr>
    </w:lvl>
    <w:lvl w:ilvl="8" w:tplc="E2A0CB5E" w:tentative="1">
      <w:start w:val="1"/>
      <w:numFmt w:val="bullet"/>
      <w:lvlText w:val=""/>
      <w:lvlJc w:val="left"/>
      <w:pPr>
        <w:tabs>
          <w:tab w:val="num" w:pos="6480"/>
        </w:tabs>
        <w:ind w:left="6480" w:hanging="360"/>
      </w:pPr>
      <w:rPr>
        <w:rFonts w:ascii="Wingdings 2" w:hAnsi="Wingdings 2" w:hint="default"/>
      </w:rPr>
    </w:lvl>
  </w:abstractNum>
  <w:abstractNum w:abstractNumId="104" w15:restartNumberingAfterBreak="0">
    <w:nsid w:val="4DC67D7F"/>
    <w:multiLevelType w:val="hybridMultilevel"/>
    <w:tmpl w:val="A1DCE812"/>
    <w:lvl w:ilvl="0" w:tplc="811C886A">
      <w:start w:val="1"/>
      <w:numFmt w:val="bullet"/>
      <w:lvlText w:val=""/>
      <w:lvlJc w:val="left"/>
      <w:pPr>
        <w:tabs>
          <w:tab w:val="num" w:pos="720"/>
        </w:tabs>
        <w:ind w:left="720" w:hanging="360"/>
      </w:pPr>
      <w:rPr>
        <w:rFonts w:ascii="Wingdings 2" w:hAnsi="Wingdings 2" w:hint="default"/>
      </w:rPr>
    </w:lvl>
    <w:lvl w:ilvl="1" w:tplc="CB808186" w:tentative="1">
      <w:start w:val="1"/>
      <w:numFmt w:val="bullet"/>
      <w:lvlText w:val=""/>
      <w:lvlJc w:val="left"/>
      <w:pPr>
        <w:tabs>
          <w:tab w:val="num" w:pos="1440"/>
        </w:tabs>
        <w:ind w:left="1440" w:hanging="360"/>
      </w:pPr>
      <w:rPr>
        <w:rFonts w:ascii="Wingdings 2" w:hAnsi="Wingdings 2" w:hint="default"/>
      </w:rPr>
    </w:lvl>
    <w:lvl w:ilvl="2" w:tplc="8670EB84">
      <w:start w:val="1"/>
      <w:numFmt w:val="bullet"/>
      <w:lvlText w:val=""/>
      <w:lvlJc w:val="left"/>
      <w:pPr>
        <w:tabs>
          <w:tab w:val="num" w:pos="2160"/>
        </w:tabs>
        <w:ind w:left="2160" w:hanging="360"/>
      </w:pPr>
      <w:rPr>
        <w:rFonts w:ascii="Wingdings 2" w:hAnsi="Wingdings 2" w:hint="default"/>
      </w:rPr>
    </w:lvl>
    <w:lvl w:ilvl="3" w:tplc="F0267AAC" w:tentative="1">
      <w:start w:val="1"/>
      <w:numFmt w:val="bullet"/>
      <w:lvlText w:val=""/>
      <w:lvlJc w:val="left"/>
      <w:pPr>
        <w:tabs>
          <w:tab w:val="num" w:pos="2880"/>
        </w:tabs>
        <w:ind w:left="2880" w:hanging="360"/>
      </w:pPr>
      <w:rPr>
        <w:rFonts w:ascii="Wingdings 2" w:hAnsi="Wingdings 2" w:hint="default"/>
      </w:rPr>
    </w:lvl>
    <w:lvl w:ilvl="4" w:tplc="9984FE0C" w:tentative="1">
      <w:start w:val="1"/>
      <w:numFmt w:val="bullet"/>
      <w:lvlText w:val=""/>
      <w:lvlJc w:val="left"/>
      <w:pPr>
        <w:tabs>
          <w:tab w:val="num" w:pos="3600"/>
        </w:tabs>
        <w:ind w:left="3600" w:hanging="360"/>
      </w:pPr>
      <w:rPr>
        <w:rFonts w:ascii="Wingdings 2" w:hAnsi="Wingdings 2" w:hint="default"/>
      </w:rPr>
    </w:lvl>
    <w:lvl w:ilvl="5" w:tplc="A35C6B3C" w:tentative="1">
      <w:start w:val="1"/>
      <w:numFmt w:val="bullet"/>
      <w:lvlText w:val=""/>
      <w:lvlJc w:val="left"/>
      <w:pPr>
        <w:tabs>
          <w:tab w:val="num" w:pos="4320"/>
        </w:tabs>
        <w:ind w:left="4320" w:hanging="360"/>
      </w:pPr>
      <w:rPr>
        <w:rFonts w:ascii="Wingdings 2" w:hAnsi="Wingdings 2" w:hint="default"/>
      </w:rPr>
    </w:lvl>
    <w:lvl w:ilvl="6" w:tplc="70A25088" w:tentative="1">
      <w:start w:val="1"/>
      <w:numFmt w:val="bullet"/>
      <w:lvlText w:val=""/>
      <w:lvlJc w:val="left"/>
      <w:pPr>
        <w:tabs>
          <w:tab w:val="num" w:pos="5040"/>
        </w:tabs>
        <w:ind w:left="5040" w:hanging="360"/>
      </w:pPr>
      <w:rPr>
        <w:rFonts w:ascii="Wingdings 2" w:hAnsi="Wingdings 2" w:hint="default"/>
      </w:rPr>
    </w:lvl>
    <w:lvl w:ilvl="7" w:tplc="033C6708" w:tentative="1">
      <w:start w:val="1"/>
      <w:numFmt w:val="bullet"/>
      <w:lvlText w:val=""/>
      <w:lvlJc w:val="left"/>
      <w:pPr>
        <w:tabs>
          <w:tab w:val="num" w:pos="5760"/>
        </w:tabs>
        <w:ind w:left="5760" w:hanging="360"/>
      </w:pPr>
      <w:rPr>
        <w:rFonts w:ascii="Wingdings 2" w:hAnsi="Wingdings 2" w:hint="default"/>
      </w:rPr>
    </w:lvl>
    <w:lvl w:ilvl="8" w:tplc="093E074E" w:tentative="1">
      <w:start w:val="1"/>
      <w:numFmt w:val="bullet"/>
      <w:lvlText w:val=""/>
      <w:lvlJc w:val="left"/>
      <w:pPr>
        <w:tabs>
          <w:tab w:val="num" w:pos="6480"/>
        </w:tabs>
        <w:ind w:left="6480" w:hanging="360"/>
      </w:pPr>
      <w:rPr>
        <w:rFonts w:ascii="Wingdings 2" w:hAnsi="Wingdings 2" w:hint="default"/>
      </w:rPr>
    </w:lvl>
  </w:abstractNum>
  <w:abstractNum w:abstractNumId="105" w15:restartNumberingAfterBreak="0">
    <w:nsid w:val="4EFF4D03"/>
    <w:multiLevelType w:val="hybridMultilevel"/>
    <w:tmpl w:val="8CB2F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0516A3A"/>
    <w:multiLevelType w:val="hybridMultilevel"/>
    <w:tmpl w:val="266AF2CA"/>
    <w:lvl w:ilvl="0" w:tplc="E2F46DCA">
      <w:start w:val="1"/>
      <w:numFmt w:val="bullet"/>
      <w:lvlText w:val="•"/>
      <w:lvlJc w:val="left"/>
      <w:pPr>
        <w:tabs>
          <w:tab w:val="num" w:pos="720"/>
        </w:tabs>
        <w:ind w:left="720" w:hanging="360"/>
      </w:pPr>
      <w:rPr>
        <w:rFonts w:ascii="Arial" w:hAnsi="Arial" w:cs="Times New Roman" w:hint="default"/>
      </w:rPr>
    </w:lvl>
    <w:lvl w:ilvl="1" w:tplc="5DC61236">
      <w:start w:val="1"/>
      <w:numFmt w:val="bullet"/>
      <w:lvlText w:val="•"/>
      <w:lvlJc w:val="left"/>
      <w:pPr>
        <w:tabs>
          <w:tab w:val="num" w:pos="1440"/>
        </w:tabs>
        <w:ind w:left="1440" w:hanging="360"/>
      </w:pPr>
      <w:rPr>
        <w:rFonts w:ascii="Arial" w:hAnsi="Arial" w:cs="Times New Roman" w:hint="default"/>
      </w:rPr>
    </w:lvl>
    <w:lvl w:ilvl="2" w:tplc="0FB28FF2">
      <w:start w:val="1"/>
      <w:numFmt w:val="bullet"/>
      <w:lvlText w:val="•"/>
      <w:lvlJc w:val="left"/>
      <w:pPr>
        <w:tabs>
          <w:tab w:val="num" w:pos="2160"/>
        </w:tabs>
        <w:ind w:left="2160" w:hanging="360"/>
      </w:pPr>
      <w:rPr>
        <w:rFonts w:ascii="Arial" w:hAnsi="Arial" w:cs="Times New Roman" w:hint="default"/>
      </w:rPr>
    </w:lvl>
    <w:lvl w:ilvl="3" w:tplc="D08E6E76">
      <w:start w:val="1"/>
      <w:numFmt w:val="bullet"/>
      <w:lvlText w:val="•"/>
      <w:lvlJc w:val="left"/>
      <w:pPr>
        <w:tabs>
          <w:tab w:val="num" w:pos="2880"/>
        </w:tabs>
        <w:ind w:left="2880" w:hanging="360"/>
      </w:pPr>
      <w:rPr>
        <w:rFonts w:ascii="Arial" w:hAnsi="Arial" w:cs="Times New Roman" w:hint="default"/>
      </w:rPr>
    </w:lvl>
    <w:lvl w:ilvl="4" w:tplc="29F2B01E">
      <w:start w:val="1"/>
      <w:numFmt w:val="bullet"/>
      <w:lvlText w:val="•"/>
      <w:lvlJc w:val="left"/>
      <w:pPr>
        <w:tabs>
          <w:tab w:val="num" w:pos="3600"/>
        </w:tabs>
        <w:ind w:left="3600" w:hanging="360"/>
      </w:pPr>
      <w:rPr>
        <w:rFonts w:ascii="Arial" w:hAnsi="Arial" w:cs="Times New Roman" w:hint="default"/>
      </w:rPr>
    </w:lvl>
    <w:lvl w:ilvl="5" w:tplc="EE025BA4">
      <w:start w:val="1"/>
      <w:numFmt w:val="bullet"/>
      <w:lvlText w:val="•"/>
      <w:lvlJc w:val="left"/>
      <w:pPr>
        <w:tabs>
          <w:tab w:val="num" w:pos="4320"/>
        </w:tabs>
        <w:ind w:left="4320" w:hanging="360"/>
      </w:pPr>
      <w:rPr>
        <w:rFonts w:ascii="Arial" w:hAnsi="Arial" w:cs="Times New Roman" w:hint="default"/>
      </w:rPr>
    </w:lvl>
    <w:lvl w:ilvl="6" w:tplc="229E4BCC">
      <w:start w:val="1"/>
      <w:numFmt w:val="bullet"/>
      <w:lvlText w:val="•"/>
      <w:lvlJc w:val="left"/>
      <w:pPr>
        <w:tabs>
          <w:tab w:val="num" w:pos="5040"/>
        </w:tabs>
        <w:ind w:left="5040" w:hanging="360"/>
      </w:pPr>
      <w:rPr>
        <w:rFonts w:ascii="Arial" w:hAnsi="Arial" w:cs="Times New Roman" w:hint="default"/>
      </w:rPr>
    </w:lvl>
    <w:lvl w:ilvl="7" w:tplc="51BE41B2">
      <w:start w:val="1"/>
      <w:numFmt w:val="bullet"/>
      <w:lvlText w:val="•"/>
      <w:lvlJc w:val="left"/>
      <w:pPr>
        <w:tabs>
          <w:tab w:val="num" w:pos="5760"/>
        </w:tabs>
        <w:ind w:left="5760" w:hanging="360"/>
      </w:pPr>
      <w:rPr>
        <w:rFonts w:ascii="Arial" w:hAnsi="Arial" w:cs="Times New Roman" w:hint="default"/>
      </w:rPr>
    </w:lvl>
    <w:lvl w:ilvl="8" w:tplc="CE30A9DE">
      <w:start w:val="1"/>
      <w:numFmt w:val="bullet"/>
      <w:lvlText w:val="•"/>
      <w:lvlJc w:val="left"/>
      <w:pPr>
        <w:tabs>
          <w:tab w:val="num" w:pos="6480"/>
        </w:tabs>
        <w:ind w:left="6480" w:hanging="360"/>
      </w:pPr>
      <w:rPr>
        <w:rFonts w:ascii="Arial" w:hAnsi="Arial" w:cs="Times New Roman" w:hint="default"/>
      </w:rPr>
    </w:lvl>
  </w:abstractNum>
  <w:abstractNum w:abstractNumId="107" w15:restartNumberingAfterBreak="0">
    <w:nsid w:val="511F4BD5"/>
    <w:multiLevelType w:val="hybridMultilevel"/>
    <w:tmpl w:val="D9567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2C91F1A"/>
    <w:multiLevelType w:val="hybridMultilevel"/>
    <w:tmpl w:val="ADEE0DE6"/>
    <w:lvl w:ilvl="0" w:tplc="784C85D4">
      <w:start w:val="1"/>
      <w:numFmt w:val="bullet"/>
      <w:lvlText w:val="•"/>
      <w:lvlJc w:val="left"/>
      <w:pPr>
        <w:tabs>
          <w:tab w:val="num" w:pos="720"/>
        </w:tabs>
        <w:ind w:left="720" w:hanging="360"/>
      </w:pPr>
      <w:rPr>
        <w:rFonts w:ascii="Arial" w:hAnsi="Arial" w:hint="default"/>
      </w:rPr>
    </w:lvl>
    <w:lvl w:ilvl="1" w:tplc="9C863146">
      <w:numFmt w:val="bullet"/>
      <w:lvlText w:val="•"/>
      <w:lvlJc w:val="left"/>
      <w:pPr>
        <w:tabs>
          <w:tab w:val="num" w:pos="1440"/>
        </w:tabs>
        <w:ind w:left="1440" w:hanging="360"/>
      </w:pPr>
      <w:rPr>
        <w:rFonts w:ascii="Arial" w:hAnsi="Arial" w:hint="default"/>
      </w:rPr>
    </w:lvl>
    <w:lvl w:ilvl="2" w:tplc="B8647068">
      <w:numFmt w:val="bullet"/>
      <w:lvlText w:val="•"/>
      <w:lvlJc w:val="left"/>
      <w:pPr>
        <w:tabs>
          <w:tab w:val="num" w:pos="2160"/>
        </w:tabs>
        <w:ind w:left="2160" w:hanging="360"/>
      </w:pPr>
      <w:rPr>
        <w:rFonts w:ascii="Microsoft Sans Serif" w:hAnsi="Microsoft Sans Serif" w:hint="default"/>
      </w:rPr>
    </w:lvl>
    <w:lvl w:ilvl="3" w:tplc="A82AF894" w:tentative="1">
      <w:start w:val="1"/>
      <w:numFmt w:val="bullet"/>
      <w:lvlText w:val="•"/>
      <w:lvlJc w:val="left"/>
      <w:pPr>
        <w:tabs>
          <w:tab w:val="num" w:pos="2880"/>
        </w:tabs>
        <w:ind w:left="2880" w:hanging="360"/>
      </w:pPr>
      <w:rPr>
        <w:rFonts w:ascii="Arial" w:hAnsi="Arial" w:hint="default"/>
      </w:rPr>
    </w:lvl>
    <w:lvl w:ilvl="4" w:tplc="CBFC2EE2" w:tentative="1">
      <w:start w:val="1"/>
      <w:numFmt w:val="bullet"/>
      <w:lvlText w:val="•"/>
      <w:lvlJc w:val="left"/>
      <w:pPr>
        <w:tabs>
          <w:tab w:val="num" w:pos="3600"/>
        </w:tabs>
        <w:ind w:left="3600" w:hanging="360"/>
      </w:pPr>
      <w:rPr>
        <w:rFonts w:ascii="Arial" w:hAnsi="Arial" w:hint="default"/>
      </w:rPr>
    </w:lvl>
    <w:lvl w:ilvl="5" w:tplc="F04E666A" w:tentative="1">
      <w:start w:val="1"/>
      <w:numFmt w:val="bullet"/>
      <w:lvlText w:val="•"/>
      <w:lvlJc w:val="left"/>
      <w:pPr>
        <w:tabs>
          <w:tab w:val="num" w:pos="4320"/>
        </w:tabs>
        <w:ind w:left="4320" w:hanging="360"/>
      </w:pPr>
      <w:rPr>
        <w:rFonts w:ascii="Arial" w:hAnsi="Arial" w:hint="default"/>
      </w:rPr>
    </w:lvl>
    <w:lvl w:ilvl="6" w:tplc="873C72B6" w:tentative="1">
      <w:start w:val="1"/>
      <w:numFmt w:val="bullet"/>
      <w:lvlText w:val="•"/>
      <w:lvlJc w:val="left"/>
      <w:pPr>
        <w:tabs>
          <w:tab w:val="num" w:pos="5040"/>
        </w:tabs>
        <w:ind w:left="5040" w:hanging="360"/>
      </w:pPr>
      <w:rPr>
        <w:rFonts w:ascii="Arial" w:hAnsi="Arial" w:hint="default"/>
      </w:rPr>
    </w:lvl>
    <w:lvl w:ilvl="7" w:tplc="39A0FD0C" w:tentative="1">
      <w:start w:val="1"/>
      <w:numFmt w:val="bullet"/>
      <w:lvlText w:val="•"/>
      <w:lvlJc w:val="left"/>
      <w:pPr>
        <w:tabs>
          <w:tab w:val="num" w:pos="5760"/>
        </w:tabs>
        <w:ind w:left="5760" w:hanging="360"/>
      </w:pPr>
      <w:rPr>
        <w:rFonts w:ascii="Arial" w:hAnsi="Arial" w:hint="default"/>
      </w:rPr>
    </w:lvl>
    <w:lvl w:ilvl="8" w:tplc="7974D8B8" w:tentative="1">
      <w:start w:val="1"/>
      <w:numFmt w:val="bullet"/>
      <w:lvlText w:val="•"/>
      <w:lvlJc w:val="left"/>
      <w:pPr>
        <w:tabs>
          <w:tab w:val="num" w:pos="6480"/>
        </w:tabs>
        <w:ind w:left="6480" w:hanging="360"/>
      </w:pPr>
      <w:rPr>
        <w:rFonts w:ascii="Arial" w:hAnsi="Arial" w:hint="default"/>
      </w:rPr>
    </w:lvl>
  </w:abstractNum>
  <w:abstractNum w:abstractNumId="109" w15:restartNumberingAfterBreak="0">
    <w:nsid w:val="532032C6"/>
    <w:multiLevelType w:val="hybridMultilevel"/>
    <w:tmpl w:val="4B92B2EE"/>
    <w:lvl w:ilvl="0" w:tplc="029C9C7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4255109"/>
    <w:multiLevelType w:val="hybridMultilevel"/>
    <w:tmpl w:val="3D80B05E"/>
    <w:lvl w:ilvl="0" w:tplc="ABBE2850">
      <w:start w:val="1"/>
      <w:numFmt w:val="bullet"/>
      <w:lvlText w:val="•"/>
      <w:lvlJc w:val="left"/>
      <w:pPr>
        <w:tabs>
          <w:tab w:val="num" w:pos="720"/>
        </w:tabs>
        <w:ind w:left="720" w:hanging="360"/>
      </w:pPr>
      <w:rPr>
        <w:rFonts w:ascii="Arial" w:hAnsi="Arial" w:hint="default"/>
      </w:rPr>
    </w:lvl>
    <w:lvl w:ilvl="1" w:tplc="D0A045B8">
      <w:numFmt w:val="bullet"/>
      <w:lvlText w:val="−"/>
      <w:lvlJc w:val="left"/>
      <w:pPr>
        <w:tabs>
          <w:tab w:val="num" w:pos="1440"/>
        </w:tabs>
        <w:ind w:left="1440" w:hanging="360"/>
      </w:pPr>
      <w:rPr>
        <w:rFonts w:ascii="Arial" w:hAnsi="Arial" w:hint="default"/>
      </w:rPr>
    </w:lvl>
    <w:lvl w:ilvl="2" w:tplc="FA9A6C4E" w:tentative="1">
      <w:start w:val="1"/>
      <w:numFmt w:val="bullet"/>
      <w:lvlText w:val="•"/>
      <w:lvlJc w:val="left"/>
      <w:pPr>
        <w:tabs>
          <w:tab w:val="num" w:pos="2160"/>
        </w:tabs>
        <w:ind w:left="2160" w:hanging="360"/>
      </w:pPr>
      <w:rPr>
        <w:rFonts w:ascii="Arial" w:hAnsi="Arial" w:hint="default"/>
      </w:rPr>
    </w:lvl>
    <w:lvl w:ilvl="3" w:tplc="70D62D84" w:tentative="1">
      <w:start w:val="1"/>
      <w:numFmt w:val="bullet"/>
      <w:lvlText w:val="•"/>
      <w:lvlJc w:val="left"/>
      <w:pPr>
        <w:tabs>
          <w:tab w:val="num" w:pos="2880"/>
        </w:tabs>
        <w:ind w:left="2880" w:hanging="360"/>
      </w:pPr>
      <w:rPr>
        <w:rFonts w:ascii="Arial" w:hAnsi="Arial" w:hint="default"/>
      </w:rPr>
    </w:lvl>
    <w:lvl w:ilvl="4" w:tplc="80AA8CFC" w:tentative="1">
      <w:start w:val="1"/>
      <w:numFmt w:val="bullet"/>
      <w:lvlText w:val="•"/>
      <w:lvlJc w:val="left"/>
      <w:pPr>
        <w:tabs>
          <w:tab w:val="num" w:pos="3600"/>
        </w:tabs>
        <w:ind w:left="3600" w:hanging="360"/>
      </w:pPr>
      <w:rPr>
        <w:rFonts w:ascii="Arial" w:hAnsi="Arial" w:hint="default"/>
      </w:rPr>
    </w:lvl>
    <w:lvl w:ilvl="5" w:tplc="2B54A106" w:tentative="1">
      <w:start w:val="1"/>
      <w:numFmt w:val="bullet"/>
      <w:lvlText w:val="•"/>
      <w:lvlJc w:val="left"/>
      <w:pPr>
        <w:tabs>
          <w:tab w:val="num" w:pos="4320"/>
        </w:tabs>
        <w:ind w:left="4320" w:hanging="360"/>
      </w:pPr>
      <w:rPr>
        <w:rFonts w:ascii="Arial" w:hAnsi="Arial" w:hint="default"/>
      </w:rPr>
    </w:lvl>
    <w:lvl w:ilvl="6" w:tplc="06462532" w:tentative="1">
      <w:start w:val="1"/>
      <w:numFmt w:val="bullet"/>
      <w:lvlText w:val="•"/>
      <w:lvlJc w:val="left"/>
      <w:pPr>
        <w:tabs>
          <w:tab w:val="num" w:pos="5040"/>
        </w:tabs>
        <w:ind w:left="5040" w:hanging="360"/>
      </w:pPr>
      <w:rPr>
        <w:rFonts w:ascii="Arial" w:hAnsi="Arial" w:hint="default"/>
      </w:rPr>
    </w:lvl>
    <w:lvl w:ilvl="7" w:tplc="4A18C8E6" w:tentative="1">
      <w:start w:val="1"/>
      <w:numFmt w:val="bullet"/>
      <w:lvlText w:val="•"/>
      <w:lvlJc w:val="left"/>
      <w:pPr>
        <w:tabs>
          <w:tab w:val="num" w:pos="5760"/>
        </w:tabs>
        <w:ind w:left="5760" w:hanging="360"/>
      </w:pPr>
      <w:rPr>
        <w:rFonts w:ascii="Arial" w:hAnsi="Arial" w:hint="default"/>
      </w:rPr>
    </w:lvl>
    <w:lvl w:ilvl="8" w:tplc="BAD89EEE"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543A6F3E"/>
    <w:multiLevelType w:val="hybridMultilevel"/>
    <w:tmpl w:val="C2B2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57ED5B2D"/>
    <w:multiLevelType w:val="hybridMultilevel"/>
    <w:tmpl w:val="14BE134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13" w15:restartNumberingAfterBreak="0">
    <w:nsid w:val="589F0C37"/>
    <w:multiLevelType w:val="hybridMultilevel"/>
    <w:tmpl w:val="82B27ED8"/>
    <w:lvl w:ilvl="0" w:tplc="AE707E20">
      <w:start w:val="1"/>
      <w:numFmt w:val="bullet"/>
      <w:lvlText w:val="-"/>
      <w:lvlJc w:val="left"/>
      <w:pPr>
        <w:tabs>
          <w:tab w:val="num" w:pos="720"/>
        </w:tabs>
        <w:ind w:left="720" w:hanging="360"/>
      </w:pPr>
      <w:rPr>
        <w:rFonts w:ascii="Times" w:hAnsi="Times" w:hint="default"/>
      </w:rPr>
    </w:lvl>
    <w:lvl w:ilvl="1" w:tplc="0D083602" w:tentative="1">
      <w:start w:val="1"/>
      <w:numFmt w:val="bullet"/>
      <w:lvlText w:val="-"/>
      <w:lvlJc w:val="left"/>
      <w:pPr>
        <w:tabs>
          <w:tab w:val="num" w:pos="1440"/>
        </w:tabs>
        <w:ind w:left="1440" w:hanging="360"/>
      </w:pPr>
      <w:rPr>
        <w:rFonts w:ascii="Times" w:hAnsi="Times" w:hint="default"/>
      </w:rPr>
    </w:lvl>
    <w:lvl w:ilvl="2" w:tplc="75DCFDCE" w:tentative="1">
      <w:start w:val="1"/>
      <w:numFmt w:val="bullet"/>
      <w:lvlText w:val="-"/>
      <w:lvlJc w:val="left"/>
      <w:pPr>
        <w:tabs>
          <w:tab w:val="num" w:pos="2160"/>
        </w:tabs>
        <w:ind w:left="2160" w:hanging="360"/>
      </w:pPr>
      <w:rPr>
        <w:rFonts w:ascii="Times" w:hAnsi="Times" w:hint="default"/>
      </w:rPr>
    </w:lvl>
    <w:lvl w:ilvl="3" w:tplc="52E8E244" w:tentative="1">
      <w:start w:val="1"/>
      <w:numFmt w:val="bullet"/>
      <w:lvlText w:val="-"/>
      <w:lvlJc w:val="left"/>
      <w:pPr>
        <w:tabs>
          <w:tab w:val="num" w:pos="2880"/>
        </w:tabs>
        <w:ind w:left="2880" w:hanging="360"/>
      </w:pPr>
      <w:rPr>
        <w:rFonts w:ascii="Times" w:hAnsi="Times" w:hint="default"/>
      </w:rPr>
    </w:lvl>
    <w:lvl w:ilvl="4" w:tplc="08449294" w:tentative="1">
      <w:start w:val="1"/>
      <w:numFmt w:val="bullet"/>
      <w:lvlText w:val="-"/>
      <w:lvlJc w:val="left"/>
      <w:pPr>
        <w:tabs>
          <w:tab w:val="num" w:pos="3600"/>
        </w:tabs>
        <w:ind w:left="3600" w:hanging="360"/>
      </w:pPr>
      <w:rPr>
        <w:rFonts w:ascii="Times" w:hAnsi="Times" w:hint="default"/>
      </w:rPr>
    </w:lvl>
    <w:lvl w:ilvl="5" w:tplc="B53E8E2C" w:tentative="1">
      <w:start w:val="1"/>
      <w:numFmt w:val="bullet"/>
      <w:lvlText w:val="-"/>
      <w:lvlJc w:val="left"/>
      <w:pPr>
        <w:tabs>
          <w:tab w:val="num" w:pos="4320"/>
        </w:tabs>
        <w:ind w:left="4320" w:hanging="360"/>
      </w:pPr>
      <w:rPr>
        <w:rFonts w:ascii="Times" w:hAnsi="Times" w:hint="default"/>
      </w:rPr>
    </w:lvl>
    <w:lvl w:ilvl="6" w:tplc="A3321C72" w:tentative="1">
      <w:start w:val="1"/>
      <w:numFmt w:val="bullet"/>
      <w:lvlText w:val="-"/>
      <w:lvlJc w:val="left"/>
      <w:pPr>
        <w:tabs>
          <w:tab w:val="num" w:pos="5040"/>
        </w:tabs>
        <w:ind w:left="5040" w:hanging="360"/>
      </w:pPr>
      <w:rPr>
        <w:rFonts w:ascii="Times" w:hAnsi="Times" w:hint="default"/>
      </w:rPr>
    </w:lvl>
    <w:lvl w:ilvl="7" w:tplc="8DDCD7C4" w:tentative="1">
      <w:start w:val="1"/>
      <w:numFmt w:val="bullet"/>
      <w:lvlText w:val="-"/>
      <w:lvlJc w:val="left"/>
      <w:pPr>
        <w:tabs>
          <w:tab w:val="num" w:pos="5760"/>
        </w:tabs>
        <w:ind w:left="5760" w:hanging="360"/>
      </w:pPr>
      <w:rPr>
        <w:rFonts w:ascii="Times" w:hAnsi="Times" w:hint="default"/>
      </w:rPr>
    </w:lvl>
    <w:lvl w:ilvl="8" w:tplc="F1E464C2" w:tentative="1">
      <w:start w:val="1"/>
      <w:numFmt w:val="bullet"/>
      <w:lvlText w:val="-"/>
      <w:lvlJc w:val="left"/>
      <w:pPr>
        <w:tabs>
          <w:tab w:val="num" w:pos="6480"/>
        </w:tabs>
        <w:ind w:left="6480" w:hanging="360"/>
      </w:pPr>
      <w:rPr>
        <w:rFonts w:ascii="Times" w:hAnsi="Times" w:hint="default"/>
      </w:rPr>
    </w:lvl>
  </w:abstractNum>
  <w:abstractNum w:abstractNumId="114" w15:restartNumberingAfterBreak="0">
    <w:nsid w:val="58A33B54"/>
    <w:multiLevelType w:val="hybridMultilevel"/>
    <w:tmpl w:val="766CA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97240B0"/>
    <w:multiLevelType w:val="hybridMultilevel"/>
    <w:tmpl w:val="B6820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7" w15:restartNumberingAfterBreak="0">
    <w:nsid w:val="5AE006E2"/>
    <w:multiLevelType w:val="hybridMultilevel"/>
    <w:tmpl w:val="7B304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5BBF7DF9"/>
    <w:multiLevelType w:val="hybridMultilevel"/>
    <w:tmpl w:val="406E1BEC"/>
    <w:lvl w:ilvl="0" w:tplc="B1EC29C8">
      <w:start w:val="1"/>
      <w:numFmt w:val="bullet"/>
      <w:lvlText w:val=""/>
      <w:lvlJc w:val="left"/>
      <w:pPr>
        <w:tabs>
          <w:tab w:val="num" w:pos="720"/>
        </w:tabs>
        <w:ind w:left="720" w:hanging="360"/>
      </w:pPr>
      <w:rPr>
        <w:rFonts w:ascii="Wingdings 2" w:hAnsi="Wingdings 2" w:hint="default"/>
      </w:rPr>
    </w:lvl>
    <w:lvl w:ilvl="1" w:tplc="2E528DE2" w:tentative="1">
      <w:start w:val="1"/>
      <w:numFmt w:val="bullet"/>
      <w:lvlText w:val=""/>
      <w:lvlJc w:val="left"/>
      <w:pPr>
        <w:tabs>
          <w:tab w:val="num" w:pos="1440"/>
        </w:tabs>
        <w:ind w:left="1440" w:hanging="360"/>
      </w:pPr>
      <w:rPr>
        <w:rFonts w:ascii="Wingdings 2" w:hAnsi="Wingdings 2" w:hint="default"/>
      </w:rPr>
    </w:lvl>
    <w:lvl w:ilvl="2" w:tplc="7D18900E">
      <w:start w:val="1"/>
      <w:numFmt w:val="bullet"/>
      <w:lvlText w:val=""/>
      <w:lvlJc w:val="left"/>
      <w:pPr>
        <w:tabs>
          <w:tab w:val="num" w:pos="2160"/>
        </w:tabs>
        <w:ind w:left="2160" w:hanging="360"/>
      </w:pPr>
      <w:rPr>
        <w:rFonts w:ascii="Wingdings 2" w:hAnsi="Wingdings 2" w:hint="default"/>
      </w:rPr>
    </w:lvl>
    <w:lvl w:ilvl="3" w:tplc="0AB86EFE" w:tentative="1">
      <w:start w:val="1"/>
      <w:numFmt w:val="bullet"/>
      <w:lvlText w:val=""/>
      <w:lvlJc w:val="left"/>
      <w:pPr>
        <w:tabs>
          <w:tab w:val="num" w:pos="2880"/>
        </w:tabs>
        <w:ind w:left="2880" w:hanging="360"/>
      </w:pPr>
      <w:rPr>
        <w:rFonts w:ascii="Wingdings 2" w:hAnsi="Wingdings 2" w:hint="default"/>
      </w:rPr>
    </w:lvl>
    <w:lvl w:ilvl="4" w:tplc="7988E660" w:tentative="1">
      <w:start w:val="1"/>
      <w:numFmt w:val="bullet"/>
      <w:lvlText w:val=""/>
      <w:lvlJc w:val="left"/>
      <w:pPr>
        <w:tabs>
          <w:tab w:val="num" w:pos="3600"/>
        </w:tabs>
        <w:ind w:left="3600" w:hanging="360"/>
      </w:pPr>
      <w:rPr>
        <w:rFonts w:ascii="Wingdings 2" w:hAnsi="Wingdings 2" w:hint="default"/>
      </w:rPr>
    </w:lvl>
    <w:lvl w:ilvl="5" w:tplc="7D443358" w:tentative="1">
      <w:start w:val="1"/>
      <w:numFmt w:val="bullet"/>
      <w:lvlText w:val=""/>
      <w:lvlJc w:val="left"/>
      <w:pPr>
        <w:tabs>
          <w:tab w:val="num" w:pos="4320"/>
        </w:tabs>
        <w:ind w:left="4320" w:hanging="360"/>
      </w:pPr>
      <w:rPr>
        <w:rFonts w:ascii="Wingdings 2" w:hAnsi="Wingdings 2" w:hint="default"/>
      </w:rPr>
    </w:lvl>
    <w:lvl w:ilvl="6" w:tplc="43C8E618" w:tentative="1">
      <w:start w:val="1"/>
      <w:numFmt w:val="bullet"/>
      <w:lvlText w:val=""/>
      <w:lvlJc w:val="left"/>
      <w:pPr>
        <w:tabs>
          <w:tab w:val="num" w:pos="5040"/>
        </w:tabs>
        <w:ind w:left="5040" w:hanging="360"/>
      </w:pPr>
      <w:rPr>
        <w:rFonts w:ascii="Wingdings 2" w:hAnsi="Wingdings 2" w:hint="default"/>
      </w:rPr>
    </w:lvl>
    <w:lvl w:ilvl="7" w:tplc="E2F6A7FA" w:tentative="1">
      <w:start w:val="1"/>
      <w:numFmt w:val="bullet"/>
      <w:lvlText w:val=""/>
      <w:lvlJc w:val="left"/>
      <w:pPr>
        <w:tabs>
          <w:tab w:val="num" w:pos="5760"/>
        </w:tabs>
        <w:ind w:left="5760" w:hanging="360"/>
      </w:pPr>
      <w:rPr>
        <w:rFonts w:ascii="Wingdings 2" w:hAnsi="Wingdings 2" w:hint="default"/>
      </w:rPr>
    </w:lvl>
    <w:lvl w:ilvl="8" w:tplc="C2BC1FBC" w:tentative="1">
      <w:start w:val="1"/>
      <w:numFmt w:val="bullet"/>
      <w:lvlText w:val=""/>
      <w:lvlJc w:val="left"/>
      <w:pPr>
        <w:tabs>
          <w:tab w:val="num" w:pos="6480"/>
        </w:tabs>
        <w:ind w:left="6480" w:hanging="360"/>
      </w:pPr>
      <w:rPr>
        <w:rFonts w:ascii="Wingdings 2" w:hAnsi="Wingdings 2" w:hint="default"/>
      </w:rPr>
    </w:lvl>
  </w:abstractNum>
  <w:abstractNum w:abstractNumId="119" w15:restartNumberingAfterBreak="0">
    <w:nsid w:val="5CA73E77"/>
    <w:multiLevelType w:val="hybridMultilevel"/>
    <w:tmpl w:val="409C2588"/>
    <w:lvl w:ilvl="0" w:tplc="18827C0E">
      <w:start w:val="1"/>
      <w:numFmt w:val="bullet"/>
      <w:lvlText w:val=""/>
      <w:lvlJc w:val="left"/>
      <w:pPr>
        <w:tabs>
          <w:tab w:val="num" w:pos="720"/>
        </w:tabs>
        <w:ind w:left="720" w:hanging="360"/>
      </w:pPr>
      <w:rPr>
        <w:rFonts w:ascii="Wingdings 2" w:hAnsi="Wingdings 2" w:hint="default"/>
      </w:rPr>
    </w:lvl>
    <w:lvl w:ilvl="1" w:tplc="930C9AFA" w:tentative="1">
      <w:start w:val="1"/>
      <w:numFmt w:val="bullet"/>
      <w:lvlText w:val=""/>
      <w:lvlJc w:val="left"/>
      <w:pPr>
        <w:tabs>
          <w:tab w:val="num" w:pos="1440"/>
        </w:tabs>
        <w:ind w:left="1440" w:hanging="360"/>
      </w:pPr>
      <w:rPr>
        <w:rFonts w:ascii="Wingdings 2" w:hAnsi="Wingdings 2" w:hint="default"/>
      </w:rPr>
    </w:lvl>
    <w:lvl w:ilvl="2" w:tplc="D9064D24" w:tentative="1">
      <w:start w:val="1"/>
      <w:numFmt w:val="bullet"/>
      <w:lvlText w:val=""/>
      <w:lvlJc w:val="left"/>
      <w:pPr>
        <w:tabs>
          <w:tab w:val="num" w:pos="2160"/>
        </w:tabs>
        <w:ind w:left="2160" w:hanging="360"/>
      </w:pPr>
      <w:rPr>
        <w:rFonts w:ascii="Wingdings 2" w:hAnsi="Wingdings 2" w:hint="default"/>
      </w:rPr>
    </w:lvl>
    <w:lvl w:ilvl="3" w:tplc="EFCAB22A">
      <w:start w:val="1"/>
      <w:numFmt w:val="bullet"/>
      <w:lvlText w:val=""/>
      <w:lvlJc w:val="left"/>
      <w:pPr>
        <w:tabs>
          <w:tab w:val="num" w:pos="2880"/>
        </w:tabs>
        <w:ind w:left="2880" w:hanging="360"/>
      </w:pPr>
      <w:rPr>
        <w:rFonts w:ascii="Wingdings 2" w:hAnsi="Wingdings 2" w:hint="default"/>
      </w:rPr>
    </w:lvl>
    <w:lvl w:ilvl="4" w:tplc="6C849DA8" w:tentative="1">
      <w:start w:val="1"/>
      <w:numFmt w:val="bullet"/>
      <w:lvlText w:val=""/>
      <w:lvlJc w:val="left"/>
      <w:pPr>
        <w:tabs>
          <w:tab w:val="num" w:pos="3600"/>
        </w:tabs>
        <w:ind w:left="3600" w:hanging="360"/>
      </w:pPr>
      <w:rPr>
        <w:rFonts w:ascii="Wingdings 2" w:hAnsi="Wingdings 2" w:hint="default"/>
      </w:rPr>
    </w:lvl>
    <w:lvl w:ilvl="5" w:tplc="E4AA0EE0" w:tentative="1">
      <w:start w:val="1"/>
      <w:numFmt w:val="bullet"/>
      <w:lvlText w:val=""/>
      <w:lvlJc w:val="left"/>
      <w:pPr>
        <w:tabs>
          <w:tab w:val="num" w:pos="4320"/>
        </w:tabs>
        <w:ind w:left="4320" w:hanging="360"/>
      </w:pPr>
      <w:rPr>
        <w:rFonts w:ascii="Wingdings 2" w:hAnsi="Wingdings 2" w:hint="default"/>
      </w:rPr>
    </w:lvl>
    <w:lvl w:ilvl="6" w:tplc="09F68886" w:tentative="1">
      <w:start w:val="1"/>
      <w:numFmt w:val="bullet"/>
      <w:lvlText w:val=""/>
      <w:lvlJc w:val="left"/>
      <w:pPr>
        <w:tabs>
          <w:tab w:val="num" w:pos="5040"/>
        </w:tabs>
        <w:ind w:left="5040" w:hanging="360"/>
      </w:pPr>
      <w:rPr>
        <w:rFonts w:ascii="Wingdings 2" w:hAnsi="Wingdings 2" w:hint="default"/>
      </w:rPr>
    </w:lvl>
    <w:lvl w:ilvl="7" w:tplc="0FF23D2C" w:tentative="1">
      <w:start w:val="1"/>
      <w:numFmt w:val="bullet"/>
      <w:lvlText w:val=""/>
      <w:lvlJc w:val="left"/>
      <w:pPr>
        <w:tabs>
          <w:tab w:val="num" w:pos="5760"/>
        </w:tabs>
        <w:ind w:left="5760" w:hanging="360"/>
      </w:pPr>
      <w:rPr>
        <w:rFonts w:ascii="Wingdings 2" w:hAnsi="Wingdings 2" w:hint="default"/>
      </w:rPr>
    </w:lvl>
    <w:lvl w:ilvl="8" w:tplc="2278C90E" w:tentative="1">
      <w:start w:val="1"/>
      <w:numFmt w:val="bullet"/>
      <w:lvlText w:val=""/>
      <w:lvlJc w:val="left"/>
      <w:pPr>
        <w:tabs>
          <w:tab w:val="num" w:pos="6480"/>
        </w:tabs>
        <w:ind w:left="6480" w:hanging="360"/>
      </w:pPr>
      <w:rPr>
        <w:rFonts w:ascii="Wingdings 2" w:hAnsi="Wingdings 2" w:hint="default"/>
      </w:rPr>
    </w:lvl>
  </w:abstractNum>
  <w:abstractNum w:abstractNumId="120"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21" w15:restartNumberingAfterBreak="0">
    <w:nsid w:val="5CFB5A9B"/>
    <w:multiLevelType w:val="multilevel"/>
    <w:tmpl w:val="873A2D7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2" w15:restartNumberingAfterBreak="0">
    <w:nsid w:val="5EA521C5"/>
    <w:multiLevelType w:val="hybridMultilevel"/>
    <w:tmpl w:val="5930EB36"/>
    <w:lvl w:ilvl="0" w:tplc="3A66C736">
      <w:start w:val="1"/>
      <w:numFmt w:val="bullet"/>
      <w:lvlText w:val="-"/>
      <w:lvlJc w:val="left"/>
      <w:pPr>
        <w:tabs>
          <w:tab w:val="num" w:pos="720"/>
        </w:tabs>
        <w:ind w:left="720" w:hanging="360"/>
      </w:pPr>
      <w:rPr>
        <w:rFonts w:ascii="Times" w:hAnsi="Times" w:hint="default"/>
      </w:rPr>
    </w:lvl>
    <w:lvl w:ilvl="1" w:tplc="E348FF56" w:tentative="1">
      <w:start w:val="1"/>
      <w:numFmt w:val="bullet"/>
      <w:lvlText w:val="-"/>
      <w:lvlJc w:val="left"/>
      <w:pPr>
        <w:tabs>
          <w:tab w:val="num" w:pos="1440"/>
        </w:tabs>
        <w:ind w:left="1440" w:hanging="360"/>
      </w:pPr>
      <w:rPr>
        <w:rFonts w:ascii="Times" w:hAnsi="Times" w:hint="default"/>
      </w:rPr>
    </w:lvl>
    <w:lvl w:ilvl="2" w:tplc="1E563A98" w:tentative="1">
      <w:start w:val="1"/>
      <w:numFmt w:val="bullet"/>
      <w:lvlText w:val="-"/>
      <w:lvlJc w:val="left"/>
      <w:pPr>
        <w:tabs>
          <w:tab w:val="num" w:pos="2160"/>
        </w:tabs>
        <w:ind w:left="2160" w:hanging="360"/>
      </w:pPr>
      <w:rPr>
        <w:rFonts w:ascii="Times" w:hAnsi="Times" w:hint="default"/>
      </w:rPr>
    </w:lvl>
    <w:lvl w:ilvl="3" w:tplc="2BC80924" w:tentative="1">
      <w:start w:val="1"/>
      <w:numFmt w:val="bullet"/>
      <w:lvlText w:val="-"/>
      <w:lvlJc w:val="left"/>
      <w:pPr>
        <w:tabs>
          <w:tab w:val="num" w:pos="2880"/>
        </w:tabs>
        <w:ind w:left="2880" w:hanging="360"/>
      </w:pPr>
      <w:rPr>
        <w:rFonts w:ascii="Times" w:hAnsi="Times" w:hint="default"/>
      </w:rPr>
    </w:lvl>
    <w:lvl w:ilvl="4" w:tplc="217849D4" w:tentative="1">
      <w:start w:val="1"/>
      <w:numFmt w:val="bullet"/>
      <w:lvlText w:val="-"/>
      <w:lvlJc w:val="left"/>
      <w:pPr>
        <w:tabs>
          <w:tab w:val="num" w:pos="3600"/>
        </w:tabs>
        <w:ind w:left="3600" w:hanging="360"/>
      </w:pPr>
      <w:rPr>
        <w:rFonts w:ascii="Times" w:hAnsi="Times" w:hint="default"/>
      </w:rPr>
    </w:lvl>
    <w:lvl w:ilvl="5" w:tplc="CBA41166" w:tentative="1">
      <w:start w:val="1"/>
      <w:numFmt w:val="bullet"/>
      <w:lvlText w:val="-"/>
      <w:lvlJc w:val="left"/>
      <w:pPr>
        <w:tabs>
          <w:tab w:val="num" w:pos="4320"/>
        </w:tabs>
        <w:ind w:left="4320" w:hanging="360"/>
      </w:pPr>
      <w:rPr>
        <w:rFonts w:ascii="Times" w:hAnsi="Times" w:hint="default"/>
      </w:rPr>
    </w:lvl>
    <w:lvl w:ilvl="6" w:tplc="BCB04786" w:tentative="1">
      <w:start w:val="1"/>
      <w:numFmt w:val="bullet"/>
      <w:lvlText w:val="-"/>
      <w:lvlJc w:val="left"/>
      <w:pPr>
        <w:tabs>
          <w:tab w:val="num" w:pos="5040"/>
        </w:tabs>
        <w:ind w:left="5040" w:hanging="360"/>
      </w:pPr>
      <w:rPr>
        <w:rFonts w:ascii="Times" w:hAnsi="Times" w:hint="default"/>
      </w:rPr>
    </w:lvl>
    <w:lvl w:ilvl="7" w:tplc="4F3AB832" w:tentative="1">
      <w:start w:val="1"/>
      <w:numFmt w:val="bullet"/>
      <w:lvlText w:val="-"/>
      <w:lvlJc w:val="left"/>
      <w:pPr>
        <w:tabs>
          <w:tab w:val="num" w:pos="5760"/>
        </w:tabs>
        <w:ind w:left="5760" w:hanging="360"/>
      </w:pPr>
      <w:rPr>
        <w:rFonts w:ascii="Times" w:hAnsi="Times" w:hint="default"/>
      </w:rPr>
    </w:lvl>
    <w:lvl w:ilvl="8" w:tplc="DE422162" w:tentative="1">
      <w:start w:val="1"/>
      <w:numFmt w:val="bullet"/>
      <w:lvlText w:val="-"/>
      <w:lvlJc w:val="left"/>
      <w:pPr>
        <w:tabs>
          <w:tab w:val="num" w:pos="6480"/>
        </w:tabs>
        <w:ind w:left="6480" w:hanging="360"/>
      </w:pPr>
      <w:rPr>
        <w:rFonts w:ascii="Times" w:hAnsi="Times" w:hint="default"/>
      </w:rPr>
    </w:lvl>
  </w:abstractNum>
  <w:abstractNum w:abstractNumId="123" w15:restartNumberingAfterBreak="0">
    <w:nsid w:val="5F563F7D"/>
    <w:multiLevelType w:val="hybridMultilevel"/>
    <w:tmpl w:val="BDBC8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5F675038"/>
    <w:multiLevelType w:val="hybridMultilevel"/>
    <w:tmpl w:val="804A0F14"/>
    <w:lvl w:ilvl="0" w:tplc="D4D0E782">
      <w:start w:val="1"/>
      <w:numFmt w:val="bullet"/>
      <w:lvlText w:val=""/>
      <w:lvlJc w:val="left"/>
      <w:pPr>
        <w:tabs>
          <w:tab w:val="num" w:pos="720"/>
        </w:tabs>
        <w:ind w:left="720" w:hanging="360"/>
      </w:pPr>
      <w:rPr>
        <w:rFonts w:ascii="Wingdings 2" w:hAnsi="Wingdings 2" w:hint="default"/>
      </w:rPr>
    </w:lvl>
    <w:lvl w:ilvl="1" w:tplc="F2FA0022">
      <w:start w:val="1"/>
      <w:numFmt w:val="bullet"/>
      <w:lvlText w:val=""/>
      <w:lvlJc w:val="left"/>
      <w:pPr>
        <w:tabs>
          <w:tab w:val="num" w:pos="1440"/>
        </w:tabs>
        <w:ind w:left="1440" w:hanging="360"/>
      </w:pPr>
      <w:rPr>
        <w:rFonts w:ascii="Wingdings 2" w:hAnsi="Wingdings 2" w:hint="default"/>
      </w:rPr>
    </w:lvl>
    <w:lvl w:ilvl="2" w:tplc="7D048BEC">
      <w:start w:val="1"/>
      <w:numFmt w:val="bullet"/>
      <w:lvlText w:val=""/>
      <w:lvlJc w:val="left"/>
      <w:pPr>
        <w:tabs>
          <w:tab w:val="num" w:pos="2160"/>
        </w:tabs>
        <w:ind w:left="2160" w:hanging="360"/>
      </w:pPr>
      <w:rPr>
        <w:rFonts w:ascii="Wingdings 2" w:hAnsi="Wingdings 2" w:hint="default"/>
      </w:rPr>
    </w:lvl>
    <w:lvl w:ilvl="3" w:tplc="509E3146">
      <w:numFmt w:val="bullet"/>
      <w:lvlText w:val="–"/>
      <w:lvlJc w:val="left"/>
      <w:pPr>
        <w:tabs>
          <w:tab w:val="num" w:pos="2880"/>
        </w:tabs>
        <w:ind w:left="2880" w:hanging="360"/>
      </w:pPr>
      <w:rPr>
        <w:rFonts w:ascii="Arial" w:hAnsi="Arial" w:hint="default"/>
      </w:rPr>
    </w:lvl>
    <w:lvl w:ilvl="4" w:tplc="D140054E" w:tentative="1">
      <w:start w:val="1"/>
      <w:numFmt w:val="bullet"/>
      <w:lvlText w:val=""/>
      <w:lvlJc w:val="left"/>
      <w:pPr>
        <w:tabs>
          <w:tab w:val="num" w:pos="3600"/>
        </w:tabs>
        <w:ind w:left="3600" w:hanging="360"/>
      </w:pPr>
      <w:rPr>
        <w:rFonts w:ascii="Wingdings 2" w:hAnsi="Wingdings 2" w:hint="default"/>
      </w:rPr>
    </w:lvl>
    <w:lvl w:ilvl="5" w:tplc="EC9A803C" w:tentative="1">
      <w:start w:val="1"/>
      <w:numFmt w:val="bullet"/>
      <w:lvlText w:val=""/>
      <w:lvlJc w:val="left"/>
      <w:pPr>
        <w:tabs>
          <w:tab w:val="num" w:pos="4320"/>
        </w:tabs>
        <w:ind w:left="4320" w:hanging="360"/>
      </w:pPr>
      <w:rPr>
        <w:rFonts w:ascii="Wingdings 2" w:hAnsi="Wingdings 2" w:hint="default"/>
      </w:rPr>
    </w:lvl>
    <w:lvl w:ilvl="6" w:tplc="FE00F666" w:tentative="1">
      <w:start w:val="1"/>
      <w:numFmt w:val="bullet"/>
      <w:lvlText w:val=""/>
      <w:lvlJc w:val="left"/>
      <w:pPr>
        <w:tabs>
          <w:tab w:val="num" w:pos="5040"/>
        </w:tabs>
        <w:ind w:left="5040" w:hanging="360"/>
      </w:pPr>
      <w:rPr>
        <w:rFonts w:ascii="Wingdings 2" w:hAnsi="Wingdings 2" w:hint="default"/>
      </w:rPr>
    </w:lvl>
    <w:lvl w:ilvl="7" w:tplc="53C4E97C" w:tentative="1">
      <w:start w:val="1"/>
      <w:numFmt w:val="bullet"/>
      <w:lvlText w:val=""/>
      <w:lvlJc w:val="left"/>
      <w:pPr>
        <w:tabs>
          <w:tab w:val="num" w:pos="5760"/>
        </w:tabs>
        <w:ind w:left="5760" w:hanging="360"/>
      </w:pPr>
      <w:rPr>
        <w:rFonts w:ascii="Wingdings 2" w:hAnsi="Wingdings 2" w:hint="default"/>
      </w:rPr>
    </w:lvl>
    <w:lvl w:ilvl="8" w:tplc="BF9C64BE" w:tentative="1">
      <w:start w:val="1"/>
      <w:numFmt w:val="bullet"/>
      <w:lvlText w:val=""/>
      <w:lvlJc w:val="left"/>
      <w:pPr>
        <w:tabs>
          <w:tab w:val="num" w:pos="6480"/>
        </w:tabs>
        <w:ind w:left="6480" w:hanging="360"/>
      </w:pPr>
      <w:rPr>
        <w:rFonts w:ascii="Wingdings 2" w:hAnsi="Wingdings 2" w:hint="default"/>
      </w:rPr>
    </w:lvl>
  </w:abstractNum>
  <w:abstractNum w:abstractNumId="125" w15:restartNumberingAfterBreak="0">
    <w:nsid w:val="609F1215"/>
    <w:multiLevelType w:val="hybridMultilevel"/>
    <w:tmpl w:val="AFCE1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613A3C25"/>
    <w:multiLevelType w:val="hybridMultilevel"/>
    <w:tmpl w:val="54244856"/>
    <w:lvl w:ilvl="0" w:tplc="7902C01C">
      <w:start w:val="1"/>
      <w:numFmt w:val="bullet"/>
      <w:lvlText w:val=""/>
      <w:lvlJc w:val="left"/>
      <w:pPr>
        <w:tabs>
          <w:tab w:val="num" w:pos="720"/>
        </w:tabs>
        <w:ind w:left="720" w:hanging="360"/>
      </w:pPr>
      <w:rPr>
        <w:rFonts w:ascii="Wingdings 2" w:hAnsi="Wingdings 2" w:hint="default"/>
      </w:rPr>
    </w:lvl>
    <w:lvl w:ilvl="1" w:tplc="9CE45640" w:tentative="1">
      <w:start w:val="1"/>
      <w:numFmt w:val="bullet"/>
      <w:lvlText w:val=""/>
      <w:lvlJc w:val="left"/>
      <w:pPr>
        <w:tabs>
          <w:tab w:val="num" w:pos="1440"/>
        </w:tabs>
        <w:ind w:left="1440" w:hanging="360"/>
      </w:pPr>
      <w:rPr>
        <w:rFonts w:ascii="Wingdings 2" w:hAnsi="Wingdings 2" w:hint="default"/>
      </w:rPr>
    </w:lvl>
    <w:lvl w:ilvl="2" w:tplc="5A782FCC" w:tentative="1">
      <w:start w:val="1"/>
      <w:numFmt w:val="bullet"/>
      <w:lvlText w:val=""/>
      <w:lvlJc w:val="left"/>
      <w:pPr>
        <w:tabs>
          <w:tab w:val="num" w:pos="2160"/>
        </w:tabs>
        <w:ind w:left="2160" w:hanging="360"/>
      </w:pPr>
      <w:rPr>
        <w:rFonts w:ascii="Wingdings 2" w:hAnsi="Wingdings 2" w:hint="default"/>
      </w:rPr>
    </w:lvl>
    <w:lvl w:ilvl="3" w:tplc="014ABA28">
      <w:start w:val="1"/>
      <w:numFmt w:val="bullet"/>
      <w:lvlText w:val=""/>
      <w:lvlJc w:val="left"/>
      <w:pPr>
        <w:tabs>
          <w:tab w:val="num" w:pos="2880"/>
        </w:tabs>
        <w:ind w:left="2880" w:hanging="360"/>
      </w:pPr>
      <w:rPr>
        <w:rFonts w:ascii="Wingdings 2" w:hAnsi="Wingdings 2" w:hint="default"/>
      </w:rPr>
    </w:lvl>
    <w:lvl w:ilvl="4" w:tplc="265C08E8" w:tentative="1">
      <w:start w:val="1"/>
      <w:numFmt w:val="bullet"/>
      <w:lvlText w:val=""/>
      <w:lvlJc w:val="left"/>
      <w:pPr>
        <w:tabs>
          <w:tab w:val="num" w:pos="3600"/>
        </w:tabs>
        <w:ind w:left="3600" w:hanging="360"/>
      </w:pPr>
      <w:rPr>
        <w:rFonts w:ascii="Wingdings 2" w:hAnsi="Wingdings 2" w:hint="default"/>
      </w:rPr>
    </w:lvl>
    <w:lvl w:ilvl="5" w:tplc="2B5A72DA" w:tentative="1">
      <w:start w:val="1"/>
      <w:numFmt w:val="bullet"/>
      <w:lvlText w:val=""/>
      <w:lvlJc w:val="left"/>
      <w:pPr>
        <w:tabs>
          <w:tab w:val="num" w:pos="4320"/>
        </w:tabs>
        <w:ind w:left="4320" w:hanging="360"/>
      </w:pPr>
      <w:rPr>
        <w:rFonts w:ascii="Wingdings 2" w:hAnsi="Wingdings 2" w:hint="default"/>
      </w:rPr>
    </w:lvl>
    <w:lvl w:ilvl="6" w:tplc="BA607228" w:tentative="1">
      <w:start w:val="1"/>
      <w:numFmt w:val="bullet"/>
      <w:lvlText w:val=""/>
      <w:lvlJc w:val="left"/>
      <w:pPr>
        <w:tabs>
          <w:tab w:val="num" w:pos="5040"/>
        </w:tabs>
        <w:ind w:left="5040" w:hanging="360"/>
      </w:pPr>
      <w:rPr>
        <w:rFonts w:ascii="Wingdings 2" w:hAnsi="Wingdings 2" w:hint="default"/>
      </w:rPr>
    </w:lvl>
    <w:lvl w:ilvl="7" w:tplc="E65E5D1C" w:tentative="1">
      <w:start w:val="1"/>
      <w:numFmt w:val="bullet"/>
      <w:lvlText w:val=""/>
      <w:lvlJc w:val="left"/>
      <w:pPr>
        <w:tabs>
          <w:tab w:val="num" w:pos="5760"/>
        </w:tabs>
        <w:ind w:left="5760" w:hanging="360"/>
      </w:pPr>
      <w:rPr>
        <w:rFonts w:ascii="Wingdings 2" w:hAnsi="Wingdings 2" w:hint="default"/>
      </w:rPr>
    </w:lvl>
    <w:lvl w:ilvl="8" w:tplc="54300AB2" w:tentative="1">
      <w:start w:val="1"/>
      <w:numFmt w:val="bullet"/>
      <w:lvlText w:val=""/>
      <w:lvlJc w:val="left"/>
      <w:pPr>
        <w:tabs>
          <w:tab w:val="num" w:pos="6480"/>
        </w:tabs>
        <w:ind w:left="6480" w:hanging="360"/>
      </w:pPr>
      <w:rPr>
        <w:rFonts w:ascii="Wingdings 2" w:hAnsi="Wingdings 2" w:hint="default"/>
      </w:rPr>
    </w:lvl>
  </w:abstractNum>
  <w:abstractNum w:abstractNumId="127" w15:restartNumberingAfterBreak="0">
    <w:nsid w:val="629B31B1"/>
    <w:multiLevelType w:val="hybridMultilevel"/>
    <w:tmpl w:val="0EF657F0"/>
    <w:lvl w:ilvl="0" w:tplc="029C9C7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3446120"/>
    <w:multiLevelType w:val="hybridMultilevel"/>
    <w:tmpl w:val="9AD69972"/>
    <w:lvl w:ilvl="0" w:tplc="183CFD84">
      <w:start w:val="1"/>
      <w:numFmt w:val="bullet"/>
      <w:lvlText w:val="o"/>
      <w:lvlJc w:val="left"/>
      <w:pPr>
        <w:tabs>
          <w:tab w:val="num" w:pos="720"/>
        </w:tabs>
        <w:ind w:left="720" w:hanging="360"/>
      </w:pPr>
      <w:rPr>
        <w:rFonts w:ascii="Courier New" w:hAnsi="Courier New" w:hint="default"/>
      </w:rPr>
    </w:lvl>
    <w:lvl w:ilvl="1" w:tplc="53D455A0" w:tentative="1">
      <w:start w:val="1"/>
      <w:numFmt w:val="bullet"/>
      <w:lvlText w:val="o"/>
      <w:lvlJc w:val="left"/>
      <w:pPr>
        <w:tabs>
          <w:tab w:val="num" w:pos="1440"/>
        </w:tabs>
        <w:ind w:left="1440" w:hanging="360"/>
      </w:pPr>
      <w:rPr>
        <w:rFonts w:ascii="Courier New" w:hAnsi="Courier New" w:hint="default"/>
      </w:rPr>
    </w:lvl>
    <w:lvl w:ilvl="2" w:tplc="6B1A6268" w:tentative="1">
      <w:start w:val="1"/>
      <w:numFmt w:val="bullet"/>
      <w:lvlText w:val="o"/>
      <w:lvlJc w:val="left"/>
      <w:pPr>
        <w:tabs>
          <w:tab w:val="num" w:pos="2160"/>
        </w:tabs>
        <w:ind w:left="2160" w:hanging="360"/>
      </w:pPr>
      <w:rPr>
        <w:rFonts w:ascii="Courier New" w:hAnsi="Courier New" w:hint="default"/>
      </w:rPr>
    </w:lvl>
    <w:lvl w:ilvl="3" w:tplc="C9B6CCCE" w:tentative="1">
      <w:start w:val="1"/>
      <w:numFmt w:val="bullet"/>
      <w:lvlText w:val="o"/>
      <w:lvlJc w:val="left"/>
      <w:pPr>
        <w:tabs>
          <w:tab w:val="num" w:pos="2880"/>
        </w:tabs>
        <w:ind w:left="2880" w:hanging="360"/>
      </w:pPr>
      <w:rPr>
        <w:rFonts w:ascii="Courier New" w:hAnsi="Courier New" w:hint="default"/>
      </w:rPr>
    </w:lvl>
    <w:lvl w:ilvl="4" w:tplc="B8AAEBF6" w:tentative="1">
      <w:start w:val="1"/>
      <w:numFmt w:val="bullet"/>
      <w:lvlText w:val="o"/>
      <w:lvlJc w:val="left"/>
      <w:pPr>
        <w:tabs>
          <w:tab w:val="num" w:pos="3600"/>
        </w:tabs>
        <w:ind w:left="3600" w:hanging="360"/>
      </w:pPr>
      <w:rPr>
        <w:rFonts w:ascii="Courier New" w:hAnsi="Courier New" w:hint="default"/>
      </w:rPr>
    </w:lvl>
    <w:lvl w:ilvl="5" w:tplc="C0AACA0E" w:tentative="1">
      <w:start w:val="1"/>
      <w:numFmt w:val="bullet"/>
      <w:lvlText w:val="o"/>
      <w:lvlJc w:val="left"/>
      <w:pPr>
        <w:tabs>
          <w:tab w:val="num" w:pos="4320"/>
        </w:tabs>
        <w:ind w:left="4320" w:hanging="360"/>
      </w:pPr>
      <w:rPr>
        <w:rFonts w:ascii="Courier New" w:hAnsi="Courier New" w:hint="default"/>
      </w:rPr>
    </w:lvl>
    <w:lvl w:ilvl="6" w:tplc="0EF420D6" w:tentative="1">
      <w:start w:val="1"/>
      <w:numFmt w:val="bullet"/>
      <w:lvlText w:val="o"/>
      <w:lvlJc w:val="left"/>
      <w:pPr>
        <w:tabs>
          <w:tab w:val="num" w:pos="5040"/>
        </w:tabs>
        <w:ind w:left="5040" w:hanging="360"/>
      </w:pPr>
      <w:rPr>
        <w:rFonts w:ascii="Courier New" w:hAnsi="Courier New" w:hint="default"/>
      </w:rPr>
    </w:lvl>
    <w:lvl w:ilvl="7" w:tplc="FFA4BD68" w:tentative="1">
      <w:start w:val="1"/>
      <w:numFmt w:val="bullet"/>
      <w:lvlText w:val="o"/>
      <w:lvlJc w:val="left"/>
      <w:pPr>
        <w:tabs>
          <w:tab w:val="num" w:pos="5760"/>
        </w:tabs>
        <w:ind w:left="5760" w:hanging="360"/>
      </w:pPr>
      <w:rPr>
        <w:rFonts w:ascii="Courier New" w:hAnsi="Courier New" w:hint="default"/>
      </w:rPr>
    </w:lvl>
    <w:lvl w:ilvl="8" w:tplc="B17EB4A8" w:tentative="1">
      <w:start w:val="1"/>
      <w:numFmt w:val="bullet"/>
      <w:lvlText w:val="o"/>
      <w:lvlJc w:val="left"/>
      <w:pPr>
        <w:tabs>
          <w:tab w:val="num" w:pos="6480"/>
        </w:tabs>
        <w:ind w:left="6480" w:hanging="360"/>
      </w:pPr>
      <w:rPr>
        <w:rFonts w:ascii="Courier New" w:hAnsi="Courier New" w:hint="default"/>
      </w:rPr>
    </w:lvl>
  </w:abstractNum>
  <w:abstractNum w:abstractNumId="129" w15:restartNumberingAfterBreak="0">
    <w:nsid w:val="63724C38"/>
    <w:multiLevelType w:val="multilevel"/>
    <w:tmpl w:val="63724C38"/>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130" w15:restartNumberingAfterBreak="0">
    <w:nsid w:val="64ED185A"/>
    <w:multiLevelType w:val="hybridMultilevel"/>
    <w:tmpl w:val="C9403F36"/>
    <w:lvl w:ilvl="0" w:tplc="7B0E3B52">
      <w:start w:val="1"/>
      <w:numFmt w:val="bullet"/>
      <w:lvlText w:val="•"/>
      <w:lvlJc w:val="left"/>
      <w:pPr>
        <w:tabs>
          <w:tab w:val="num" w:pos="720"/>
        </w:tabs>
        <w:ind w:left="720" w:hanging="360"/>
      </w:pPr>
      <w:rPr>
        <w:rFonts w:ascii="Arial" w:hAnsi="Arial" w:hint="default"/>
      </w:rPr>
    </w:lvl>
    <w:lvl w:ilvl="1" w:tplc="0CFA3A9C">
      <w:numFmt w:val="bullet"/>
      <w:lvlText w:val="•"/>
      <w:lvlJc w:val="left"/>
      <w:pPr>
        <w:tabs>
          <w:tab w:val="num" w:pos="1440"/>
        </w:tabs>
        <w:ind w:left="1440" w:hanging="360"/>
      </w:pPr>
      <w:rPr>
        <w:rFonts w:ascii="Arial" w:hAnsi="Arial" w:hint="default"/>
      </w:rPr>
    </w:lvl>
    <w:lvl w:ilvl="2" w:tplc="CA4E8DBC" w:tentative="1">
      <w:start w:val="1"/>
      <w:numFmt w:val="bullet"/>
      <w:lvlText w:val="•"/>
      <w:lvlJc w:val="left"/>
      <w:pPr>
        <w:tabs>
          <w:tab w:val="num" w:pos="2160"/>
        </w:tabs>
        <w:ind w:left="2160" w:hanging="360"/>
      </w:pPr>
      <w:rPr>
        <w:rFonts w:ascii="Arial" w:hAnsi="Arial" w:hint="default"/>
      </w:rPr>
    </w:lvl>
    <w:lvl w:ilvl="3" w:tplc="C80C0310" w:tentative="1">
      <w:start w:val="1"/>
      <w:numFmt w:val="bullet"/>
      <w:lvlText w:val="•"/>
      <w:lvlJc w:val="left"/>
      <w:pPr>
        <w:tabs>
          <w:tab w:val="num" w:pos="2880"/>
        </w:tabs>
        <w:ind w:left="2880" w:hanging="360"/>
      </w:pPr>
      <w:rPr>
        <w:rFonts w:ascii="Arial" w:hAnsi="Arial" w:hint="default"/>
      </w:rPr>
    </w:lvl>
    <w:lvl w:ilvl="4" w:tplc="F0C68B7E" w:tentative="1">
      <w:start w:val="1"/>
      <w:numFmt w:val="bullet"/>
      <w:lvlText w:val="•"/>
      <w:lvlJc w:val="left"/>
      <w:pPr>
        <w:tabs>
          <w:tab w:val="num" w:pos="3600"/>
        </w:tabs>
        <w:ind w:left="3600" w:hanging="360"/>
      </w:pPr>
      <w:rPr>
        <w:rFonts w:ascii="Arial" w:hAnsi="Arial" w:hint="default"/>
      </w:rPr>
    </w:lvl>
    <w:lvl w:ilvl="5" w:tplc="06149B88" w:tentative="1">
      <w:start w:val="1"/>
      <w:numFmt w:val="bullet"/>
      <w:lvlText w:val="•"/>
      <w:lvlJc w:val="left"/>
      <w:pPr>
        <w:tabs>
          <w:tab w:val="num" w:pos="4320"/>
        </w:tabs>
        <w:ind w:left="4320" w:hanging="360"/>
      </w:pPr>
      <w:rPr>
        <w:rFonts w:ascii="Arial" w:hAnsi="Arial" w:hint="default"/>
      </w:rPr>
    </w:lvl>
    <w:lvl w:ilvl="6" w:tplc="35AEC5E0" w:tentative="1">
      <w:start w:val="1"/>
      <w:numFmt w:val="bullet"/>
      <w:lvlText w:val="•"/>
      <w:lvlJc w:val="left"/>
      <w:pPr>
        <w:tabs>
          <w:tab w:val="num" w:pos="5040"/>
        </w:tabs>
        <w:ind w:left="5040" w:hanging="360"/>
      </w:pPr>
      <w:rPr>
        <w:rFonts w:ascii="Arial" w:hAnsi="Arial" w:hint="default"/>
      </w:rPr>
    </w:lvl>
    <w:lvl w:ilvl="7" w:tplc="C20C02B0" w:tentative="1">
      <w:start w:val="1"/>
      <w:numFmt w:val="bullet"/>
      <w:lvlText w:val="•"/>
      <w:lvlJc w:val="left"/>
      <w:pPr>
        <w:tabs>
          <w:tab w:val="num" w:pos="5760"/>
        </w:tabs>
        <w:ind w:left="5760" w:hanging="360"/>
      </w:pPr>
      <w:rPr>
        <w:rFonts w:ascii="Arial" w:hAnsi="Arial" w:hint="default"/>
      </w:rPr>
    </w:lvl>
    <w:lvl w:ilvl="8" w:tplc="6A66499A"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658E4EF7"/>
    <w:multiLevelType w:val="hybridMultilevel"/>
    <w:tmpl w:val="2B0E25A0"/>
    <w:lvl w:ilvl="0" w:tplc="EBCA28F2">
      <w:start w:val="1"/>
      <w:numFmt w:val="bullet"/>
      <w:lvlText w:val="•"/>
      <w:lvlJc w:val="left"/>
      <w:pPr>
        <w:tabs>
          <w:tab w:val="num" w:pos="720"/>
        </w:tabs>
        <w:ind w:left="720" w:hanging="360"/>
      </w:pPr>
      <w:rPr>
        <w:rFonts w:ascii="Arial" w:hAnsi="Arial" w:hint="default"/>
      </w:rPr>
    </w:lvl>
    <w:lvl w:ilvl="1" w:tplc="1AD6D748">
      <w:numFmt w:val="bullet"/>
      <w:lvlText w:val=""/>
      <w:lvlJc w:val="left"/>
      <w:pPr>
        <w:tabs>
          <w:tab w:val="num" w:pos="1440"/>
        </w:tabs>
        <w:ind w:left="1440" w:hanging="360"/>
      </w:pPr>
      <w:rPr>
        <w:rFonts w:ascii="Wingdings" w:hAnsi="Wingdings" w:hint="default"/>
      </w:rPr>
    </w:lvl>
    <w:lvl w:ilvl="2" w:tplc="8B8622EC" w:tentative="1">
      <w:start w:val="1"/>
      <w:numFmt w:val="bullet"/>
      <w:lvlText w:val="•"/>
      <w:lvlJc w:val="left"/>
      <w:pPr>
        <w:tabs>
          <w:tab w:val="num" w:pos="2160"/>
        </w:tabs>
        <w:ind w:left="2160" w:hanging="360"/>
      </w:pPr>
      <w:rPr>
        <w:rFonts w:ascii="Arial" w:hAnsi="Arial" w:hint="default"/>
      </w:rPr>
    </w:lvl>
    <w:lvl w:ilvl="3" w:tplc="2B9A2B8C" w:tentative="1">
      <w:start w:val="1"/>
      <w:numFmt w:val="bullet"/>
      <w:lvlText w:val="•"/>
      <w:lvlJc w:val="left"/>
      <w:pPr>
        <w:tabs>
          <w:tab w:val="num" w:pos="2880"/>
        </w:tabs>
        <w:ind w:left="2880" w:hanging="360"/>
      </w:pPr>
      <w:rPr>
        <w:rFonts w:ascii="Arial" w:hAnsi="Arial" w:hint="default"/>
      </w:rPr>
    </w:lvl>
    <w:lvl w:ilvl="4" w:tplc="E4E4A5B0" w:tentative="1">
      <w:start w:val="1"/>
      <w:numFmt w:val="bullet"/>
      <w:lvlText w:val="•"/>
      <w:lvlJc w:val="left"/>
      <w:pPr>
        <w:tabs>
          <w:tab w:val="num" w:pos="3600"/>
        </w:tabs>
        <w:ind w:left="3600" w:hanging="360"/>
      </w:pPr>
      <w:rPr>
        <w:rFonts w:ascii="Arial" w:hAnsi="Arial" w:hint="default"/>
      </w:rPr>
    </w:lvl>
    <w:lvl w:ilvl="5" w:tplc="C1542408" w:tentative="1">
      <w:start w:val="1"/>
      <w:numFmt w:val="bullet"/>
      <w:lvlText w:val="•"/>
      <w:lvlJc w:val="left"/>
      <w:pPr>
        <w:tabs>
          <w:tab w:val="num" w:pos="4320"/>
        </w:tabs>
        <w:ind w:left="4320" w:hanging="360"/>
      </w:pPr>
      <w:rPr>
        <w:rFonts w:ascii="Arial" w:hAnsi="Arial" w:hint="default"/>
      </w:rPr>
    </w:lvl>
    <w:lvl w:ilvl="6" w:tplc="C1DE1800" w:tentative="1">
      <w:start w:val="1"/>
      <w:numFmt w:val="bullet"/>
      <w:lvlText w:val="•"/>
      <w:lvlJc w:val="left"/>
      <w:pPr>
        <w:tabs>
          <w:tab w:val="num" w:pos="5040"/>
        </w:tabs>
        <w:ind w:left="5040" w:hanging="360"/>
      </w:pPr>
      <w:rPr>
        <w:rFonts w:ascii="Arial" w:hAnsi="Arial" w:hint="default"/>
      </w:rPr>
    </w:lvl>
    <w:lvl w:ilvl="7" w:tplc="2BDC12CA" w:tentative="1">
      <w:start w:val="1"/>
      <w:numFmt w:val="bullet"/>
      <w:lvlText w:val="•"/>
      <w:lvlJc w:val="left"/>
      <w:pPr>
        <w:tabs>
          <w:tab w:val="num" w:pos="5760"/>
        </w:tabs>
        <w:ind w:left="5760" w:hanging="360"/>
      </w:pPr>
      <w:rPr>
        <w:rFonts w:ascii="Arial" w:hAnsi="Arial" w:hint="default"/>
      </w:rPr>
    </w:lvl>
    <w:lvl w:ilvl="8" w:tplc="42E47EDA" w:tentative="1">
      <w:start w:val="1"/>
      <w:numFmt w:val="bullet"/>
      <w:lvlText w:val="•"/>
      <w:lvlJc w:val="left"/>
      <w:pPr>
        <w:tabs>
          <w:tab w:val="num" w:pos="6480"/>
        </w:tabs>
        <w:ind w:left="6480" w:hanging="360"/>
      </w:pPr>
      <w:rPr>
        <w:rFonts w:ascii="Arial" w:hAnsi="Arial" w:hint="default"/>
      </w:rPr>
    </w:lvl>
  </w:abstractNum>
  <w:abstractNum w:abstractNumId="132" w15:restartNumberingAfterBreak="0">
    <w:nsid w:val="66F344C1"/>
    <w:multiLevelType w:val="hybridMultilevel"/>
    <w:tmpl w:val="C19AE5AE"/>
    <w:lvl w:ilvl="0" w:tplc="D464A400">
      <w:start w:val="1"/>
      <w:numFmt w:val="decimal"/>
      <w:lvlText w:val="%1)"/>
      <w:lvlJc w:val="left"/>
      <w:pPr>
        <w:tabs>
          <w:tab w:val="num" w:pos="720"/>
        </w:tabs>
        <w:ind w:left="720" w:hanging="360"/>
      </w:pPr>
    </w:lvl>
    <w:lvl w:ilvl="1" w:tplc="40D23034" w:tentative="1">
      <w:start w:val="1"/>
      <w:numFmt w:val="decimal"/>
      <w:lvlText w:val="%2)"/>
      <w:lvlJc w:val="left"/>
      <w:pPr>
        <w:tabs>
          <w:tab w:val="num" w:pos="1440"/>
        </w:tabs>
        <w:ind w:left="1440" w:hanging="360"/>
      </w:pPr>
    </w:lvl>
    <w:lvl w:ilvl="2" w:tplc="99D85C26" w:tentative="1">
      <w:start w:val="1"/>
      <w:numFmt w:val="decimal"/>
      <w:lvlText w:val="%3)"/>
      <w:lvlJc w:val="left"/>
      <w:pPr>
        <w:tabs>
          <w:tab w:val="num" w:pos="2160"/>
        </w:tabs>
        <w:ind w:left="2160" w:hanging="360"/>
      </w:pPr>
    </w:lvl>
    <w:lvl w:ilvl="3" w:tplc="83829114" w:tentative="1">
      <w:start w:val="1"/>
      <w:numFmt w:val="decimal"/>
      <w:lvlText w:val="%4)"/>
      <w:lvlJc w:val="left"/>
      <w:pPr>
        <w:tabs>
          <w:tab w:val="num" w:pos="2880"/>
        </w:tabs>
        <w:ind w:left="2880" w:hanging="360"/>
      </w:pPr>
    </w:lvl>
    <w:lvl w:ilvl="4" w:tplc="114E2D68" w:tentative="1">
      <w:start w:val="1"/>
      <w:numFmt w:val="decimal"/>
      <w:lvlText w:val="%5)"/>
      <w:lvlJc w:val="left"/>
      <w:pPr>
        <w:tabs>
          <w:tab w:val="num" w:pos="3600"/>
        </w:tabs>
        <w:ind w:left="3600" w:hanging="360"/>
      </w:pPr>
    </w:lvl>
    <w:lvl w:ilvl="5" w:tplc="7B16A17E" w:tentative="1">
      <w:start w:val="1"/>
      <w:numFmt w:val="decimal"/>
      <w:lvlText w:val="%6)"/>
      <w:lvlJc w:val="left"/>
      <w:pPr>
        <w:tabs>
          <w:tab w:val="num" w:pos="4320"/>
        </w:tabs>
        <w:ind w:left="4320" w:hanging="360"/>
      </w:pPr>
    </w:lvl>
    <w:lvl w:ilvl="6" w:tplc="E77E7E5C" w:tentative="1">
      <w:start w:val="1"/>
      <w:numFmt w:val="decimal"/>
      <w:lvlText w:val="%7)"/>
      <w:lvlJc w:val="left"/>
      <w:pPr>
        <w:tabs>
          <w:tab w:val="num" w:pos="5040"/>
        </w:tabs>
        <w:ind w:left="5040" w:hanging="360"/>
      </w:pPr>
    </w:lvl>
    <w:lvl w:ilvl="7" w:tplc="03A077E0" w:tentative="1">
      <w:start w:val="1"/>
      <w:numFmt w:val="decimal"/>
      <w:lvlText w:val="%8)"/>
      <w:lvlJc w:val="left"/>
      <w:pPr>
        <w:tabs>
          <w:tab w:val="num" w:pos="5760"/>
        </w:tabs>
        <w:ind w:left="5760" w:hanging="360"/>
      </w:pPr>
    </w:lvl>
    <w:lvl w:ilvl="8" w:tplc="2F1A51EC" w:tentative="1">
      <w:start w:val="1"/>
      <w:numFmt w:val="decimal"/>
      <w:lvlText w:val="%9)"/>
      <w:lvlJc w:val="left"/>
      <w:pPr>
        <w:tabs>
          <w:tab w:val="num" w:pos="6480"/>
        </w:tabs>
        <w:ind w:left="6480" w:hanging="360"/>
      </w:pPr>
    </w:lvl>
  </w:abstractNum>
  <w:abstractNum w:abstractNumId="133" w15:restartNumberingAfterBreak="0">
    <w:nsid w:val="68513551"/>
    <w:multiLevelType w:val="hybridMultilevel"/>
    <w:tmpl w:val="61FA47EE"/>
    <w:lvl w:ilvl="0" w:tplc="C8E6A64C">
      <w:start w:val="1"/>
      <w:numFmt w:val="bullet"/>
      <w:lvlText w:val=""/>
      <w:lvlJc w:val="left"/>
      <w:pPr>
        <w:tabs>
          <w:tab w:val="num" w:pos="720"/>
        </w:tabs>
        <w:ind w:left="720" w:hanging="360"/>
      </w:pPr>
      <w:rPr>
        <w:rFonts w:ascii="Wingdings 2" w:hAnsi="Wingdings 2" w:hint="default"/>
      </w:rPr>
    </w:lvl>
    <w:lvl w:ilvl="1" w:tplc="4C50EC02" w:tentative="1">
      <w:start w:val="1"/>
      <w:numFmt w:val="bullet"/>
      <w:lvlText w:val=""/>
      <w:lvlJc w:val="left"/>
      <w:pPr>
        <w:tabs>
          <w:tab w:val="num" w:pos="1440"/>
        </w:tabs>
        <w:ind w:left="1440" w:hanging="360"/>
      </w:pPr>
      <w:rPr>
        <w:rFonts w:ascii="Wingdings 2" w:hAnsi="Wingdings 2" w:hint="default"/>
      </w:rPr>
    </w:lvl>
    <w:lvl w:ilvl="2" w:tplc="C108C414" w:tentative="1">
      <w:start w:val="1"/>
      <w:numFmt w:val="bullet"/>
      <w:lvlText w:val=""/>
      <w:lvlJc w:val="left"/>
      <w:pPr>
        <w:tabs>
          <w:tab w:val="num" w:pos="2160"/>
        </w:tabs>
        <w:ind w:left="2160" w:hanging="360"/>
      </w:pPr>
      <w:rPr>
        <w:rFonts w:ascii="Wingdings 2" w:hAnsi="Wingdings 2" w:hint="default"/>
      </w:rPr>
    </w:lvl>
    <w:lvl w:ilvl="3" w:tplc="AEBA99E6">
      <w:start w:val="1"/>
      <w:numFmt w:val="bullet"/>
      <w:lvlText w:val=""/>
      <w:lvlJc w:val="left"/>
      <w:pPr>
        <w:tabs>
          <w:tab w:val="num" w:pos="2880"/>
        </w:tabs>
        <w:ind w:left="2880" w:hanging="360"/>
      </w:pPr>
      <w:rPr>
        <w:rFonts w:ascii="Wingdings 2" w:hAnsi="Wingdings 2" w:hint="default"/>
      </w:rPr>
    </w:lvl>
    <w:lvl w:ilvl="4" w:tplc="9666509C" w:tentative="1">
      <w:start w:val="1"/>
      <w:numFmt w:val="bullet"/>
      <w:lvlText w:val=""/>
      <w:lvlJc w:val="left"/>
      <w:pPr>
        <w:tabs>
          <w:tab w:val="num" w:pos="3600"/>
        </w:tabs>
        <w:ind w:left="3600" w:hanging="360"/>
      </w:pPr>
      <w:rPr>
        <w:rFonts w:ascii="Wingdings 2" w:hAnsi="Wingdings 2" w:hint="default"/>
      </w:rPr>
    </w:lvl>
    <w:lvl w:ilvl="5" w:tplc="00480196" w:tentative="1">
      <w:start w:val="1"/>
      <w:numFmt w:val="bullet"/>
      <w:lvlText w:val=""/>
      <w:lvlJc w:val="left"/>
      <w:pPr>
        <w:tabs>
          <w:tab w:val="num" w:pos="4320"/>
        </w:tabs>
        <w:ind w:left="4320" w:hanging="360"/>
      </w:pPr>
      <w:rPr>
        <w:rFonts w:ascii="Wingdings 2" w:hAnsi="Wingdings 2" w:hint="default"/>
      </w:rPr>
    </w:lvl>
    <w:lvl w:ilvl="6" w:tplc="58BEE0E6" w:tentative="1">
      <w:start w:val="1"/>
      <w:numFmt w:val="bullet"/>
      <w:lvlText w:val=""/>
      <w:lvlJc w:val="left"/>
      <w:pPr>
        <w:tabs>
          <w:tab w:val="num" w:pos="5040"/>
        </w:tabs>
        <w:ind w:left="5040" w:hanging="360"/>
      </w:pPr>
      <w:rPr>
        <w:rFonts w:ascii="Wingdings 2" w:hAnsi="Wingdings 2" w:hint="default"/>
      </w:rPr>
    </w:lvl>
    <w:lvl w:ilvl="7" w:tplc="5258705E" w:tentative="1">
      <w:start w:val="1"/>
      <w:numFmt w:val="bullet"/>
      <w:lvlText w:val=""/>
      <w:lvlJc w:val="left"/>
      <w:pPr>
        <w:tabs>
          <w:tab w:val="num" w:pos="5760"/>
        </w:tabs>
        <w:ind w:left="5760" w:hanging="360"/>
      </w:pPr>
      <w:rPr>
        <w:rFonts w:ascii="Wingdings 2" w:hAnsi="Wingdings 2" w:hint="default"/>
      </w:rPr>
    </w:lvl>
    <w:lvl w:ilvl="8" w:tplc="3CC831F8" w:tentative="1">
      <w:start w:val="1"/>
      <w:numFmt w:val="bullet"/>
      <w:lvlText w:val=""/>
      <w:lvlJc w:val="left"/>
      <w:pPr>
        <w:tabs>
          <w:tab w:val="num" w:pos="6480"/>
        </w:tabs>
        <w:ind w:left="6480" w:hanging="360"/>
      </w:pPr>
      <w:rPr>
        <w:rFonts w:ascii="Wingdings 2" w:hAnsi="Wingdings 2" w:hint="default"/>
      </w:rPr>
    </w:lvl>
  </w:abstractNum>
  <w:abstractNum w:abstractNumId="134" w15:restartNumberingAfterBreak="0">
    <w:nsid w:val="68F95668"/>
    <w:multiLevelType w:val="hybridMultilevel"/>
    <w:tmpl w:val="13DAF672"/>
    <w:lvl w:ilvl="0" w:tplc="3ED02508">
      <w:start w:val="1"/>
      <w:numFmt w:val="bullet"/>
      <w:lvlText w:val=""/>
      <w:lvlJc w:val="left"/>
      <w:pPr>
        <w:tabs>
          <w:tab w:val="num" w:pos="720"/>
        </w:tabs>
        <w:ind w:left="720" w:hanging="360"/>
      </w:pPr>
      <w:rPr>
        <w:rFonts w:ascii="Wingdings 2" w:hAnsi="Wingdings 2" w:hint="default"/>
      </w:rPr>
    </w:lvl>
    <w:lvl w:ilvl="1" w:tplc="2D6E34B8" w:tentative="1">
      <w:start w:val="1"/>
      <w:numFmt w:val="bullet"/>
      <w:lvlText w:val=""/>
      <w:lvlJc w:val="left"/>
      <w:pPr>
        <w:tabs>
          <w:tab w:val="num" w:pos="1440"/>
        </w:tabs>
        <w:ind w:left="1440" w:hanging="360"/>
      </w:pPr>
      <w:rPr>
        <w:rFonts w:ascii="Wingdings 2" w:hAnsi="Wingdings 2" w:hint="default"/>
      </w:rPr>
    </w:lvl>
    <w:lvl w:ilvl="2" w:tplc="DCB6F0DC">
      <w:start w:val="1"/>
      <w:numFmt w:val="bullet"/>
      <w:lvlText w:val=""/>
      <w:lvlJc w:val="left"/>
      <w:pPr>
        <w:tabs>
          <w:tab w:val="num" w:pos="2160"/>
        </w:tabs>
        <w:ind w:left="2160" w:hanging="360"/>
      </w:pPr>
      <w:rPr>
        <w:rFonts w:ascii="Wingdings 2" w:hAnsi="Wingdings 2" w:hint="default"/>
      </w:rPr>
    </w:lvl>
    <w:lvl w:ilvl="3" w:tplc="DECCBF62" w:tentative="1">
      <w:start w:val="1"/>
      <w:numFmt w:val="bullet"/>
      <w:lvlText w:val=""/>
      <w:lvlJc w:val="left"/>
      <w:pPr>
        <w:tabs>
          <w:tab w:val="num" w:pos="2880"/>
        </w:tabs>
        <w:ind w:left="2880" w:hanging="360"/>
      </w:pPr>
      <w:rPr>
        <w:rFonts w:ascii="Wingdings 2" w:hAnsi="Wingdings 2" w:hint="default"/>
      </w:rPr>
    </w:lvl>
    <w:lvl w:ilvl="4" w:tplc="CB983552" w:tentative="1">
      <w:start w:val="1"/>
      <w:numFmt w:val="bullet"/>
      <w:lvlText w:val=""/>
      <w:lvlJc w:val="left"/>
      <w:pPr>
        <w:tabs>
          <w:tab w:val="num" w:pos="3600"/>
        </w:tabs>
        <w:ind w:left="3600" w:hanging="360"/>
      </w:pPr>
      <w:rPr>
        <w:rFonts w:ascii="Wingdings 2" w:hAnsi="Wingdings 2" w:hint="default"/>
      </w:rPr>
    </w:lvl>
    <w:lvl w:ilvl="5" w:tplc="129EA1F6" w:tentative="1">
      <w:start w:val="1"/>
      <w:numFmt w:val="bullet"/>
      <w:lvlText w:val=""/>
      <w:lvlJc w:val="left"/>
      <w:pPr>
        <w:tabs>
          <w:tab w:val="num" w:pos="4320"/>
        </w:tabs>
        <w:ind w:left="4320" w:hanging="360"/>
      </w:pPr>
      <w:rPr>
        <w:rFonts w:ascii="Wingdings 2" w:hAnsi="Wingdings 2" w:hint="default"/>
      </w:rPr>
    </w:lvl>
    <w:lvl w:ilvl="6" w:tplc="E0AE25F6" w:tentative="1">
      <w:start w:val="1"/>
      <w:numFmt w:val="bullet"/>
      <w:lvlText w:val=""/>
      <w:lvlJc w:val="left"/>
      <w:pPr>
        <w:tabs>
          <w:tab w:val="num" w:pos="5040"/>
        </w:tabs>
        <w:ind w:left="5040" w:hanging="360"/>
      </w:pPr>
      <w:rPr>
        <w:rFonts w:ascii="Wingdings 2" w:hAnsi="Wingdings 2" w:hint="default"/>
      </w:rPr>
    </w:lvl>
    <w:lvl w:ilvl="7" w:tplc="D2522864" w:tentative="1">
      <w:start w:val="1"/>
      <w:numFmt w:val="bullet"/>
      <w:lvlText w:val=""/>
      <w:lvlJc w:val="left"/>
      <w:pPr>
        <w:tabs>
          <w:tab w:val="num" w:pos="5760"/>
        </w:tabs>
        <w:ind w:left="5760" w:hanging="360"/>
      </w:pPr>
      <w:rPr>
        <w:rFonts w:ascii="Wingdings 2" w:hAnsi="Wingdings 2" w:hint="default"/>
      </w:rPr>
    </w:lvl>
    <w:lvl w:ilvl="8" w:tplc="DC763738" w:tentative="1">
      <w:start w:val="1"/>
      <w:numFmt w:val="bullet"/>
      <w:lvlText w:val=""/>
      <w:lvlJc w:val="left"/>
      <w:pPr>
        <w:tabs>
          <w:tab w:val="num" w:pos="6480"/>
        </w:tabs>
        <w:ind w:left="6480" w:hanging="360"/>
      </w:pPr>
      <w:rPr>
        <w:rFonts w:ascii="Wingdings 2" w:hAnsi="Wingdings 2" w:hint="default"/>
      </w:rPr>
    </w:lvl>
  </w:abstractNum>
  <w:abstractNum w:abstractNumId="135" w15:restartNumberingAfterBreak="0">
    <w:nsid w:val="6D551E3B"/>
    <w:multiLevelType w:val="hybridMultilevel"/>
    <w:tmpl w:val="C4044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6F450918"/>
    <w:multiLevelType w:val="hybridMultilevel"/>
    <w:tmpl w:val="3F283BCA"/>
    <w:lvl w:ilvl="0" w:tplc="139A7696">
      <w:start w:val="1"/>
      <w:numFmt w:val="bullet"/>
      <w:lvlText w:val=""/>
      <w:lvlJc w:val="left"/>
      <w:pPr>
        <w:tabs>
          <w:tab w:val="num" w:pos="720"/>
        </w:tabs>
        <w:ind w:left="720" w:hanging="360"/>
      </w:pPr>
      <w:rPr>
        <w:rFonts w:ascii="Wingdings 2" w:hAnsi="Wingdings 2" w:hint="default"/>
      </w:rPr>
    </w:lvl>
    <w:lvl w:ilvl="1" w:tplc="F8DA4706" w:tentative="1">
      <w:start w:val="1"/>
      <w:numFmt w:val="bullet"/>
      <w:lvlText w:val=""/>
      <w:lvlJc w:val="left"/>
      <w:pPr>
        <w:tabs>
          <w:tab w:val="num" w:pos="1440"/>
        </w:tabs>
        <w:ind w:left="1440" w:hanging="360"/>
      </w:pPr>
      <w:rPr>
        <w:rFonts w:ascii="Wingdings 2" w:hAnsi="Wingdings 2" w:hint="default"/>
      </w:rPr>
    </w:lvl>
    <w:lvl w:ilvl="2" w:tplc="1578E78E" w:tentative="1">
      <w:start w:val="1"/>
      <w:numFmt w:val="bullet"/>
      <w:lvlText w:val=""/>
      <w:lvlJc w:val="left"/>
      <w:pPr>
        <w:tabs>
          <w:tab w:val="num" w:pos="2160"/>
        </w:tabs>
        <w:ind w:left="2160" w:hanging="360"/>
      </w:pPr>
      <w:rPr>
        <w:rFonts w:ascii="Wingdings 2" w:hAnsi="Wingdings 2" w:hint="default"/>
      </w:rPr>
    </w:lvl>
    <w:lvl w:ilvl="3" w:tplc="E04C777E" w:tentative="1">
      <w:start w:val="1"/>
      <w:numFmt w:val="bullet"/>
      <w:lvlText w:val=""/>
      <w:lvlJc w:val="left"/>
      <w:pPr>
        <w:tabs>
          <w:tab w:val="num" w:pos="2880"/>
        </w:tabs>
        <w:ind w:left="2880" w:hanging="360"/>
      </w:pPr>
      <w:rPr>
        <w:rFonts w:ascii="Wingdings 2" w:hAnsi="Wingdings 2" w:hint="default"/>
      </w:rPr>
    </w:lvl>
    <w:lvl w:ilvl="4" w:tplc="A310224A">
      <w:start w:val="1"/>
      <w:numFmt w:val="bullet"/>
      <w:lvlText w:val=""/>
      <w:lvlJc w:val="left"/>
      <w:pPr>
        <w:tabs>
          <w:tab w:val="num" w:pos="3600"/>
        </w:tabs>
        <w:ind w:left="3600" w:hanging="360"/>
      </w:pPr>
      <w:rPr>
        <w:rFonts w:ascii="Wingdings 2" w:hAnsi="Wingdings 2" w:hint="default"/>
      </w:rPr>
    </w:lvl>
    <w:lvl w:ilvl="5" w:tplc="CA5E276A" w:tentative="1">
      <w:start w:val="1"/>
      <w:numFmt w:val="bullet"/>
      <w:lvlText w:val=""/>
      <w:lvlJc w:val="left"/>
      <w:pPr>
        <w:tabs>
          <w:tab w:val="num" w:pos="4320"/>
        </w:tabs>
        <w:ind w:left="4320" w:hanging="360"/>
      </w:pPr>
      <w:rPr>
        <w:rFonts w:ascii="Wingdings 2" w:hAnsi="Wingdings 2" w:hint="default"/>
      </w:rPr>
    </w:lvl>
    <w:lvl w:ilvl="6" w:tplc="85269CCC" w:tentative="1">
      <w:start w:val="1"/>
      <w:numFmt w:val="bullet"/>
      <w:lvlText w:val=""/>
      <w:lvlJc w:val="left"/>
      <w:pPr>
        <w:tabs>
          <w:tab w:val="num" w:pos="5040"/>
        </w:tabs>
        <w:ind w:left="5040" w:hanging="360"/>
      </w:pPr>
      <w:rPr>
        <w:rFonts w:ascii="Wingdings 2" w:hAnsi="Wingdings 2" w:hint="default"/>
      </w:rPr>
    </w:lvl>
    <w:lvl w:ilvl="7" w:tplc="AD0E7F1A" w:tentative="1">
      <w:start w:val="1"/>
      <w:numFmt w:val="bullet"/>
      <w:lvlText w:val=""/>
      <w:lvlJc w:val="left"/>
      <w:pPr>
        <w:tabs>
          <w:tab w:val="num" w:pos="5760"/>
        </w:tabs>
        <w:ind w:left="5760" w:hanging="360"/>
      </w:pPr>
      <w:rPr>
        <w:rFonts w:ascii="Wingdings 2" w:hAnsi="Wingdings 2" w:hint="default"/>
      </w:rPr>
    </w:lvl>
    <w:lvl w:ilvl="8" w:tplc="7D209B38" w:tentative="1">
      <w:start w:val="1"/>
      <w:numFmt w:val="bullet"/>
      <w:lvlText w:val=""/>
      <w:lvlJc w:val="left"/>
      <w:pPr>
        <w:tabs>
          <w:tab w:val="num" w:pos="6480"/>
        </w:tabs>
        <w:ind w:left="6480" w:hanging="360"/>
      </w:pPr>
      <w:rPr>
        <w:rFonts w:ascii="Wingdings 2" w:hAnsi="Wingdings 2" w:hint="default"/>
      </w:rPr>
    </w:lvl>
  </w:abstractNum>
  <w:abstractNum w:abstractNumId="137" w15:restartNumberingAfterBreak="0">
    <w:nsid w:val="712D2A73"/>
    <w:multiLevelType w:val="hybridMultilevel"/>
    <w:tmpl w:val="43FA29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718F4DAD"/>
    <w:multiLevelType w:val="hybridMultilevel"/>
    <w:tmpl w:val="3E6076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9" w15:restartNumberingAfterBreak="0">
    <w:nsid w:val="71B32426"/>
    <w:multiLevelType w:val="hybridMultilevel"/>
    <w:tmpl w:val="1B3C2810"/>
    <w:lvl w:ilvl="0" w:tplc="780616F0">
      <w:start w:val="1"/>
      <w:numFmt w:val="bullet"/>
      <w:lvlText w:val="•"/>
      <w:lvlJc w:val="left"/>
      <w:pPr>
        <w:tabs>
          <w:tab w:val="num" w:pos="720"/>
        </w:tabs>
        <w:ind w:left="720" w:hanging="360"/>
      </w:pPr>
      <w:rPr>
        <w:rFonts w:ascii="Arial" w:hAnsi="Arial" w:hint="default"/>
      </w:rPr>
    </w:lvl>
    <w:lvl w:ilvl="1" w:tplc="57A0FAE8" w:tentative="1">
      <w:start w:val="1"/>
      <w:numFmt w:val="bullet"/>
      <w:lvlText w:val="•"/>
      <w:lvlJc w:val="left"/>
      <w:pPr>
        <w:tabs>
          <w:tab w:val="num" w:pos="1440"/>
        </w:tabs>
        <w:ind w:left="1440" w:hanging="360"/>
      </w:pPr>
      <w:rPr>
        <w:rFonts w:ascii="Arial" w:hAnsi="Arial" w:hint="default"/>
      </w:rPr>
    </w:lvl>
    <w:lvl w:ilvl="2" w:tplc="40BE31EE" w:tentative="1">
      <w:start w:val="1"/>
      <w:numFmt w:val="bullet"/>
      <w:lvlText w:val="•"/>
      <w:lvlJc w:val="left"/>
      <w:pPr>
        <w:tabs>
          <w:tab w:val="num" w:pos="2160"/>
        </w:tabs>
        <w:ind w:left="2160" w:hanging="360"/>
      </w:pPr>
      <w:rPr>
        <w:rFonts w:ascii="Arial" w:hAnsi="Arial" w:hint="default"/>
      </w:rPr>
    </w:lvl>
    <w:lvl w:ilvl="3" w:tplc="F1888BE8" w:tentative="1">
      <w:start w:val="1"/>
      <w:numFmt w:val="bullet"/>
      <w:lvlText w:val="•"/>
      <w:lvlJc w:val="left"/>
      <w:pPr>
        <w:tabs>
          <w:tab w:val="num" w:pos="2880"/>
        </w:tabs>
        <w:ind w:left="2880" w:hanging="360"/>
      </w:pPr>
      <w:rPr>
        <w:rFonts w:ascii="Arial" w:hAnsi="Arial" w:hint="default"/>
      </w:rPr>
    </w:lvl>
    <w:lvl w:ilvl="4" w:tplc="C64AA166" w:tentative="1">
      <w:start w:val="1"/>
      <w:numFmt w:val="bullet"/>
      <w:lvlText w:val="•"/>
      <w:lvlJc w:val="left"/>
      <w:pPr>
        <w:tabs>
          <w:tab w:val="num" w:pos="3600"/>
        </w:tabs>
        <w:ind w:left="3600" w:hanging="360"/>
      </w:pPr>
      <w:rPr>
        <w:rFonts w:ascii="Arial" w:hAnsi="Arial" w:hint="default"/>
      </w:rPr>
    </w:lvl>
    <w:lvl w:ilvl="5" w:tplc="5164D8CC" w:tentative="1">
      <w:start w:val="1"/>
      <w:numFmt w:val="bullet"/>
      <w:lvlText w:val="•"/>
      <w:lvlJc w:val="left"/>
      <w:pPr>
        <w:tabs>
          <w:tab w:val="num" w:pos="4320"/>
        </w:tabs>
        <w:ind w:left="4320" w:hanging="360"/>
      </w:pPr>
      <w:rPr>
        <w:rFonts w:ascii="Arial" w:hAnsi="Arial" w:hint="default"/>
      </w:rPr>
    </w:lvl>
    <w:lvl w:ilvl="6" w:tplc="8A1E1792" w:tentative="1">
      <w:start w:val="1"/>
      <w:numFmt w:val="bullet"/>
      <w:lvlText w:val="•"/>
      <w:lvlJc w:val="left"/>
      <w:pPr>
        <w:tabs>
          <w:tab w:val="num" w:pos="5040"/>
        </w:tabs>
        <w:ind w:left="5040" w:hanging="360"/>
      </w:pPr>
      <w:rPr>
        <w:rFonts w:ascii="Arial" w:hAnsi="Arial" w:hint="default"/>
      </w:rPr>
    </w:lvl>
    <w:lvl w:ilvl="7" w:tplc="84ECEE8E" w:tentative="1">
      <w:start w:val="1"/>
      <w:numFmt w:val="bullet"/>
      <w:lvlText w:val="•"/>
      <w:lvlJc w:val="left"/>
      <w:pPr>
        <w:tabs>
          <w:tab w:val="num" w:pos="5760"/>
        </w:tabs>
        <w:ind w:left="5760" w:hanging="360"/>
      </w:pPr>
      <w:rPr>
        <w:rFonts w:ascii="Arial" w:hAnsi="Arial" w:hint="default"/>
      </w:rPr>
    </w:lvl>
    <w:lvl w:ilvl="8" w:tplc="4AB68604" w:tentative="1">
      <w:start w:val="1"/>
      <w:numFmt w:val="bullet"/>
      <w:lvlText w:val="•"/>
      <w:lvlJc w:val="left"/>
      <w:pPr>
        <w:tabs>
          <w:tab w:val="num" w:pos="6480"/>
        </w:tabs>
        <w:ind w:left="6480" w:hanging="360"/>
      </w:pPr>
      <w:rPr>
        <w:rFonts w:ascii="Arial" w:hAnsi="Arial" w:hint="default"/>
      </w:rPr>
    </w:lvl>
  </w:abstractNum>
  <w:abstractNum w:abstractNumId="140" w15:restartNumberingAfterBreak="0">
    <w:nsid w:val="71F060E5"/>
    <w:multiLevelType w:val="hybridMultilevel"/>
    <w:tmpl w:val="E94CA96E"/>
    <w:lvl w:ilvl="0" w:tplc="8B66732C">
      <w:start w:val="1"/>
      <w:numFmt w:val="bullet"/>
      <w:lvlText w:val=""/>
      <w:lvlJc w:val="left"/>
      <w:pPr>
        <w:tabs>
          <w:tab w:val="num" w:pos="720"/>
        </w:tabs>
        <w:ind w:left="720" w:hanging="360"/>
      </w:pPr>
      <w:rPr>
        <w:rFonts w:ascii="Wingdings 2" w:hAnsi="Wingdings 2" w:hint="default"/>
      </w:rPr>
    </w:lvl>
    <w:lvl w:ilvl="1" w:tplc="C99296D4" w:tentative="1">
      <w:start w:val="1"/>
      <w:numFmt w:val="bullet"/>
      <w:lvlText w:val=""/>
      <w:lvlJc w:val="left"/>
      <w:pPr>
        <w:tabs>
          <w:tab w:val="num" w:pos="1440"/>
        </w:tabs>
        <w:ind w:left="1440" w:hanging="360"/>
      </w:pPr>
      <w:rPr>
        <w:rFonts w:ascii="Wingdings 2" w:hAnsi="Wingdings 2" w:hint="default"/>
      </w:rPr>
    </w:lvl>
    <w:lvl w:ilvl="2" w:tplc="BB949CB0">
      <w:start w:val="1"/>
      <w:numFmt w:val="bullet"/>
      <w:lvlText w:val=""/>
      <w:lvlJc w:val="left"/>
      <w:pPr>
        <w:tabs>
          <w:tab w:val="num" w:pos="2160"/>
        </w:tabs>
        <w:ind w:left="2160" w:hanging="360"/>
      </w:pPr>
      <w:rPr>
        <w:rFonts w:ascii="Wingdings 2" w:hAnsi="Wingdings 2" w:hint="default"/>
      </w:rPr>
    </w:lvl>
    <w:lvl w:ilvl="3" w:tplc="87DA24E2" w:tentative="1">
      <w:start w:val="1"/>
      <w:numFmt w:val="bullet"/>
      <w:lvlText w:val=""/>
      <w:lvlJc w:val="left"/>
      <w:pPr>
        <w:tabs>
          <w:tab w:val="num" w:pos="2880"/>
        </w:tabs>
        <w:ind w:left="2880" w:hanging="360"/>
      </w:pPr>
      <w:rPr>
        <w:rFonts w:ascii="Wingdings 2" w:hAnsi="Wingdings 2" w:hint="default"/>
      </w:rPr>
    </w:lvl>
    <w:lvl w:ilvl="4" w:tplc="55E8078C" w:tentative="1">
      <w:start w:val="1"/>
      <w:numFmt w:val="bullet"/>
      <w:lvlText w:val=""/>
      <w:lvlJc w:val="left"/>
      <w:pPr>
        <w:tabs>
          <w:tab w:val="num" w:pos="3600"/>
        </w:tabs>
        <w:ind w:left="3600" w:hanging="360"/>
      </w:pPr>
      <w:rPr>
        <w:rFonts w:ascii="Wingdings 2" w:hAnsi="Wingdings 2" w:hint="default"/>
      </w:rPr>
    </w:lvl>
    <w:lvl w:ilvl="5" w:tplc="BF8AC26A" w:tentative="1">
      <w:start w:val="1"/>
      <w:numFmt w:val="bullet"/>
      <w:lvlText w:val=""/>
      <w:lvlJc w:val="left"/>
      <w:pPr>
        <w:tabs>
          <w:tab w:val="num" w:pos="4320"/>
        </w:tabs>
        <w:ind w:left="4320" w:hanging="360"/>
      </w:pPr>
      <w:rPr>
        <w:rFonts w:ascii="Wingdings 2" w:hAnsi="Wingdings 2" w:hint="default"/>
      </w:rPr>
    </w:lvl>
    <w:lvl w:ilvl="6" w:tplc="0C465AEC" w:tentative="1">
      <w:start w:val="1"/>
      <w:numFmt w:val="bullet"/>
      <w:lvlText w:val=""/>
      <w:lvlJc w:val="left"/>
      <w:pPr>
        <w:tabs>
          <w:tab w:val="num" w:pos="5040"/>
        </w:tabs>
        <w:ind w:left="5040" w:hanging="360"/>
      </w:pPr>
      <w:rPr>
        <w:rFonts w:ascii="Wingdings 2" w:hAnsi="Wingdings 2" w:hint="default"/>
      </w:rPr>
    </w:lvl>
    <w:lvl w:ilvl="7" w:tplc="91EC7458" w:tentative="1">
      <w:start w:val="1"/>
      <w:numFmt w:val="bullet"/>
      <w:lvlText w:val=""/>
      <w:lvlJc w:val="left"/>
      <w:pPr>
        <w:tabs>
          <w:tab w:val="num" w:pos="5760"/>
        </w:tabs>
        <w:ind w:left="5760" w:hanging="360"/>
      </w:pPr>
      <w:rPr>
        <w:rFonts w:ascii="Wingdings 2" w:hAnsi="Wingdings 2" w:hint="default"/>
      </w:rPr>
    </w:lvl>
    <w:lvl w:ilvl="8" w:tplc="C28289C4" w:tentative="1">
      <w:start w:val="1"/>
      <w:numFmt w:val="bullet"/>
      <w:lvlText w:val=""/>
      <w:lvlJc w:val="left"/>
      <w:pPr>
        <w:tabs>
          <w:tab w:val="num" w:pos="6480"/>
        </w:tabs>
        <w:ind w:left="6480" w:hanging="360"/>
      </w:pPr>
      <w:rPr>
        <w:rFonts w:ascii="Wingdings 2" w:hAnsi="Wingdings 2" w:hint="default"/>
      </w:rPr>
    </w:lvl>
  </w:abstractNum>
  <w:abstractNum w:abstractNumId="141" w15:restartNumberingAfterBreak="0">
    <w:nsid w:val="7359612C"/>
    <w:multiLevelType w:val="hybridMultilevel"/>
    <w:tmpl w:val="389067D0"/>
    <w:lvl w:ilvl="0" w:tplc="02921E88">
      <w:start w:val="1"/>
      <w:numFmt w:val="bullet"/>
      <w:lvlText w:val=""/>
      <w:lvlJc w:val="left"/>
      <w:pPr>
        <w:tabs>
          <w:tab w:val="num" w:pos="720"/>
        </w:tabs>
        <w:ind w:left="720" w:hanging="360"/>
      </w:pPr>
      <w:rPr>
        <w:rFonts w:ascii="Wingdings 2" w:hAnsi="Wingdings 2" w:hint="default"/>
      </w:rPr>
    </w:lvl>
    <w:lvl w:ilvl="1" w:tplc="9102703C" w:tentative="1">
      <w:start w:val="1"/>
      <w:numFmt w:val="bullet"/>
      <w:lvlText w:val=""/>
      <w:lvlJc w:val="left"/>
      <w:pPr>
        <w:tabs>
          <w:tab w:val="num" w:pos="1440"/>
        </w:tabs>
        <w:ind w:left="1440" w:hanging="360"/>
      </w:pPr>
      <w:rPr>
        <w:rFonts w:ascii="Wingdings 2" w:hAnsi="Wingdings 2" w:hint="default"/>
      </w:rPr>
    </w:lvl>
    <w:lvl w:ilvl="2" w:tplc="13D08B2A" w:tentative="1">
      <w:start w:val="1"/>
      <w:numFmt w:val="bullet"/>
      <w:lvlText w:val=""/>
      <w:lvlJc w:val="left"/>
      <w:pPr>
        <w:tabs>
          <w:tab w:val="num" w:pos="2160"/>
        </w:tabs>
        <w:ind w:left="2160" w:hanging="360"/>
      </w:pPr>
      <w:rPr>
        <w:rFonts w:ascii="Wingdings 2" w:hAnsi="Wingdings 2" w:hint="default"/>
      </w:rPr>
    </w:lvl>
    <w:lvl w:ilvl="3" w:tplc="708E9A60">
      <w:start w:val="1"/>
      <w:numFmt w:val="bullet"/>
      <w:lvlText w:val=""/>
      <w:lvlJc w:val="left"/>
      <w:pPr>
        <w:tabs>
          <w:tab w:val="num" w:pos="2880"/>
        </w:tabs>
        <w:ind w:left="2880" w:hanging="360"/>
      </w:pPr>
      <w:rPr>
        <w:rFonts w:ascii="Wingdings 2" w:hAnsi="Wingdings 2" w:hint="default"/>
      </w:rPr>
    </w:lvl>
    <w:lvl w:ilvl="4" w:tplc="C65C38B6" w:tentative="1">
      <w:start w:val="1"/>
      <w:numFmt w:val="bullet"/>
      <w:lvlText w:val=""/>
      <w:lvlJc w:val="left"/>
      <w:pPr>
        <w:tabs>
          <w:tab w:val="num" w:pos="3600"/>
        </w:tabs>
        <w:ind w:left="3600" w:hanging="360"/>
      </w:pPr>
      <w:rPr>
        <w:rFonts w:ascii="Wingdings 2" w:hAnsi="Wingdings 2" w:hint="default"/>
      </w:rPr>
    </w:lvl>
    <w:lvl w:ilvl="5" w:tplc="21669AAA" w:tentative="1">
      <w:start w:val="1"/>
      <w:numFmt w:val="bullet"/>
      <w:lvlText w:val=""/>
      <w:lvlJc w:val="left"/>
      <w:pPr>
        <w:tabs>
          <w:tab w:val="num" w:pos="4320"/>
        </w:tabs>
        <w:ind w:left="4320" w:hanging="360"/>
      </w:pPr>
      <w:rPr>
        <w:rFonts w:ascii="Wingdings 2" w:hAnsi="Wingdings 2" w:hint="default"/>
      </w:rPr>
    </w:lvl>
    <w:lvl w:ilvl="6" w:tplc="EA4279DC" w:tentative="1">
      <w:start w:val="1"/>
      <w:numFmt w:val="bullet"/>
      <w:lvlText w:val=""/>
      <w:lvlJc w:val="left"/>
      <w:pPr>
        <w:tabs>
          <w:tab w:val="num" w:pos="5040"/>
        </w:tabs>
        <w:ind w:left="5040" w:hanging="360"/>
      </w:pPr>
      <w:rPr>
        <w:rFonts w:ascii="Wingdings 2" w:hAnsi="Wingdings 2" w:hint="default"/>
      </w:rPr>
    </w:lvl>
    <w:lvl w:ilvl="7" w:tplc="4F7CB8D8" w:tentative="1">
      <w:start w:val="1"/>
      <w:numFmt w:val="bullet"/>
      <w:lvlText w:val=""/>
      <w:lvlJc w:val="left"/>
      <w:pPr>
        <w:tabs>
          <w:tab w:val="num" w:pos="5760"/>
        </w:tabs>
        <w:ind w:left="5760" w:hanging="360"/>
      </w:pPr>
      <w:rPr>
        <w:rFonts w:ascii="Wingdings 2" w:hAnsi="Wingdings 2" w:hint="default"/>
      </w:rPr>
    </w:lvl>
    <w:lvl w:ilvl="8" w:tplc="C506147A" w:tentative="1">
      <w:start w:val="1"/>
      <w:numFmt w:val="bullet"/>
      <w:lvlText w:val=""/>
      <w:lvlJc w:val="left"/>
      <w:pPr>
        <w:tabs>
          <w:tab w:val="num" w:pos="6480"/>
        </w:tabs>
        <w:ind w:left="6480" w:hanging="360"/>
      </w:pPr>
      <w:rPr>
        <w:rFonts w:ascii="Wingdings 2" w:hAnsi="Wingdings 2" w:hint="default"/>
      </w:rPr>
    </w:lvl>
  </w:abstractNum>
  <w:abstractNum w:abstractNumId="142" w15:restartNumberingAfterBreak="0">
    <w:nsid w:val="756C05BE"/>
    <w:multiLevelType w:val="hybridMultilevel"/>
    <w:tmpl w:val="FC7A5DC2"/>
    <w:lvl w:ilvl="0" w:tplc="54CEC1E8">
      <w:start w:val="1"/>
      <w:numFmt w:val="bullet"/>
      <w:lvlText w:val=""/>
      <w:lvlJc w:val="left"/>
      <w:pPr>
        <w:tabs>
          <w:tab w:val="num" w:pos="720"/>
        </w:tabs>
        <w:ind w:left="720" w:hanging="360"/>
      </w:pPr>
      <w:rPr>
        <w:rFonts w:ascii="Wingdings 2" w:hAnsi="Wingdings 2" w:hint="default"/>
      </w:rPr>
    </w:lvl>
    <w:lvl w:ilvl="1" w:tplc="6436E5FE" w:tentative="1">
      <w:start w:val="1"/>
      <w:numFmt w:val="bullet"/>
      <w:lvlText w:val=""/>
      <w:lvlJc w:val="left"/>
      <w:pPr>
        <w:tabs>
          <w:tab w:val="num" w:pos="1440"/>
        </w:tabs>
        <w:ind w:left="1440" w:hanging="360"/>
      </w:pPr>
      <w:rPr>
        <w:rFonts w:ascii="Wingdings 2" w:hAnsi="Wingdings 2" w:hint="default"/>
      </w:rPr>
    </w:lvl>
    <w:lvl w:ilvl="2" w:tplc="084A6EE4">
      <w:start w:val="1"/>
      <w:numFmt w:val="bullet"/>
      <w:lvlText w:val=""/>
      <w:lvlJc w:val="left"/>
      <w:pPr>
        <w:tabs>
          <w:tab w:val="num" w:pos="2160"/>
        </w:tabs>
        <w:ind w:left="2160" w:hanging="360"/>
      </w:pPr>
      <w:rPr>
        <w:rFonts w:ascii="Wingdings 2" w:hAnsi="Wingdings 2" w:hint="default"/>
      </w:rPr>
    </w:lvl>
    <w:lvl w:ilvl="3" w:tplc="96187BF8" w:tentative="1">
      <w:start w:val="1"/>
      <w:numFmt w:val="bullet"/>
      <w:lvlText w:val=""/>
      <w:lvlJc w:val="left"/>
      <w:pPr>
        <w:tabs>
          <w:tab w:val="num" w:pos="2880"/>
        </w:tabs>
        <w:ind w:left="2880" w:hanging="360"/>
      </w:pPr>
      <w:rPr>
        <w:rFonts w:ascii="Wingdings 2" w:hAnsi="Wingdings 2" w:hint="default"/>
      </w:rPr>
    </w:lvl>
    <w:lvl w:ilvl="4" w:tplc="5C4C3EFE" w:tentative="1">
      <w:start w:val="1"/>
      <w:numFmt w:val="bullet"/>
      <w:lvlText w:val=""/>
      <w:lvlJc w:val="left"/>
      <w:pPr>
        <w:tabs>
          <w:tab w:val="num" w:pos="3600"/>
        </w:tabs>
        <w:ind w:left="3600" w:hanging="360"/>
      </w:pPr>
      <w:rPr>
        <w:rFonts w:ascii="Wingdings 2" w:hAnsi="Wingdings 2" w:hint="default"/>
      </w:rPr>
    </w:lvl>
    <w:lvl w:ilvl="5" w:tplc="E75651B8" w:tentative="1">
      <w:start w:val="1"/>
      <w:numFmt w:val="bullet"/>
      <w:lvlText w:val=""/>
      <w:lvlJc w:val="left"/>
      <w:pPr>
        <w:tabs>
          <w:tab w:val="num" w:pos="4320"/>
        </w:tabs>
        <w:ind w:left="4320" w:hanging="360"/>
      </w:pPr>
      <w:rPr>
        <w:rFonts w:ascii="Wingdings 2" w:hAnsi="Wingdings 2" w:hint="default"/>
      </w:rPr>
    </w:lvl>
    <w:lvl w:ilvl="6" w:tplc="895C22D0" w:tentative="1">
      <w:start w:val="1"/>
      <w:numFmt w:val="bullet"/>
      <w:lvlText w:val=""/>
      <w:lvlJc w:val="left"/>
      <w:pPr>
        <w:tabs>
          <w:tab w:val="num" w:pos="5040"/>
        </w:tabs>
        <w:ind w:left="5040" w:hanging="360"/>
      </w:pPr>
      <w:rPr>
        <w:rFonts w:ascii="Wingdings 2" w:hAnsi="Wingdings 2" w:hint="default"/>
      </w:rPr>
    </w:lvl>
    <w:lvl w:ilvl="7" w:tplc="D1E496D4" w:tentative="1">
      <w:start w:val="1"/>
      <w:numFmt w:val="bullet"/>
      <w:lvlText w:val=""/>
      <w:lvlJc w:val="left"/>
      <w:pPr>
        <w:tabs>
          <w:tab w:val="num" w:pos="5760"/>
        </w:tabs>
        <w:ind w:left="5760" w:hanging="360"/>
      </w:pPr>
      <w:rPr>
        <w:rFonts w:ascii="Wingdings 2" w:hAnsi="Wingdings 2" w:hint="default"/>
      </w:rPr>
    </w:lvl>
    <w:lvl w:ilvl="8" w:tplc="ED6E3352" w:tentative="1">
      <w:start w:val="1"/>
      <w:numFmt w:val="bullet"/>
      <w:lvlText w:val=""/>
      <w:lvlJc w:val="left"/>
      <w:pPr>
        <w:tabs>
          <w:tab w:val="num" w:pos="6480"/>
        </w:tabs>
        <w:ind w:left="6480" w:hanging="360"/>
      </w:pPr>
      <w:rPr>
        <w:rFonts w:ascii="Wingdings 2" w:hAnsi="Wingdings 2" w:hint="default"/>
      </w:rPr>
    </w:lvl>
  </w:abstractNum>
  <w:abstractNum w:abstractNumId="143" w15:restartNumberingAfterBreak="0">
    <w:nsid w:val="75865EFD"/>
    <w:multiLevelType w:val="hybridMultilevel"/>
    <w:tmpl w:val="B5ECC560"/>
    <w:lvl w:ilvl="0" w:tplc="6768683E">
      <w:start w:val="1"/>
      <w:numFmt w:val="bullet"/>
      <w:lvlText w:val=""/>
      <w:lvlJc w:val="left"/>
      <w:pPr>
        <w:tabs>
          <w:tab w:val="num" w:pos="720"/>
        </w:tabs>
        <w:ind w:left="720" w:hanging="360"/>
      </w:pPr>
      <w:rPr>
        <w:rFonts w:ascii="Wingdings" w:hAnsi="Wingdings" w:hint="default"/>
      </w:rPr>
    </w:lvl>
    <w:lvl w:ilvl="1" w:tplc="6F14D7B6">
      <w:start w:val="1"/>
      <w:numFmt w:val="bullet"/>
      <w:lvlText w:val=""/>
      <w:lvlJc w:val="left"/>
      <w:pPr>
        <w:tabs>
          <w:tab w:val="num" w:pos="1440"/>
        </w:tabs>
        <w:ind w:left="1440" w:hanging="360"/>
      </w:pPr>
      <w:rPr>
        <w:rFonts w:ascii="Wingdings" w:hAnsi="Wingdings" w:hint="default"/>
      </w:rPr>
    </w:lvl>
    <w:lvl w:ilvl="2" w:tplc="1BDC13B4">
      <w:start w:val="1"/>
      <w:numFmt w:val="bullet"/>
      <w:lvlText w:val=""/>
      <w:lvlJc w:val="left"/>
      <w:pPr>
        <w:tabs>
          <w:tab w:val="num" w:pos="2160"/>
        </w:tabs>
        <w:ind w:left="2160" w:hanging="360"/>
      </w:pPr>
      <w:rPr>
        <w:rFonts w:ascii="Wingdings" w:hAnsi="Wingdings" w:hint="default"/>
      </w:rPr>
    </w:lvl>
    <w:lvl w:ilvl="3" w:tplc="2258D5B0" w:tentative="1">
      <w:start w:val="1"/>
      <w:numFmt w:val="bullet"/>
      <w:lvlText w:val=""/>
      <w:lvlJc w:val="left"/>
      <w:pPr>
        <w:tabs>
          <w:tab w:val="num" w:pos="2880"/>
        </w:tabs>
        <w:ind w:left="2880" w:hanging="360"/>
      </w:pPr>
      <w:rPr>
        <w:rFonts w:ascii="Wingdings" w:hAnsi="Wingdings" w:hint="default"/>
      </w:rPr>
    </w:lvl>
    <w:lvl w:ilvl="4" w:tplc="3D5C4B30" w:tentative="1">
      <w:start w:val="1"/>
      <w:numFmt w:val="bullet"/>
      <w:lvlText w:val=""/>
      <w:lvlJc w:val="left"/>
      <w:pPr>
        <w:tabs>
          <w:tab w:val="num" w:pos="3600"/>
        </w:tabs>
        <w:ind w:left="3600" w:hanging="360"/>
      </w:pPr>
      <w:rPr>
        <w:rFonts w:ascii="Wingdings" w:hAnsi="Wingdings" w:hint="default"/>
      </w:rPr>
    </w:lvl>
    <w:lvl w:ilvl="5" w:tplc="F51A979E" w:tentative="1">
      <w:start w:val="1"/>
      <w:numFmt w:val="bullet"/>
      <w:lvlText w:val=""/>
      <w:lvlJc w:val="left"/>
      <w:pPr>
        <w:tabs>
          <w:tab w:val="num" w:pos="4320"/>
        </w:tabs>
        <w:ind w:left="4320" w:hanging="360"/>
      </w:pPr>
      <w:rPr>
        <w:rFonts w:ascii="Wingdings" w:hAnsi="Wingdings" w:hint="default"/>
      </w:rPr>
    </w:lvl>
    <w:lvl w:ilvl="6" w:tplc="0082C658" w:tentative="1">
      <w:start w:val="1"/>
      <w:numFmt w:val="bullet"/>
      <w:lvlText w:val=""/>
      <w:lvlJc w:val="left"/>
      <w:pPr>
        <w:tabs>
          <w:tab w:val="num" w:pos="5040"/>
        </w:tabs>
        <w:ind w:left="5040" w:hanging="360"/>
      </w:pPr>
      <w:rPr>
        <w:rFonts w:ascii="Wingdings" w:hAnsi="Wingdings" w:hint="default"/>
      </w:rPr>
    </w:lvl>
    <w:lvl w:ilvl="7" w:tplc="C3BC89D4" w:tentative="1">
      <w:start w:val="1"/>
      <w:numFmt w:val="bullet"/>
      <w:lvlText w:val=""/>
      <w:lvlJc w:val="left"/>
      <w:pPr>
        <w:tabs>
          <w:tab w:val="num" w:pos="5760"/>
        </w:tabs>
        <w:ind w:left="5760" w:hanging="360"/>
      </w:pPr>
      <w:rPr>
        <w:rFonts w:ascii="Wingdings" w:hAnsi="Wingdings" w:hint="default"/>
      </w:rPr>
    </w:lvl>
    <w:lvl w:ilvl="8" w:tplc="1CD6C2E0"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770F3BB5"/>
    <w:multiLevelType w:val="hybridMultilevel"/>
    <w:tmpl w:val="B644F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7794350F"/>
    <w:multiLevelType w:val="hybridMultilevel"/>
    <w:tmpl w:val="618A81D4"/>
    <w:lvl w:ilvl="0" w:tplc="432A0834">
      <w:start w:val="1"/>
      <w:numFmt w:val="bullet"/>
      <w:lvlText w:val="–"/>
      <w:lvlJc w:val="left"/>
      <w:pPr>
        <w:tabs>
          <w:tab w:val="num" w:pos="720"/>
        </w:tabs>
        <w:ind w:left="720" w:hanging="360"/>
      </w:pPr>
      <w:rPr>
        <w:rFonts w:ascii="Arial" w:hAnsi="Arial" w:hint="default"/>
      </w:rPr>
    </w:lvl>
    <w:lvl w:ilvl="1" w:tplc="1E981FAC" w:tentative="1">
      <w:start w:val="1"/>
      <w:numFmt w:val="bullet"/>
      <w:lvlText w:val="–"/>
      <w:lvlJc w:val="left"/>
      <w:pPr>
        <w:tabs>
          <w:tab w:val="num" w:pos="1440"/>
        </w:tabs>
        <w:ind w:left="1440" w:hanging="360"/>
      </w:pPr>
      <w:rPr>
        <w:rFonts w:ascii="Arial" w:hAnsi="Arial" w:hint="default"/>
      </w:rPr>
    </w:lvl>
    <w:lvl w:ilvl="2" w:tplc="7562C3D0" w:tentative="1">
      <w:start w:val="1"/>
      <w:numFmt w:val="bullet"/>
      <w:lvlText w:val="–"/>
      <w:lvlJc w:val="left"/>
      <w:pPr>
        <w:tabs>
          <w:tab w:val="num" w:pos="2160"/>
        </w:tabs>
        <w:ind w:left="2160" w:hanging="360"/>
      </w:pPr>
      <w:rPr>
        <w:rFonts w:ascii="Arial" w:hAnsi="Arial" w:hint="default"/>
      </w:rPr>
    </w:lvl>
    <w:lvl w:ilvl="3" w:tplc="B0AEA2DA">
      <w:start w:val="1"/>
      <w:numFmt w:val="bullet"/>
      <w:lvlText w:val="–"/>
      <w:lvlJc w:val="left"/>
      <w:pPr>
        <w:tabs>
          <w:tab w:val="num" w:pos="2880"/>
        </w:tabs>
        <w:ind w:left="2880" w:hanging="360"/>
      </w:pPr>
      <w:rPr>
        <w:rFonts w:ascii="Arial" w:hAnsi="Arial" w:hint="default"/>
      </w:rPr>
    </w:lvl>
    <w:lvl w:ilvl="4" w:tplc="2E442AAE" w:tentative="1">
      <w:start w:val="1"/>
      <w:numFmt w:val="bullet"/>
      <w:lvlText w:val="–"/>
      <w:lvlJc w:val="left"/>
      <w:pPr>
        <w:tabs>
          <w:tab w:val="num" w:pos="3600"/>
        </w:tabs>
        <w:ind w:left="3600" w:hanging="360"/>
      </w:pPr>
      <w:rPr>
        <w:rFonts w:ascii="Arial" w:hAnsi="Arial" w:hint="default"/>
      </w:rPr>
    </w:lvl>
    <w:lvl w:ilvl="5" w:tplc="A29A7824" w:tentative="1">
      <w:start w:val="1"/>
      <w:numFmt w:val="bullet"/>
      <w:lvlText w:val="–"/>
      <w:lvlJc w:val="left"/>
      <w:pPr>
        <w:tabs>
          <w:tab w:val="num" w:pos="4320"/>
        </w:tabs>
        <w:ind w:left="4320" w:hanging="360"/>
      </w:pPr>
      <w:rPr>
        <w:rFonts w:ascii="Arial" w:hAnsi="Arial" w:hint="default"/>
      </w:rPr>
    </w:lvl>
    <w:lvl w:ilvl="6" w:tplc="821E5672" w:tentative="1">
      <w:start w:val="1"/>
      <w:numFmt w:val="bullet"/>
      <w:lvlText w:val="–"/>
      <w:lvlJc w:val="left"/>
      <w:pPr>
        <w:tabs>
          <w:tab w:val="num" w:pos="5040"/>
        </w:tabs>
        <w:ind w:left="5040" w:hanging="360"/>
      </w:pPr>
      <w:rPr>
        <w:rFonts w:ascii="Arial" w:hAnsi="Arial" w:hint="default"/>
      </w:rPr>
    </w:lvl>
    <w:lvl w:ilvl="7" w:tplc="DC4ABD10" w:tentative="1">
      <w:start w:val="1"/>
      <w:numFmt w:val="bullet"/>
      <w:lvlText w:val="–"/>
      <w:lvlJc w:val="left"/>
      <w:pPr>
        <w:tabs>
          <w:tab w:val="num" w:pos="5760"/>
        </w:tabs>
        <w:ind w:left="5760" w:hanging="360"/>
      </w:pPr>
      <w:rPr>
        <w:rFonts w:ascii="Arial" w:hAnsi="Arial" w:hint="default"/>
      </w:rPr>
    </w:lvl>
    <w:lvl w:ilvl="8" w:tplc="C8F4E8D0"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781A57CB"/>
    <w:multiLevelType w:val="hybridMultilevel"/>
    <w:tmpl w:val="D70449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785811DE"/>
    <w:multiLevelType w:val="hybridMultilevel"/>
    <w:tmpl w:val="2F32DB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8" w15:restartNumberingAfterBreak="0">
    <w:nsid w:val="79034817"/>
    <w:multiLevelType w:val="hybridMultilevel"/>
    <w:tmpl w:val="C530780A"/>
    <w:lvl w:ilvl="0" w:tplc="9524004C">
      <w:start w:val="1"/>
      <w:numFmt w:val="bullet"/>
      <w:lvlText w:val=""/>
      <w:lvlJc w:val="left"/>
      <w:pPr>
        <w:tabs>
          <w:tab w:val="num" w:pos="720"/>
        </w:tabs>
        <w:ind w:left="720" w:hanging="360"/>
      </w:pPr>
      <w:rPr>
        <w:rFonts w:ascii="Wingdings 2" w:hAnsi="Wingdings 2" w:hint="default"/>
      </w:rPr>
    </w:lvl>
    <w:lvl w:ilvl="1" w:tplc="D1F661D6">
      <w:start w:val="1"/>
      <w:numFmt w:val="bullet"/>
      <w:lvlText w:val=""/>
      <w:lvlJc w:val="left"/>
      <w:pPr>
        <w:tabs>
          <w:tab w:val="num" w:pos="1440"/>
        </w:tabs>
        <w:ind w:left="1440" w:hanging="360"/>
      </w:pPr>
      <w:rPr>
        <w:rFonts w:ascii="Wingdings 2" w:hAnsi="Wingdings 2" w:hint="default"/>
      </w:rPr>
    </w:lvl>
    <w:lvl w:ilvl="2" w:tplc="E536CF00">
      <w:numFmt w:val="bullet"/>
      <w:lvlText w:val=""/>
      <w:lvlJc w:val="left"/>
      <w:pPr>
        <w:tabs>
          <w:tab w:val="num" w:pos="2160"/>
        </w:tabs>
        <w:ind w:left="2160" w:hanging="360"/>
      </w:pPr>
      <w:rPr>
        <w:rFonts w:ascii="Wingdings 2" w:hAnsi="Wingdings 2" w:hint="default"/>
      </w:rPr>
    </w:lvl>
    <w:lvl w:ilvl="3" w:tplc="D4DA441E" w:tentative="1">
      <w:start w:val="1"/>
      <w:numFmt w:val="bullet"/>
      <w:lvlText w:val=""/>
      <w:lvlJc w:val="left"/>
      <w:pPr>
        <w:tabs>
          <w:tab w:val="num" w:pos="2880"/>
        </w:tabs>
        <w:ind w:left="2880" w:hanging="360"/>
      </w:pPr>
      <w:rPr>
        <w:rFonts w:ascii="Wingdings 2" w:hAnsi="Wingdings 2" w:hint="default"/>
      </w:rPr>
    </w:lvl>
    <w:lvl w:ilvl="4" w:tplc="B9BABF04" w:tentative="1">
      <w:start w:val="1"/>
      <w:numFmt w:val="bullet"/>
      <w:lvlText w:val=""/>
      <w:lvlJc w:val="left"/>
      <w:pPr>
        <w:tabs>
          <w:tab w:val="num" w:pos="3600"/>
        </w:tabs>
        <w:ind w:left="3600" w:hanging="360"/>
      </w:pPr>
      <w:rPr>
        <w:rFonts w:ascii="Wingdings 2" w:hAnsi="Wingdings 2" w:hint="default"/>
      </w:rPr>
    </w:lvl>
    <w:lvl w:ilvl="5" w:tplc="A8625294" w:tentative="1">
      <w:start w:val="1"/>
      <w:numFmt w:val="bullet"/>
      <w:lvlText w:val=""/>
      <w:lvlJc w:val="left"/>
      <w:pPr>
        <w:tabs>
          <w:tab w:val="num" w:pos="4320"/>
        </w:tabs>
        <w:ind w:left="4320" w:hanging="360"/>
      </w:pPr>
      <w:rPr>
        <w:rFonts w:ascii="Wingdings 2" w:hAnsi="Wingdings 2" w:hint="default"/>
      </w:rPr>
    </w:lvl>
    <w:lvl w:ilvl="6" w:tplc="718C70E2" w:tentative="1">
      <w:start w:val="1"/>
      <w:numFmt w:val="bullet"/>
      <w:lvlText w:val=""/>
      <w:lvlJc w:val="left"/>
      <w:pPr>
        <w:tabs>
          <w:tab w:val="num" w:pos="5040"/>
        </w:tabs>
        <w:ind w:left="5040" w:hanging="360"/>
      </w:pPr>
      <w:rPr>
        <w:rFonts w:ascii="Wingdings 2" w:hAnsi="Wingdings 2" w:hint="default"/>
      </w:rPr>
    </w:lvl>
    <w:lvl w:ilvl="7" w:tplc="0AC69FDC" w:tentative="1">
      <w:start w:val="1"/>
      <w:numFmt w:val="bullet"/>
      <w:lvlText w:val=""/>
      <w:lvlJc w:val="left"/>
      <w:pPr>
        <w:tabs>
          <w:tab w:val="num" w:pos="5760"/>
        </w:tabs>
        <w:ind w:left="5760" w:hanging="360"/>
      </w:pPr>
      <w:rPr>
        <w:rFonts w:ascii="Wingdings 2" w:hAnsi="Wingdings 2" w:hint="default"/>
      </w:rPr>
    </w:lvl>
    <w:lvl w:ilvl="8" w:tplc="698CA512" w:tentative="1">
      <w:start w:val="1"/>
      <w:numFmt w:val="bullet"/>
      <w:lvlText w:val=""/>
      <w:lvlJc w:val="left"/>
      <w:pPr>
        <w:tabs>
          <w:tab w:val="num" w:pos="6480"/>
        </w:tabs>
        <w:ind w:left="6480" w:hanging="360"/>
      </w:pPr>
      <w:rPr>
        <w:rFonts w:ascii="Wingdings 2" w:hAnsi="Wingdings 2" w:hint="default"/>
      </w:rPr>
    </w:lvl>
  </w:abstractNum>
  <w:abstractNum w:abstractNumId="149" w15:restartNumberingAfterBreak="0">
    <w:nsid w:val="7A2072AC"/>
    <w:multiLevelType w:val="hybridMultilevel"/>
    <w:tmpl w:val="891EB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7B677B37"/>
    <w:multiLevelType w:val="hybridMultilevel"/>
    <w:tmpl w:val="86005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7DFF7DDB"/>
    <w:multiLevelType w:val="hybridMultilevel"/>
    <w:tmpl w:val="14A450FE"/>
    <w:lvl w:ilvl="0" w:tplc="7E1ECB06">
      <w:start w:val="1"/>
      <w:numFmt w:val="bullet"/>
      <w:lvlText w:val=""/>
      <w:lvlJc w:val="left"/>
      <w:pPr>
        <w:tabs>
          <w:tab w:val="num" w:pos="720"/>
        </w:tabs>
        <w:ind w:left="720" w:hanging="360"/>
      </w:pPr>
      <w:rPr>
        <w:rFonts w:ascii="Wingdings 2" w:hAnsi="Wingdings 2" w:hint="default"/>
      </w:rPr>
    </w:lvl>
    <w:lvl w:ilvl="1" w:tplc="189EA42A" w:tentative="1">
      <w:start w:val="1"/>
      <w:numFmt w:val="bullet"/>
      <w:lvlText w:val=""/>
      <w:lvlJc w:val="left"/>
      <w:pPr>
        <w:tabs>
          <w:tab w:val="num" w:pos="1440"/>
        </w:tabs>
        <w:ind w:left="1440" w:hanging="360"/>
      </w:pPr>
      <w:rPr>
        <w:rFonts w:ascii="Wingdings 2" w:hAnsi="Wingdings 2" w:hint="default"/>
      </w:rPr>
    </w:lvl>
    <w:lvl w:ilvl="2" w:tplc="88B6286E">
      <w:start w:val="1"/>
      <w:numFmt w:val="bullet"/>
      <w:lvlText w:val=""/>
      <w:lvlJc w:val="left"/>
      <w:pPr>
        <w:tabs>
          <w:tab w:val="num" w:pos="2160"/>
        </w:tabs>
        <w:ind w:left="2160" w:hanging="360"/>
      </w:pPr>
      <w:rPr>
        <w:rFonts w:ascii="Wingdings 2" w:hAnsi="Wingdings 2" w:hint="default"/>
      </w:rPr>
    </w:lvl>
    <w:lvl w:ilvl="3" w:tplc="5768B67A" w:tentative="1">
      <w:start w:val="1"/>
      <w:numFmt w:val="bullet"/>
      <w:lvlText w:val=""/>
      <w:lvlJc w:val="left"/>
      <w:pPr>
        <w:tabs>
          <w:tab w:val="num" w:pos="2880"/>
        </w:tabs>
        <w:ind w:left="2880" w:hanging="360"/>
      </w:pPr>
      <w:rPr>
        <w:rFonts w:ascii="Wingdings 2" w:hAnsi="Wingdings 2" w:hint="default"/>
      </w:rPr>
    </w:lvl>
    <w:lvl w:ilvl="4" w:tplc="04AC89B2" w:tentative="1">
      <w:start w:val="1"/>
      <w:numFmt w:val="bullet"/>
      <w:lvlText w:val=""/>
      <w:lvlJc w:val="left"/>
      <w:pPr>
        <w:tabs>
          <w:tab w:val="num" w:pos="3600"/>
        </w:tabs>
        <w:ind w:left="3600" w:hanging="360"/>
      </w:pPr>
      <w:rPr>
        <w:rFonts w:ascii="Wingdings 2" w:hAnsi="Wingdings 2" w:hint="default"/>
      </w:rPr>
    </w:lvl>
    <w:lvl w:ilvl="5" w:tplc="1A2ED4EC" w:tentative="1">
      <w:start w:val="1"/>
      <w:numFmt w:val="bullet"/>
      <w:lvlText w:val=""/>
      <w:lvlJc w:val="left"/>
      <w:pPr>
        <w:tabs>
          <w:tab w:val="num" w:pos="4320"/>
        </w:tabs>
        <w:ind w:left="4320" w:hanging="360"/>
      </w:pPr>
      <w:rPr>
        <w:rFonts w:ascii="Wingdings 2" w:hAnsi="Wingdings 2" w:hint="default"/>
      </w:rPr>
    </w:lvl>
    <w:lvl w:ilvl="6" w:tplc="1E68C6E2" w:tentative="1">
      <w:start w:val="1"/>
      <w:numFmt w:val="bullet"/>
      <w:lvlText w:val=""/>
      <w:lvlJc w:val="left"/>
      <w:pPr>
        <w:tabs>
          <w:tab w:val="num" w:pos="5040"/>
        </w:tabs>
        <w:ind w:left="5040" w:hanging="360"/>
      </w:pPr>
      <w:rPr>
        <w:rFonts w:ascii="Wingdings 2" w:hAnsi="Wingdings 2" w:hint="default"/>
      </w:rPr>
    </w:lvl>
    <w:lvl w:ilvl="7" w:tplc="7E90C740" w:tentative="1">
      <w:start w:val="1"/>
      <w:numFmt w:val="bullet"/>
      <w:lvlText w:val=""/>
      <w:lvlJc w:val="left"/>
      <w:pPr>
        <w:tabs>
          <w:tab w:val="num" w:pos="5760"/>
        </w:tabs>
        <w:ind w:left="5760" w:hanging="360"/>
      </w:pPr>
      <w:rPr>
        <w:rFonts w:ascii="Wingdings 2" w:hAnsi="Wingdings 2" w:hint="default"/>
      </w:rPr>
    </w:lvl>
    <w:lvl w:ilvl="8" w:tplc="8A545AFE" w:tentative="1">
      <w:start w:val="1"/>
      <w:numFmt w:val="bullet"/>
      <w:lvlText w:val=""/>
      <w:lvlJc w:val="left"/>
      <w:pPr>
        <w:tabs>
          <w:tab w:val="num" w:pos="6480"/>
        </w:tabs>
        <w:ind w:left="6480" w:hanging="360"/>
      </w:pPr>
      <w:rPr>
        <w:rFonts w:ascii="Wingdings 2" w:hAnsi="Wingdings 2" w:hint="default"/>
      </w:rPr>
    </w:lvl>
  </w:abstractNum>
  <w:abstractNum w:abstractNumId="152" w15:restartNumberingAfterBreak="0">
    <w:nsid w:val="7E073932"/>
    <w:multiLevelType w:val="hybridMultilevel"/>
    <w:tmpl w:val="3328F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7E887716"/>
    <w:multiLevelType w:val="hybridMultilevel"/>
    <w:tmpl w:val="BF8CE0F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7FA2438A"/>
    <w:multiLevelType w:val="hybridMultilevel"/>
    <w:tmpl w:val="706C4AD2"/>
    <w:lvl w:ilvl="0" w:tplc="CEB6D27A">
      <w:start w:val="1"/>
      <w:numFmt w:val="bullet"/>
      <w:lvlText w:val="o"/>
      <w:lvlJc w:val="left"/>
      <w:pPr>
        <w:tabs>
          <w:tab w:val="num" w:pos="720"/>
        </w:tabs>
        <w:ind w:left="720" w:hanging="360"/>
      </w:pPr>
      <w:rPr>
        <w:rFonts w:ascii="Courier New" w:hAnsi="Courier New" w:hint="default"/>
      </w:rPr>
    </w:lvl>
    <w:lvl w:ilvl="1" w:tplc="257A0106">
      <w:start w:val="1"/>
      <w:numFmt w:val="bullet"/>
      <w:lvlText w:val="o"/>
      <w:lvlJc w:val="left"/>
      <w:pPr>
        <w:tabs>
          <w:tab w:val="num" w:pos="1440"/>
        </w:tabs>
        <w:ind w:left="1440" w:hanging="360"/>
      </w:pPr>
      <w:rPr>
        <w:rFonts w:ascii="Courier New" w:hAnsi="Courier New" w:hint="default"/>
      </w:rPr>
    </w:lvl>
    <w:lvl w:ilvl="2" w:tplc="96F016F0" w:tentative="1">
      <w:start w:val="1"/>
      <w:numFmt w:val="bullet"/>
      <w:lvlText w:val="o"/>
      <w:lvlJc w:val="left"/>
      <w:pPr>
        <w:tabs>
          <w:tab w:val="num" w:pos="2160"/>
        </w:tabs>
        <w:ind w:left="2160" w:hanging="360"/>
      </w:pPr>
      <w:rPr>
        <w:rFonts w:ascii="Courier New" w:hAnsi="Courier New" w:hint="default"/>
      </w:rPr>
    </w:lvl>
    <w:lvl w:ilvl="3" w:tplc="567A0EA2" w:tentative="1">
      <w:start w:val="1"/>
      <w:numFmt w:val="bullet"/>
      <w:lvlText w:val="o"/>
      <w:lvlJc w:val="left"/>
      <w:pPr>
        <w:tabs>
          <w:tab w:val="num" w:pos="2880"/>
        </w:tabs>
        <w:ind w:left="2880" w:hanging="360"/>
      </w:pPr>
      <w:rPr>
        <w:rFonts w:ascii="Courier New" w:hAnsi="Courier New" w:hint="default"/>
      </w:rPr>
    </w:lvl>
    <w:lvl w:ilvl="4" w:tplc="ACC0E200" w:tentative="1">
      <w:start w:val="1"/>
      <w:numFmt w:val="bullet"/>
      <w:lvlText w:val="o"/>
      <w:lvlJc w:val="left"/>
      <w:pPr>
        <w:tabs>
          <w:tab w:val="num" w:pos="3600"/>
        </w:tabs>
        <w:ind w:left="3600" w:hanging="360"/>
      </w:pPr>
      <w:rPr>
        <w:rFonts w:ascii="Courier New" w:hAnsi="Courier New" w:hint="default"/>
      </w:rPr>
    </w:lvl>
    <w:lvl w:ilvl="5" w:tplc="CBDEAB4E" w:tentative="1">
      <w:start w:val="1"/>
      <w:numFmt w:val="bullet"/>
      <w:lvlText w:val="o"/>
      <w:lvlJc w:val="left"/>
      <w:pPr>
        <w:tabs>
          <w:tab w:val="num" w:pos="4320"/>
        </w:tabs>
        <w:ind w:left="4320" w:hanging="360"/>
      </w:pPr>
      <w:rPr>
        <w:rFonts w:ascii="Courier New" w:hAnsi="Courier New" w:hint="default"/>
      </w:rPr>
    </w:lvl>
    <w:lvl w:ilvl="6" w:tplc="62B063AE" w:tentative="1">
      <w:start w:val="1"/>
      <w:numFmt w:val="bullet"/>
      <w:lvlText w:val="o"/>
      <w:lvlJc w:val="left"/>
      <w:pPr>
        <w:tabs>
          <w:tab w:val="num" w:pos="5040"/>
        </w:tabs>
        <w:ind w:left="5040" w:hanging="360"/>
      </w:pPr>
      <w:rPr>
        <w:rFonts w:ascii="Courier New" w:hAnsi="Courier New" w:hint="default"/>
      </w:rPr>
    </w:lvl>
    <w:lvl w:ilvl="7" w:tplc="94644E12" w:tentative="1">
      <w:start w:val="1"/>
      <w:numFmt w:val="bullet"/>
      <w:lvlText w:val="o"/>
      <w:lvlJc w:val="left"/>
      <w:pPr>
        <w:tabs>
          <w:tab w:val="num" w:pos="5760"/>
        </w:tabs>
        <w:ind w:left="5760" w:hanging="360"/>
      </w:pPr>
      <w:rPr>
        <w:rFonts w:ascii="Courier New" w:hAnsi="Courier New" w:hint="default"/>
      </w:rPr>
    </w:lvl>
    <w:lvl w:ilvl="8" w:tplc="59DA7288" w:tentative="1">
      <w:start w:val="1"/>
      <w:numFmt w:val="bullet"/>
      <w:lvlText w:val="o"/>
      <w:lvlJc w:val="left"/>
      <w:pPr>
        <w:tabs>
          <w:tab w:val="num" w:pos="6480"/>
        </w:tabs>
        <w:ind w:left="6480" w:hanging="360"/>
      </w:pPr>
      <w:rPr>
        <w:rFonts w:ascii="Courier New" w:hAnsi="Courier New" w:hint="default"/>
      </w:rPr>
    </w:lvl>
  </w:abstractNum>
  <w:num w:numId="1" w16cid:durableId="1170220106">
    <w:abstractNumId w:val="60"/>
  </w:num>
  <w:num w:numId="2" w16cid:durableId="1945963586">
    <w:abstractNumId w:val="0"/>
  </w:num>
  <w:num w:numId="3" w16cid:durableId="13771484">
    <w:abstractNumId w:val="12"/>
  </w:num>
  <w:num w:numId="4" w16cid:durableId="2092002479">
    <w:abstractNumId w:val="79"/>
  </w:num>
  <w:num w:numId="5" w16cid:durableId="1342781815">
    <w:abstractNumId w:val="100"/>
  </w:num>
  <w:num w:numId="6" w16cid:durableId="1037394663">
    <w:abstractNumId w:val="116"/>
  </w:num>
  <w:num w:numId="7" w16cid:durableId="2062166329">
    <w:abstractNumId w:val="5"/>
  </w:num>
  <w:num w:numId="8" w16cid:durableId="835419729">
    <w:abstractNumId w:val="4"/>
  </w:num>
  <w:num w:numId="9" w16cid:durableId="1251885657">
    <w:abstractNumId w:val="147"/>
  </w:num>
  <w:num w:numId="10" w16cid:durableId="500973698">
    <w:abstractNumId w:val="149"/>
  </w:num>
  <w:num w:numId="11" w16cid:durableId="1790201453">
    <w:abstractNumId w:val="96"/>
  </w:num>
  <w:num w:numId="12" w16cid:durableId="2143770226">
    <w:abstractNumId w:val="96"/>
  </w:num>
  <w:num w:numId="13" w16cid:durableId="447429886">
    <w:abstractNumId w:val="57"/>
  </w:num>
  <w:num w:numId="14" w16cid:durableId="200679132">
    <w:abstractNumId w:val="23"/>
  </w:num>
  <w:num w:numId="15" w16cid:durableId="625428382">
    <w:abstractNumId w:val="34"/>
  </w:num>
  <w:num w:numId="16" w16cid:durableId="843936554">
    <w:abstractNumId w:val="18"/>
  </w:num>
  <w:num w:numId="17" w16cid:durableId="1613320569">
    <w:abstractNumId w:val="95"/>
  </w:num>
  <w:num w:numId="18" w16cid:durableId="1591423705">
    <w:abstractNumId w:val="125"/>
  </w:num>
  <w:num w:numId="19" w16cid:durableId="2074035103">
    <w:abstractNumId w:val="31"/>
  </w:num>
  <w:num w:numId="20" w16cid:durableId="1614246707">
    <w:abstractNumId w:val="114"/>
  </w:num>
  <w:num w:numId="21" w16cid:durableId="1071393359">
    <w:abstractNumId w:val="137"/>
  </w:num>
  <w:num w:numId="22" w16cid:durableId="1198464789">
    <w:abstractNumId w:val="82"/>
  </w:num>
  <w:num w:numId="23" w16cid:durableId="496653368">
    <w:abstractNumId w:val="55"/>
  </w:num>
  <w:num w:numId="24" w16cid:durableId="548037626">
    <w:abstractNumId w:val="65"/>
  </w:num>
  <w:num w:numId="25" w16cid:durableId="1103065285">
    <w:abstractNumId w:val="97"/>
  </w:num>
  <w:num w:numId="26" w16cid:durableId="238754839">
    <w:abstractNumId w:val="17"/>
  </w:num>
  <w:num w:numId="27" w16cid:durableId="1594783325">
    <w:abstractNumId w:val="58"/>
  </w:num>
  <w:num w:numId="28" w16cid:durableId="737750103">
    <w:abstractNumId w:val="76"/>
  </w:num>
  <w:num w:numId="29" w16cid:durableId="1374236212">
    <w:abstractNumId w:val="53"/>
  </w:num>
  <w:num w:numId="30" w16cid:durableId="781264651">
    <w:abstractNumId w:val="99"/>
  </w:num>
  <w:num w:numId="31" w16cid:durableId="445933136">
    <w:abstractNumId w:val="88"/>
  </w:num>
  <w:num w:numId="32" w16cid:durableId="1749301088">
    <w:abstractNumId w:val="7"/>
  </w:num>
  <w:num w:numId="33" w16cid:durableId="624242173">
    <w:abstractNumId w:val="51"/>
  </w:num>
  <w:num w:numId="34" w16cid:durableId="178392675">
    <w:abstractNumId w:val="44"/>
  </w:num>
  <w:num w:numId="35" w16cid:durableId="782919645">
    <w:abstractNumId w:val="39"/>
  </w:num>
  <w:num w:numId="36" w16cid:durableId="1625189683">
    <w:abstractNumId w:val="87"/>
  </w:num>
  <w:num w:numId="37" w16cid:durableId="250702917">
    <w:abstractNumId w:val="11"/>
  </w:num>
  <w:num w:numId="38" w16cid:durableId="1563174079">
    <w:abstractNumId w:val="41"/>
  </w:num>
  <w:num w:numId="39" w16cid:durableId="1680963873">
    <w:abstractNumId w:val="56"/>
  </w:num>
  <w:num w:numId="40" w16cid:durableId="1261984894">
    <w:abstractNumId w:val="120"/>
  </w:num>
  <w:num w:numId="41" w16cid:durableId="150104186">
    <w:abstractNumId w:val="127"/>
  </w:num>
  <w:num w:numId="42" w16cid:durableId="1609656578">
    <w:abstractNumId w:val="89"/>
  </w:num>
  <w:num w:numId="43" w16cid:durableId="857890201">
    <w:abstractNumId w:val="109"/>
  </w:num>
  <w:num w:numId="44" w16cid:durableId="2081514145">
    <w:abstractNumId w:val="63"/>
  </w:num>
  <w:num w:numId="45" w16cid:durableId="167988939">
    <w:abstractNumId w:val="80"/>
  </w:num>
  <w:num w:numId="46" w16cid:durableId="13463456">
    <w:abstractNumId w:val="68"/>
  </w:num>
  <w:num w:numId="47" w16cid:durableId="629744592">
    <w:abstractNumId w:val="150"/>
  </w:num>
  <w:num w:numId="48" w16cid:durableId="284503123">
    <w:abstractNumId w:val="3"/>
  </w:num>
  <w:num w:numId="49" w16cid:durableId="376320810">
    <w:abstractNumId w:val="71"/>
  </w:num>
  <w:num w:numId="50" w16cid:durableId="2124416605">
    <w:abstractNumId w:val="95"/>
  </w:num>
  <w:num w:numId="51" w16cid:durableId="1087112735">
    <w:abstractNumId w:val="121"/>
  </w:num>
  <w:num w:numId="52" w16cid:durableId="2115401373">
    <w:abstractNumId w:val="48"/>
  </w:num>
  <w:num w:numId="53" w16cid:durableId="634524535">
    <w:abstractNumId w:val="70"/>
  </w:num>
  <w:num w:numId="54" w16cid:durableId="1990596750">
    <w:abstractNumId w:val="148"/>
  </w:num>
  <w:num w:numId="55" w16cid:durableId="1188253168">
    <w:abstractNumId w:val="43"/>
  </w:num>
  <w:num w:numId="56" w16cid:durableId="950207209">
    <w:abstractNumId w:val="64"/>
  </w:num>
  <w:num w:numId="57" w16cid:durableId="1092163244">
    <w:abstractNumId w:val="78"/>
  </w:num>
  <w:num w:numId="58" w16cid:durableId="2125032868">
    <w:abstractNumId w:val="10"/>
  </w:num>
  <w:num w:numId="59" w16cid:durableId="18026541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5927123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3324158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798911503">
    <w:abstractNumId w:val="61"/>
  </w:num>
  <w:num w:numId="63" w16cid:durableId="13673708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796098909">
    <w:abstractNumId w:val="74"/>
  </w:num>
  <w:num w:numId="65" w16cid:durableId="210923418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2106610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33986897">
    <w:abstractNumId w:val="28"/>
  </w:num>
  <w:num w:numId="68" w16cid:durableId="1405567582">
    <w:abstractNumId w:val="102"/>
  </w:num>
  <w:num w:numId="69" w16cid:durableId="1605841843">
    <w:abstractNumId w:val="123"/>
  </w:num>
  <w:num w:numId="70" w16cid:durableId="205874021">
    <w:abstractNumId w:val="91"/>
  </w:num>
  <w:num w:numId="71" w16cid:durableId="1719083010">
    <w:abstractNumId w:val="111"/>
  </w:num>
  <w:num w:numId="72" w16cid:durableId="468986153">
    <w:abstractNumId w:val="146"/>
  </w:num>
  <w:num w:numId="73" w16cid:durableId="1347899463">
    <w:abstractNumId w:val="112"/>
  </w:num>
  <w:num w:numId="74" w16cid:durableId="84695901">
    <w:abstractNumId w:val="103"/>
  </w:num>
  <w:num w:numId="75" w16cid:durableId="1079711731">
    <w:abstractNumId w:val="118"/>
  </w:num>
  <w:num w:numId="76" w16cid:durableId="135025636">
    <w:abstractNumId w:val="46"/>
  </w:num>
  <w:num w:numId="77" w16cid:durableId="236406273">
    <w:abstractNumId w:val="145"/>
  </w:num>
  <w:num w:numId="78" w16cid:durableId="1290360630">
    <w:abstractNumId w:val="108"/>
  </w:num>
  <w:num w:numId="79" w16cid:durableId="2004120946">
    <w:abstractNumId w:val="98"/>
  </w:num>
  <w:num w:numId="80" w16cid:durableId="1801609293">
    <w:abstractNumId w:val="152"/>
  </w:num>
  <w:num w:numId="81" w16cid:durableId="77405796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211427705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357656396">
    <w:abstractNumId w:val="50"/>
  </w:num>
  <w:num w:numId="84" w16cid:durableId="2641176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270698040">
    <w:abstractNumId w:val="67"/>
  </w:num>
  <w:num w:numId="86" w16cid:durableId="1202479758">
    <w:abstractNumId w:val="122"/>
  </w:num>
  <w:num w:numId="87" w16cid:durableId="920405807">
    <w:abstractNumId w:val="86"/>
  </w:num>
  <w:num w:numId="88" w16cid:durableId="492646438">
    <w:abstractNumId w:val="113"/>
  </w:num>
  <w:num w:numId="89" w16cid:durableId="1466314799">
    <w:abstractNumId w:val="13"/>
  </w:num>
  <w:num w:numId="90" w16cid:durableId="1186283934">
    <w:abstractNumId w:val="32"/>
  </w:num>
  <w:num w:numId="91" w16cid:durableId="225575684">
    <w:abstractNumId w:val="92"/>
  </w:num>
  <w:num w:numId="92" w16cid:durableId="1586721881">
    <w:abstractNumId w:val="104"/>
  </w:num>
  <w:num w:numId="93" w16cid:durableId="1374766583">
    <w:abstractNumId w:val="117"/>
  </w:num>
  <w:num w:numId="94" w16cid:durableId="1237280924">
    <w:abstractNumId w:val="85"/>
  </w:num>
  <w:num w:numId="95" w16cid:durableId="1904876452">
    <w:abstractNumId w:val="42"/>
  </w:num>
  <w:num w:numId="96" w16cid:durableId="709185094">
    <w:abstractNumId w:val="84"/>
  </w:num>
  <w:num w:numId="97" w16cid:durableId="517961578">
    <w:abstractNumId w:val="134"/>
  </w:num>
  <w:num w:numId="98" w16cid:durableId="2057048514">
    <w:abstractNumId w:val="151"/>
  </w:num>
  <w:num w:numId="99" w16cid:durableId="1967540582">
    <w:abstractNumId w:val="140"/>
  </w:num>
  <w:num w:numId="100" w16cid:durableId="624312428">
    <w:abstractNumId w:val="33"/>
  </w:num>
  <w:num w:numId="101" w16cid:durableId="770515374">
    <w:abstractNumId w:val="136"/>
  </w:num>
  <w:num w:numId="102" w16cid:durableId="1377700013">
    <w:abstractNumId w:val="37"/>
  </w:num>
  <w:num w:numId="103" w16cid:durableId="42025126">
    <w:abstractNumId w:val="24"/>
  </w:num>
  <w:num w:numId="104" w16cid:durableId="1912347406">
    <w:abstractNumId w:val="2"/>
  </w:num>
  <w:num w:numId="105" w16cid:durableId="711030967">
    <w:abstractNumId w:val="124"/>
  </w:num>
  <w:num w:numId="106" w16cid:durableId="1613242945">
    <w:abstractNumId w:val="101"/>
  </w:num>
  <w:num w:numId="107" w16cid:durableId="1439912703">
    <w:abstractNumId w:val="83"/>
  </w:num>
  <w:num w:numId="108" w16cid:durableId="1443527663">
    <w:abstractNumId w:val="75"/>
  </w:num>
  <w:num w:numId="109" w16cid:durableId="1084061321">
    <w:abstractNumId w:val="14"/>
  </w:num>
  <w:num w:numId="110" w16cid:durableId="964656557">
    <w:abstractNumId w:val="105"/>
  </w:num>
  <w:num w:numId="111" w16cid:durableId="767115368">
    <w:abstractNumId w:val="19"/>
  </w:num>
  <w:num w:numId="112" w16cid:durableId="327175250">
    <w:abstractNumId w:val="144"/>
  </w:num>
  <w:num w:numId="113" w16cid:durableId="837842036">
    <w:abstractNumId w:val="26"/>
  </w:num>
  <w:num w:numId="114" w16cid:durableId="1520969234">
    <w:abstractNumId w:val="59"/>
  </w:num>
  <w:num w:numId="115" w16cid:durableId="1197961379">
    <w:abstractNumId w:val="115"/>
  </w:num>
  <w:num w:numId="116" w16cid:durableId="2071419501">
    <w:abstractNumId w:val="15"/>
  </w:num>
  <w:num w:numId="117" w16cid:durableId="1565489956">
    <w:abstractNumId w:val="143"/>
  </w:num>
  <w:num w:numId="118" w16cid:durableId="2041777242">
    <w:abstractNumId w:val="131"/>
  </w:num>
  <w:num w:numId="119" w16cid:durableId="280721502">
    <w:abstractNumId w:val="73"/>
  </w:num>
  <w:num w:numId="120" w16cid:durableId="139465715">
    <w:abstractNumId w:val="49"/>
  </w:num>
  <w:num w:numId="121" w16cid:durableId="194074799">
    <w:abstractNumId w:val="132"/>
  </w:num>
  <w:num w:numId="122" w16cid:durableId="1784418394">
    <w:abstractNumId w:val="90"/>
  </w:num>
  <w:num w:numId="123" w16cid:durableId="1951162889">
    <w:abstractNumId w:val="22"/>
  </w:num>
  <w:num w:numId="124" w16cid:durableId="1375152482">
    <w:abstractNumId w:val="62"/>
  </w:num>
  <w:num w:numId="125" w16cid:durableId="1101994805">
    <w:abstractNumId w:val="94"/>
  </w:num>
  <w:num w:numId="126" w16cid:durableId="1884244709">
    <w:abstractNumId w:val="66"/>
  </w:num>
  <w:num w:numId="127" w16cid:durableId="1849907773">
    <w:abstractNumId w:val="93"/>
  </w:num>
  <w:num w:numId="128" w16cid:durableId="589509975">
    <w:abstractNumId w:val="107"/>
  </w:num>
  <w:num w:numId="129" w16cid:durableId="215169881">
    <w:abstractNumId w:val="142"/>
  </w:num>
  <w:num w:numId="130" w16cid:durableId="186528209">
    <w:abstractNumId w:val="135"/>
  </w:num>
  <w:num w:numId="131" w16cid:durableId="1362167420">
    <w:abstractNumId w:val="35"/>
  </w:num>
  <w:num w:numId="132" w16cid:durableId="1926302817">
    <w:abstractNumId w:val="8"/>
  </w:num>
  <w:num w:numId="133" w16cid:durableId="1236936767">
    <w:abstractNumId w:val="69"/>
  </w:num>
  <w:num w:numId="134" w16cid:durableId="776370457">
    <w:abstractNumId w:val="129"/>
  </w:num>
  <w:num w:numId="135" w16cid:durableId="1443645074">
    <w:abstractNumId w:val="40"/>
  </w:num>
  <w:num w:numId="136" w16cid:durableId="357120004">
    <w:abstractNumId w:val="47"/>
  </w:num>
  <w:num w:numId="137" w16cid:durableId="331644170">
    <w:abstractNumId w:val="154"/>
  </w:num>
  <w:num w:numId="138" w16cid:durableId="306326423">
    <w:abstractNumId w:val="16"/>
  </w:num>
  <w:num w:numId="139" w16cid:durableId="802239559">
    <w:abstractNumId w:val="6"/>
  </w:num>
  <w:num w:numId="140" w16cid:durableId="1417093260">
    <w:abstractNumId w:val="77"/>
  </w:num>
  <w:num w:numId="141" w16cid:durableId="1984116144">
    <w:abstractNumId w:val="141"/>
  </w:num>
  <w:num w:numId="142" w16cid:durableId="239022701">
    <w:abstractNumId w:val="30"/>
  </w:num>
  <w:num w:numId="143" w16cid:durableId="804276821">
    <w:abstractNumId w:val="119"/>
  </w:num>
  <w:num w:numId="144" w16cid:durableId="1286737988">
    <w:abstractNumId w:val="21"/>
  </w:num>
  <w:num w:numId="145" w16cid:durableId="367947092">
    <w:abstractNumId w:val="1"/>
  </w:num>
  <w:num w:numId="146" w16cid:durableId="1581018294">
    <w:abstractNumId w:val="128"/>
  </w:num>
  <w:num w:numId="147" w16cid:durableId="616327435">
    <w:abstractNumId w:val="45"/>
  </w:num>
  <w:num w:numId="148" w16cid:durableId="1470587167">
    <w:abstractNumId w:val="110"/>
  </w:num>
  <w:num w:numId="149" w16cid:durableId="109403787">
    <w:abstractNumId w:val="106"/>
  </w:num>
  <w:num w:numId="150" w16cid:durableId="604115171">
    <w:abstractNumId w:val="72"/>
  </w:num>
  <w:num w:numId="151" w16cid:durableId="2096242991">
    <w:abstractNumId w:val="81"/>
  </w:num>
  <w:num w:numId="152" w16cid:durableId="885719596">
    <w:abstractNumId w:val="130"/>
  </w:num>
  <w:num w:numId="153" w16cid:durableId="724842134">
    <w:abstractNumId w:val="20"/>
  </w:num>
  <w:num w:numId="154" w16cid:durableId="1843083903">
    <w:abstractNumId w:val="9"/>
  </w:num>
  <w:num w:numId="155" w16cid:durableId="1716083517">
    <w:abstractNumId w:val="36"/>
  </w:num>
  <w:num w:numId="156" w16cid:durableId="1512602739">
    <w:abstractNumId w:val="52"/>
  </w:num>
  <w:num w:numId="157" w16cid:durableId="1867020565">
    <w:abstractNumId w:val="126"/>
  </w:num>
  <w:num w:numId="158" w16cid:durableId="244992860">
    <w:abstractNumId w:val="153"/>
  </w:num>
  <w:num w:numId="159" w16cid:durableId="2126196071">
    <w:abstractNumId w:val="29"/>
  </w:num>
  <w:num w:numId="160" w16cid:durableId="1102871190">
    <w:abstractNumId w:val="25"/>
  </w:num>
  <w:num w:numId="161" w16cid:durableId="421028432">
    <w:abstractNumId w:val="27"/>
  </w:num>
  <w:num w:numId="162" w16cid:durableId="1063869377">
    <w:abstractNumId w:val="133"/>
  </w:num>
  <w:num w:numId="163" w16cid:durableId="1317801830">
    <w:abstractNumId w:val="54"/>
  </w:num>
  <w:num w:numId="164" w16cid:durableId="210269225">
    <w:abstractNumId w:val="139"/>
  </w:num>
  <w:num w:numId="165" w16cid:durableId="1269661265">
    <w:abstractNumId w:val="38"/>
  </w:num>
  <w:num w:numId="166" w16cid:durableId="1263489318">
    <w:abstractNumId w:val="138"/>
  </w:num>
  <w:numIdMacAtCleanup w:val="1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ctiveWritingStyle w:appName="MSWord" w:lang="en-GB"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214"/>
    <w:rsid w:val="000002C2"/>
    <w:rsid w:val="00000373"/>
    <w:rsid w:val="000003F7"/>
    <w:rsid w:val="000004A2"/>
    <w:rsid w:val="000004CA"/>
    <w:rsid w:val="00000515"/>
    <w:rsid w:val="00000584"/>
    <w:rsid w:val="00000B29"/>
    <w:rsid w:val="00000BE1"/>
    <w:rsid w:val="00000C3F"/>
    <w:rsid w:val="00000DB9"/>
    <w:rsid w:val="00000ECA"/>
    <w:rsid w:val="00000F7F"/>
    <w:rsid w:val="00000FA4"/>
    <w:rsid w:val="000010BA"/>
    <w:rsid w:val="0000133B"/>
    <w:rsid w:val="00001375"/>
    <w:rsid w:val="000013D6"/>
    <w:rsid w:val="000016CD"/>
    <w:rsid w:val="0000173C"/>
    <w:rsid w:val="000018F0"/>
    <w:rsid w:val="00001CBD"/>
    <w:rsid w:val="00001F66"/>
    <w:rsid w:val="00001F79"/>
    <w:rsid w:val="00001FC3"/>
    <w:rsid w:val="00001FCA"/>
    <w:rsid w:val="00002073"/>
    <w:rsid w:val="000020A9"/>
    <w:rsid w:val="0000215F"/>
    <w:rsid w:val="00002375"/>
    <w:rsid w:val="000023D2"/>
    <w:rsid w:val="00002676"/>
    <w:rsid w:val="0000270A"/>
    <w:rsid w:val="000027D5"/>
    <w:rsid w:val="000028B2"/>
    <w:rsid w:val="00002A8E"/>
    <w:rsid w:val="00002BF1"/>
    <w:rsid w:val="00003131"/>
    <w:rsid w:val="00003219"/>
    <w:rsid w:val="00003227"/>
    <w:rsid w:val="000033ED"/>
    <w:rsid w:val="0000360F"/>
    <w:rsid w:val="000036BE"/>
    <w:rsid w:val="000037BF"/>
    <w:rsid w:val="000037FB"/>
    <w:rsid w:val="000039B1"/>
    <w:rsid w:val="00003AD9"/>
    <w:rsid w:val="00003EF4"/>
    <w:rsid w:val="00003F89"/>
    <w:rsid w:val="00004022"/>
    <w:rsid w:val="0000403F"/>
    <w:rsid w:val="00004225"/>
    <w:rsid w:val="0000459B"/>
    <w:rsid w:val="00004627"/>
    <w:rsid w:val="00004885"/>
    <w:rsid w:val="00004D8B"/>
    <w:rsid w:val="00004D8C"/>
    <w:rsid w:val="00004DCB"/>
    <w:rsid w:val="00005156"/>
    <w:rsid w:val="000051F0"/>
    <w:rsid w:val="0000533C"/>
    <w:rsid w:val="0000553B"/>
    <w:rsid w:val="00005580"/>
    <w:rsid w:val="0000573A"/>
    <w:rsid w:val="0000585E"/>
    <w:rsid w:val="000059A1"/>
    <w:rsid w:val="00005A65"/>
    <w:rsid w:val="00005B09"/>
    <w:rsid w:val="00005B6F"/>
    <w:rsid w:val="00005F32"/>
    <w:rsid w:val="00005F6B"/>
    <w:rsid w:val="00005FA0"/>
    <w:rsid w:val="00006230"/>
    <w:rsid w:val="000063BC"/>
    <w:rsid w:val="000064FE"/>
    <w:rsid w:val="00006780"/>
    <w:rsid w:val="0000691C"/>
    <w:rsid w:val="00006982"/>
    <w:rsid w:val="00006AA6"/>
    <w:rsid w:val="00006C7A"/>
    <w:rsid w:val="00006CCC"/>
    <w:rsid w:val="0000702C"/>
    <w:rsid w:val="00007495"/>
    <w:rsid w:val="00007505"/>
    <w:rsid w:val="0000763D"/>
    <w:rsid w:val="0000792C"/>
    <w:rsid w:val="00007A6C"/>
    <w:rsid w:val="00007B4B"/>
    <w:rsid w:val="00007C11"/>
    <w:rsid w:val="00007D98"/>
    <w:rsid w:val="000100C1"/>
    <w:rsid w:val="000101EF"/>
    <w:rsid w:val="00010323"/>
    <w:rsid w:val="000103E2"/>
    <w:rsid w:val="0001047C"/>
    <w:rsid w:val="0001055C"/>
    <w:rsid w:val="000105A9"/>
    <w:rsid w:val="00010E97"/>
    <w:rsid w:val="00010FD1"/>
    <w:rsid w:val="0001117C"/>
    <w:rsid w:val="00011189"/>
    <w:rsid w:val="00011408"/>
    <w:rsid w:val="00011474"/>
    <w:rsid w:val="00011507"/>
    <w:rsid w:val="00011562"/>
    <w:rsid w:val="00011B9D"/>
    <w:rsid w:val="00011EB3"/>
    <w:rsid w:val="00011F57"/>
    <w:rsid w:val="000121B3"/>
    <w:rsid w:val="0001240E"/>
    <w:rsid w:val="000124D1"/>
    <w:rsid w:val="00012791"/>
    <w:rsid w:val="00012A91"/>
    <w:rsid w:val="00012A98"/>
    <w:rsid w:val="00012C6F"/>
    <w:rsid w:val="00012D57"/>
    <w:rsid w:val="00012DBA"/>
    <w:rsid w:val="00012FA5"/>
    <w:rsid w:val="000131AF"/>
    <w:rsid w:val="0001321B"/>
    <w:rsid w:val="00013342"/>
    <w:rsid w:val="0001338D"/>
    <w:rsid w:val="00013425"/>
    <w:rsid w:val="00013528"/>
    <w:rsid w:val="00013546"/>
    <w:rsid w:val="000137BA"/>
    <w:rsid w:val="00013968"/>
    <w:rsid w:val="00013AE4"/>
    <w:rsid w:val="00013B63"/>
    <w:rsid w:val="00013F64"/>
    <w:rsid w:val="000141F0"/>
    <w:rsid w:val="00014248"/>
    <w:rsid w:val="000142D3"/>
    <w:rsid w:val="000149BC"/>
    <w:rsid w:val="00014DC1"/>
    <w:rsid w:val="00014E0E"/>
    <w:rsid w:val="00014FF6"/>
    <w:rsid w:val="0001505E"/>
    <w:rsid w:val="0001522B"/>
    <w:rsid w:val="000152A0"/>
    <w:rsid w:val="000152F7"/>
    <w:rsid w:val="00015BCB"/>
    <w:rsid w:val="00015CED"/>
    <w:rsid w:val="000160D3"/>
    <w:rsid w:val="000162B2"/>
    <w:rsid w:val="0001645D"/>
    <w:rsid w:val="000164BB"/>
    <w:rsid w:val="000167A6"/>
    <w:rsid w:val="000169C7"/>
    <w:rsid w:val="00016BDB"/>
    <w:rsid w:val="00016D25"/>
    <w:rsid w:val="00016DCE"/>
    <w:rsid w:val="00017309"/>
    <w:rsid w:val="000179A8"/>
    <w:rsid w:val="00017F74"/>
    <w:rsid w:val="0002002A"/>
    <w:rsid w:val="000200C3"/>
    <w:rsid w:val="000205C1"/>
    <w:rsid w:val="0002085F"/>
    <w:rsid w:val="000209D8"/>
    <w:rsid w:val="00020BBA"/>
    <w:rsid w:val="00020C53"/>
    <w:rsid w:val="00020D61"/>
    <w:rsid w:val="00020F20"/>
    <w:rsid w:val="00021001"/>
    <w:rsid w:val="00021138"/>
    <w:rsid w:val="0002113C"/>
    <w:rsid w:val="000211B1"/>
    <w:rsid w:val="0002130A"/>
    <w:rsid w:val="00021911"/>
    <w:rsid w:val="00021C67"/>
    <w:rsid w:val="00021D87"/>
    <w:rsid w:val="00021D90"/>
    <w:rsid w:val="00021DEC"/>
    <w:rsid w:val="00021EE0"/>
    <w:rsid w:val="000221EB"/>
    <w:rsid w:val="000222AD"/>
    <w:rsid w:val="000222F7"/>
    <w:rsid w:val="000224FE"/>
    <w:rsid w:val="000229F1"/>
    <w:rsid w:val="00022AAF"/>
    <w:rsid w:val="000233F4"/>
    <w:rsid w:val="00023818"/>
    <w:rsid w:val="00023C29"/>
    <w:rsid w:val="000243AC"/>
    <w:rsid w:val="00024D64"/>
    <w:rsid w:val="00024E37"/>
    <w:rsid w:val="00024EC9"/>
    <w:rsid w:val="0002506A"/>
    <w:rsid w:val="0002524C"/>
    <w:rsid w:val="000255A1"/>
    <w:rsid w:val="000258C5"/>
    <w:rsid w:val="000258DD"/>
    <w:rsid w:val="0002591B"/>
    <w:rsid w:val="00025929"/>
    <w:rsid w:val="00025B02"/>
    <w:rsid w:val="00025B99"/>
    <w:rsid w:val="000260F6"/>
    <w:rsid w:val="00026500"/>
    <w:rsid w:val="000266AE"/>
    <w:rsid w:val="00026905"/>
    <w:rsid w:val="00026977"/>
    <w:rsid w:val="00026A0A"/>
    <w:rsid w:val="00026B7D"/>
    <w:rsid w:val="00026BB1"/>
    <w:rsid w:val="00026C64"/>
    <w:rsid w:val="00026CAE"/>
    <w:rsid w:val="00026EF9"/>
    <w:rsid w:val="00026F3A"/>
    <w:rsid w:val="00027188"/>
    <w:rsid w:val="00027295"/>
    <w:rsid w:val="00027333"/>
    <w:rsid w:val="000273DF"/>
    <w:rsid w:val="00027E77"/>
    <w:rsid w:val="00027E95"/>
    <w:rsid w:val="0003006B"/>
    <w:rsid w:val="00030089"/>
    <w:rsid w:val="0003008A"/>
    <w:rsid w:val="000300FE"/>
    <w:rsid w:val="00030202"/>
    <w:rsid w:val="00030619"/>
    <w:rsid w:val="000307C6"/>
    <w:rsid w:val="00030F4D"/>
    <w:rsid w:val="00030F74"/>
    <w:rsid w:val="00030F85"/>
    <w:rsid w:val="00031289"/>
    <w:rsid w:val="000312B4"/>
    <w:rsid w:val="0003134F"/>
    <w:rsid w:val="00031588"/>
    <w:rsid w:val="000317B2"/>
    <w:rsid w:val="000319E1"/>
    <w:rsid w:val="00031EDD"/>
    <w:rsid w:val="000320FB"/>
    <w:rsid w:val="000321DC"/>
    <w:rsid w:val="00032431"/>
    <w:rsid w:val="000325EF"/>
    <w:rsid w:val="00032824"/>
    <w:rsid w:val="00032A0C"/>
    <w:rsid w:val="00032A50"/>
    <w:rsid w:val="00032CF4"/>
    <w:rsid w:val="00032D62"/>
    <w:rsid w:val="00032D69"/>
    <w:rsid w:val="00032D6D"/>
    <w:rsid w:val="000330B2"/>
    <w:rsid w:val="00033EC5"/>
    <w:rsid w:val="00033EFB"/>
    <w:rsid w:val="0003450D"/>
    <w:rsid w:val="0003456B"/>
    <w:rsid w:val="0003476C"/>
    <w:rsid w:val="00034882"/>
    <w:rsid w:val="000349B7"/>
    <w:rsid w:val="00034A11"/>
    <w:rsid w:val="00034A58"/>
    <w:rsid w:val="000351F8"/>
    <w:rsid w:val="000352D5"/>
    <w:rsid w:val="00035303"/>
    <w:rsid w:val="0003540B"/>
    <w:rsid w:val="00035574"/>
    <w:rsid w:val="000355B6"/>
    <w:rsid w:val="00035829"/>
    <w:rsid w:val="00035992"/>
    <w:rsid w:val="00035B0B"/>
    <w:rsid w:val="00035B79"/>
    <w:rsid w:val="00035EB9"/>
    <w:rsid w:val="00036199"/>
    <w:rsid w:val="000361C2"/>
    <w:rsid w:val="0003625F"/>
    <w:rsid w:val="000365A2"/>
    <w:rsid w:val="00036841"/>
    <w:rsid w:val="00036869"/>
    <w:rsid w:val="0003698E"/>
    <w:rsid w:val="00036C45"/>
    <w:rsid w:val="00036FA7"/>
    <w:rsid w:val="000370B4"/>
    <w:rsid w:val="0003723F"/>
    <w:rsid w:val="00037642"/>
    <w:rsid w:val="00037697"/>
    <w:rsid w:val="000377E3"/>
    <w:rsid w:val="000378C3"/>
    <w:rsid w:val="000378CA"/>
    <w:rsid w:val="00037A21"/>
    <w:rsid w:val="00037C2D"/>
    <w:rsid w:val="00037FCF"/>
    <w:rsid w:val="00040257"/>
    <w:rsid w:val="000402B6"/>
    <w:rsid w:val="00040472"/>
    <w:rsid w:val="000404F2"/>
    <w:rsid w:val="0004081C"/>
    <w:rsid w:val="00040AAD"/>
    <w:rsid w:val="00040AF5"/>
    <w:rsid w:val="00040B8A"/>
    <w:rsid w:val="00040BDD"/>
    <w:rsid w:val="00040C15"/>
    <w:rsid w:val="00040F7A"/>
    <w:rsid w:val="000413B8"/>
    <w:rsid w:val="00041429"/>
    <w:rsid w:val="00041487"/>
    <w:rsid w:val="000416DE"/>
    <w:rsid w:val="0004178D"/>
    <w:rsid w:val="0004182E"/>
    <w:rsid w:val="000418C8"/>
    <w:rsid w:val="0004198E"/>
    <w:rsid w:val="00041A32"/>
    <w:rsid w:val="00041D52"/>
    <w:rsid w:val="00041EC3"/>
    <w:rsid w:val="000422CD"/>
    <w:rsid w:val="00042437"/>
    <w:rsid w:val="0004262D"/>
    <w:rsid w:val="0004263A"/>
    <w:rsid w:val="00042660"/>
    <w:rsid w:val="00042810"/>
    <w:rsid w:val="00042A50"/>
    <w:rsid w:val="00042BFC"/>
    <w:rsid w:val="00042D50"/>
    <w:rsid w:val="00042DCE"/>
    <w:rsid w:val="00042E87"/>
    <w:rsid w:val="000430CF"/>
    <w:rsid w:val="00043143"/>
    <w:rsid w:val="00043407"/>
    <w:rsid w:val="00043461"/>
    <w:rsid w:val="00043529"/>
    <w:rsid w:val="00043547"/>
    <w:rsid w:val="00043703"/>
    <w:rsid w:val="00044225"/>
    <w:rsid w:val="00044424"/>
    <w:rsid w:val="000444C1"/>
    <w:rsid w:val="00044576"/>
    <w:rsid w:val="00044872"/>
    <w:rsid w:val="00044CEC"/>
    <w:rsid w:val="00044DB3"/>
    <w:rsid w:val="00044EBF"/>
    <w:rsid w:val="00044F40"/>
    <w:rsid w:val="00044F4F"/>
    <w:rsid w:val="00044FC4"/>
    <w:rsid w:val="000451E5"/>
    <w:rsid w:val="0004520A"/>
    <w:rsid w:val="000453F6"/>
    <w:rsid w:val="0004541B"/>
    <w:rsid w:val="000454C7"/>
    <w:rsid w:val="00045551"/>
    <w:rsid w:val="000455EB"/>
    <w:rsid w:val="0004563B"/>
    <w:rsid w:val="0004573E"/>
    <w:rsid w:val="0004576C"/>
    <w:rsid w:val="00045837"/>
    <w:rsid w:val="00045A54"/>
    <w:rsid w:val="00045C8D"/>
    <w:rsid w:val="00045E83"/>
    <w:rsid w:val="0004617E"/>
    <w:rsid w:val="00046530"/>
    <w:rsid w:val="00046CD6"/>
    <w:rsid w:val="00046CE4"/>
    <w:rsid w:val="00046E6F"/>
    <w:rsid w:val="00046F9A"/>
    <w:rsid w:val="000472F3"/>
    <w:rsid w:val="0004733D"/>
    <w:rsid w:val="0004741F"/>
    <w:rsid w:val="0004743B"/>
    <w:rsid w:val="000477BB"/>
    <w:rsid w:val="000478F3"/>
    <w:rsid w:val="00047A82"/>
    <w:rsid w:val="00047B11"/>
    <w:rsid w:val="00047E71"/>
    <w:rsid w:val="00047F3E"/>
    <w:rsid w:val="00050335"/>
    <w:rsid w:val="00050506"/>
    <w:rsid w:val="0005055B"/>
    <w:rsid w:val="00050577"/>
    <w:rsid w:val="000505E0"/>
    <w:rsid w:val="0005066E"/>
    <w:rsid w:val="000509E8"/>
    <w:rsid w:val="00050E5A"/>
    <w:rsid w:val="00051051"/>
    <w:rsid w:val="00051135"/>
    <w:rsid w:val="00051219"/>
    <w:rsid w:val="000513D5"/>
    <w:rsid w:val="000515F7"/>
    <w:rsid w:val="000516A6"/>
    <w:rsid w:val="0005171E"/>
    <w:rsid w:val="00051BBB"/>
    <w:rsid w:val="00051DBB"/>
    <w:rsid w:val="0005201C"/>
    <w:rsid w:val="0005210A"/>
    <w:rsid w:val="00052351"/>
    <w:rsid w:val="0005241E"/>
    <w:rsid w:val="00052489"/>
    <w:rsid w:val="0005291A"/>
    <w:rsid w:val="00052AE3"/>
    <w:rsid w:val="000531A8"/>
    <w:rsid w:val="000532C1"/>
    <w:rsid w:val="00053359"/>
    <w:rsid w:val="0005348C"/>
    <w:rsid w:val="00053849"/>
    <w:rsid w:val="0005386F"/>
    <w:rsid w:val="00053A47"/>
    <w:rsid w:val="00053E4D"/>
    <w:rsid w:val="00053F38"/>
    <w:rsid w:val="0005407C"/>
    <w:rsid w:val="000541D4"/>
    <w:rsid w:val="0005456E"/>
    <w:rsid w:val="00054662"/>
    <w:rsid w:val="00054704"/>
    <w:rsid w:val="00054836"/>
    <w:rsid w:val="00054917"/>
    <w:rsid w:val="00054ACE"/>
    <w:rsid w:val="00054AE4"/>
    <w:rsid w:val="00054B6B"/>
    <w:rsid w:val="00054DAB"/>
    <w:rsid w:val="00054DCA"/>
    <w:rsid w:val="00054F53"/>
    <w:rsid w:val="0005504C"/>
    <w:rsid w:val="000550B8"/>
    <w:rsid w:val="00055873"/>
    <w:rsid w:val="000559B9"/>
    <w:rsid w:val="00055A9F"/>
    <w:rsid w:val="00055ADD"/>
    <w:rsid w:val="00055B8E"/>
    <w:rsid w:val="00055C13"/>
    <w:rsid w:val="00055CD7"/>
    <w:rsid w:val="00055D5B"/>
    <w:rsid w:val="00055D98"/>
    <w:rsid w:val="00055DE5"/>
    <w:rsid w:val="00055EBC"/>
    <w:rsid w:val="0005602E"/>
    <w:rsid w:val="00056057"/>
    <w:rsid w:val="0005624D"/>
    <w:rsid w:val="00056675"/>
    <w:rsid w:val="000567DC"/>
    <w:rsid w:val="0005686E"/>
    <w:rsid w:val="000571ED"/>
    <w:rsid w:val="000572A7"/>
    <w:rsid w:val="00057388"/>
    <w:rsid w:val="00057397"/>
    <w:rsid w:val="0005755D"/>
    <w:rsid w:val="00057A5D"/>
    <w:rsid w:val="00057CCE"/>
    <w:rsid w:val="00057DF9"/>
    <w:rsid w:val="00057EB2"/>
    <w:rsid w:val="00057F68"/>
    <w:rsid w:val="00057F6C"/>
    <w:rsid w:val="0006037D"/>
    <w:rsid w:val="00060586"/>
    <w:rsid w:val="0006090A"/>
    <w:rsid w:val="00060F71"/>
    <w:rsid w:val="00060FDB"/>
    <w:rsid w:val="000612AF"/>
    <w:rsid w:val="000612C5"/>
    <w:rsid w:val="00061315"/>
    <w:rsid w:val="000613C1"/>
    <w:rsid w:val="00061692"/>
    <w:rsid w:val="000616E1"/>
    <w:rsid w:val="00061BDC"/>
    <w:rsid w:val="00061D2A"/>
    <w:rsid w:val="00061E77"/>
    <w:rsid w:val="00061EC5"/>
    <w:rsid w:val="00061FBB"/>
    <w:rsid w:val="0006216F"/>
    <w:rsid w:val="000621A9"/>
    <w:rsid w:val="0006263A"/>
    <w:rsid w:val="00062874"/>
    <w:rsid w:val="00062D85"/>
    <w:rsid w:val="00062D9A"/>
    <w:rsid w:val="000630EB"/>
    <w:rsid w:val="000631CE"/>
    <w:rsid w:val="00063485"/>
    <w:rsid w:val="000638EB"/>
    <w:rsid w:val="00063911"/>
    <w:rsid w:val="00063F57"/>
    <w:rsid w:val="00064078"/>
    <w:rsid w:val="0006436B"/>
    <w:rsid w:val="000647F5"/>
    <w:rsid w:val="0006480B"/>
    <w:rsid w:val="00064814"/>
    <w:rsid w:val="00064A2B"/>
    <w:rsid w:val="00064B46"/>
    <w:rsid w:val="00064F4D"/>
    <w:rsid w:val="00065016"/>
    <w:rsid w:val="00065031"/>
    <w:rsid w:val="0006522C"/>
    <w:rsid w:val="0006528A"/>
    <w:rsid w:val="00065439"/>
    <w:rsid w:val="0006549C"/>
    <w:rsid w:val="00065908"/>
    <w:rsid w:val="000659DD"/>
    <w:rsid w:val="00065D64"/>
    <w:rsid w:val="00065DD6"/>
    <w:rsid w:val="00065FEB"/>
    <w:rsid w:val="00066129"/>
    <w:rsid w:val="00066314"/>
    <w:rsid w:val="000666CD"/>
    <w:rsid w:val="000667D1"/>
    <w:rsid w:val="00066824"/>
    <w:rsid w:val="00066917"/>
    <w:rsid w:val="00066C80"/>
    <w:rsid w:val="00066F44"/>
    <w:rsid w:val="00067073"/>
    <w:rsid w:val="00067087"/>
    <w:rsid w:val="0006739D"/>
    <w:rsid w:val="0006777C"/>
    <w:rsid w:val="00067997"/>
    <w:rsid w:val="00067B49"/>
    <w:rsid w:val="00067FE2"/>
    <w:rsid w:val="00070067"/>
    <w:rsid w:val="00070192"/>
    <w:rsid w:val="0007023E"/>
    <w:rsid w:val="000705B3"/>
    <w:rsid w:val="000705C5"/>
    <w:rsid w:val="0007068C"/>
    <w:rsid w:val="00071116"/>
    <w:rsid w:val="0007118F"/>
    <w:rsid w:val="000715CE"/>
    <w:rsid w:val="0007162A"/>
    <w:rsid w:val="000716E3"/>
    <w:rsid w:val="000716FB"/>
    <w:rsid w:val="00071740"/>
    <w:rsid w:val="0007188B"/>
    <w:rsid w:val="00071B62"/>
    <w:rsid w:val="00071BA1"/>
    <w:rsid w:val="00072030"/>
    <w:rsid w:val="00072267"/>
    <w:rsid w:val="00072298"/>
    <w:rsid w:val="000722EF"/>
    <w:rsid w:val="0007255A"/>
    <w:rsid w:val="000728C0"/>
    <w:rsid w:val="00072B4E"/>
    <w:rsid w:val="00072E75"/>
    <w:rsid w:val="00072EFA"/>
    <w:rsid w:val="00072FF7"/>
    <w:rsid w:val="00073259"/>
    <w:rsid w:val="00073316"/>
    <w:rsid w:val="0007337F"/>
    <w:rsid w:val="000734E3"/>
    <w:rsid w:val="0007359A"/>
    <w:rsid w:val="000735F3"/>
    <w:rsid w:val="00073623"/>
    <w:rsid w:val="0007368E"/>
    <w:rsid w:val="00073785"/>
    <w:rsid w:val="00073974"/>
    <w:rsid w:val="000741B3"/>
    <w:rsid w:val="00074236"/>
    <w:rsid w:val="000742DB"/>
    <w:rsid w:val="00074375"/>
    <w:rsid w:val="00074382"/>
    <w:rsid w:val="000743A0"/>
    <w:rsid w:val="000747FC"/>
    <w:rsid w:val="000749B0"/>
    <w:rsid w:val="00074A9E"/>
    <w:rsid w:val="00074BF5"/>
    <w:rsid w:val="00074CD3"/>
    <w:rsid w:val="000751F3"/>
    <w:rsid w:val="0007522D"/>
    <w:rsid w:val="0007524C"/>
    <w:rsid w:val="000752CD"/>
    <w:rsid w:val="0007532C"/>
    <w:rsid w:val="00075486"/>
    <w:rsid w:val="000754A1"/>
    <w:rsid w:val="00075680"/>
    <w:rsid w:val="000758F2"/>
    <w:rsid w:val="00075940"/>
    <w:rsid w:val="00075999"/>
    <w:rsid w:val="00075A67"/>
    <w:rsid w:val="00075AB6"/>
    <w:rsid w:val="00075C79"/>
    <w:rsid w:val="00075C91"/>
    <w:rsid w:val="00075FF5"/>
    <w:rsid w:val="00076408"/>
    <w:rsid w:val="00076475"/>
    <w:rsid w:val="0007661E"/>
    <w:rsid w:val="00077073"/>
    <w:rsid w:val="00077329"/>
    <w:rsid w:val="000775F4"/>
    <w:rsid w:val="00077807"/>
    <w:rsid w:val="000800EC"/>
    <w:rsid w:val="0008022A"/>
    <w:rsid w:val="00080418"/>
    <w:rsid w:val="000805B2"/>
    <w:rsid w:val="0008091C"/>
    <w:rsid w:val="00080AB4"/>
    <w:rsid w:val="00080CFF"/>
    <w:rsid w:val="00080D74"/>
    <w:rsid w:val="00080D81"/>
    <w:rsid w:val="00080DE3"/>
    <w:rsid w:val="00081063"/>
    <w:rsid w:val="00081383"/>
    <w:rsid w:val="00081385"/>
    <w:rsid w:val="0008147E"/>
    <w:rsid w:val="0008183F"/>
    <w:rsid w:val="00081BB6"/>
    <w:rsid w:val="00082003"/>
    <w:rsid w:val="000821D4"/>
    <w:rsid w:val="00082207"/>
    <w:rsid w:val="000823B1"/>
    <w:rsid w:val="000826F4"/>
    <w:rsid w:val="000826FF"/>
    <w:rsid w:val="0008280A"/>
    <w:rsid w:val="00082A49"/>
    <w:rsid w:val="00082C90"/>
    <w:rsid w:val="00082CBD"/>
    <w:rsid w:val="00082E57"/>
    <w:rsid w:val="000832D0"/>
    <w:rsid w:val="00083322"/>
    <w:rsid w:val="00083582"/>
    <w:rsid w:val="000838AE"/>
    <w:rsid w:val="0008399B"/>
    <w:rsid w:val="00083ABE"/>
    <w:rsid w:val="00083BFA"/>
    <w:rsid w:val="00083C99"/>
    <w:rsid w:val="00084255"/>
    <w:rsid w:val="00084573"/>
    <w:rsid w:val="000849B5"/>
    <w:rsid w:val="00084F24"/>
    <w:rsid w:val="00085239"/>
    <w:rsid w:val="00085A1F"/>
    <w:rsid w:val="00085F08"/>
    <w:rsid w:val="000862BA"/>
    <w:rsid w:val="000862F6"/>
    <w:rsid w:val="000866F9"/>
    <w:rsid w:val="000867E7"/>
    <w:rsid w:val="000868BF"/>
    <w:rsid w:val="00086B50"/>
    <w:rsid w:val="00086C4D"/>
    <w:rsid w:val="000872DC"/>
    <w:rsid w:val="0008760B"/>
    <w:rsid w:val="0008782D"/>
    <w:rsid w:val="00087DD4"/>
    <w:rsid w:val="00087E29"/>
    <w:rsid w:val="0009037D"/>
    <w:rsid w:val="00090394"/>
    <w:rsid w:val="00090573"/>
    <w:rsid w:val="0009069B"/>
    <w:rsid w:val="000906BF"/>
    <w:rsid w:val="000906F7"/>
    <w:rsid w:val="00090779"/>
    <w:rsid w:val="0009081D"/>
    <w:rsid w:val="0009085B"/>
    <w:rsid w:val="00090CB5"/>
    <w:rsid w:val="00091753"/>
    <w:rsid w:val="00091849"/>
    <w:rsid w:val="000919B2"/>
    <w:rsid w:val="00091A63"/>
    <w:rsid w:val="00091C5F"/>
    <w:rsid w:val="00091F33"/>
    <w:rsid w:val="00091F8D"/>
    <w:rsid w:val="000921E3"/>
    <w:rsid w:val="000928FD"/>
    <w:rsid w:val="0009297F"/>
    <w:rsid w:val="00092A3D"/>
    <w:rsid w:val="00092CFA"/>
    <w:rsid w:val="000931C3"/>
    <w:rsid w:val="00093216"/>
    <w:rsid w:val="000934E9"/>
    <w:rsid w:val="00093566"/>
    <w:rsid w:val="00093DE1"/>
    <w:rsid w:val="00093F75"/>
    <w:rsid w:val="000942E8"/>
    <w:rsid w:val="0009437A"/>
    <w:rsid w:val="00094386"/>
    <w:rsid w:val="000946D3"/>
    <w:rsid w:val="000947B7"/>
    <w:rsid w:val="00094E78"/>
    <w:rsid w:val="0009512D"/>
    <w:rsid w:val="000953DA"/>
    <w:rsid w:val="000954C6"/>
    <w:rsid w:val="000955E6"/>
    <w:rsid w:val="00095671"/>
    <w:rsid w:val="000956BC"/>
    <w:rsid w:val="00095788"/>
    <w:rsid w:val="000957C9"/>
    <w:rsid w:val="000957FF"/>
    <w:rsid w:val="00095920"/>
    <w:rsid w:val="00095A24"/>
    <w:rsid w:val="00095A5E"/>
    <w:rsid w:val="00095BC4"/>
    <w:rsid w:val="00095DA0"/>
    <w:rsid w:val="00095F53"/>
    <w:rsid w:val="00096037"/>
    <w:rsid w:val="000960C9"/>
    <w:rsid w:val="00096220"/>
    <w:rsid w:val="0009653B"/>
    <w:rsid w:val="000966EA"/>
    <w:rsid w:val="000968D8"/>
    <w:rsid w:val="000969A2"/>
    <w:rsid w:val="00096AB3"/>
    <w:rsid w:val="00096E00"/>
    <w:rsid w:val="0009709B"/>
    <w:rsid w:val="000970D0"/>
    <w:rsid w:val="0009720E"/>
    <w:rsid w:val="0009725E"/>
    <w:rsid w:val="000973B5"/>
    <w:rsid w:val="00097606"/>
    <w:rsid w:val="00097816"/>
    <w:rsid w:val="000979F0"/>
    <w:rsid w:val="00097AE8"/>
    <w:rsid w:val="00097BD8"/>
    <w:rsid w:val="00097DCC"/>
    <w:rsid w:val="000A02DC"/>
    <w:rsid w:val="000A0489"/>
    <w:rsid w:val="000A05D0"/>
    <w:rsid w:val="000A074F"/>
    <w:rsid w:val="000A09A2"/>
    <w:rsid w:val="000A09B5"/>
    <w:rsid w:val="000A0A15"/>
    <w:rsid w:val="000A0CA1"/>
    <w:rsid w:val="000A0E99"/>
    <w:rsid w:val="000A1043"/>
    <w:rsid w:val="000A16F0"/>
    <w:rsid w:val="000A174D"/>
    <w:rsid w:val="000A1AD3"/>
    <w:rsid w:val="000A1C8C"/>
    <w:rsid w:val="000A1D49"/>
    <w:rsid w:val="000A1DC9"/>
    <w:rsid w:val="000A1F86"/>
    <w:rsid w:val="000A1FD5"/>
    <w:rsid w:val="000A20BE"/>
    <w:rsid w:val="000A2170"/>
    <w:rsid w:val="000A23E5"/>
    <w:rsid w:val="000A26E4"/>
    <w:rsid w:val="000A2B15"/>
    <w:rsid w:val="000A2D2A"/>
    <w:rsid w:val="000A2D6A"/>
    <w:rsid w:val="000A2D70"/>
    <w:rsid w:val="000A2E69"/>
    <w:rsid w:val="000A2F07"/>
    <w:rsid w:val="000A31F7"/>
    <w:rsid w:val="000A38FE"/>
    <w:rsid w:val="000A3ACB"/>
    <w:rsid w:val="000A3AF0"/>
    <w:rsid w:val="000A3CBA"/>
    <w:rsid w:val="000A3D0A"/>
    <w:rsid w:val="000A3D51"/>
    <w:rsid w:val="000A3F23"/>
    <w:rsid w:val="000A4002"/>
    <w:rsid w:val="000A4116"/>
    <w:rsid w:val="000A4233"/>
    <w:rsid w:val="000A47DC"/>
    <w:rsid w:val="000A49DE"/>
    <w:rsid w:val="000A4B2E"/>
    <w:rsid w:val="000A4B54"/>
    <w:rsid w:val="000A4B74"/>
    <w:rsid w:val="000A4FEA"/>
    <w:rsid w:val="000A5089"/>
    <w:rsid w:val="000A52F5"/>
    <w:rsid w:val="000A53C2"/>
    <w:rsid w:val="000A54DF"/>
    <w:rsid w:val="000A576D"/>
    <w:rsid w:val="000A583F"/>
    <w:rsid w:val="000A594A"/>
    <w:rsid w:val="000A5C11"/>
    <w:rsid w:val="000A5D1C"/>
    <w:rsid w:val="000A5D21"/>
    <w:rsid w:val="000A61CB"/>
    <w:rsid w:val="000A6252"/>
    <w:rsid w:val="000A63AD"/>
    <w:rsid w:val="000A64D8"/>
    <w:rsid w:val="000A6513"/>
    <w:rsid w:val="000A6723"/>
    <w:rsid w:val="000A6788"/>
    <w:rsid w:val="000A68A9"/>
    <w:rsid w:val="000A6AC6"/>
    <w:rsid w:val="000A6CD9"/>
    <w:rsid w:val="000A6CFE"/>
    <w:rsid w:val="000A6D7E"/>
    <w:rsid w:val="000A6F12"/>
    <w:rsid w:val="000A7794"/>
    <w:rsid w:val="000A7C88"/>
    <w:rsid w:val="000A7EB5"/>
    <w:rsid w:val="000A7FF7"/>
    <w:rsid w:val="000B02C2"/>
    <w:rsid w:val="000B0706"/>
    <w:rsid w:val="000B081C"/>
    <w:rsid w:val="000B0A77"/>
    <w:rsid w:val="000B0D6A"/>
    <w:rsid w:val="000B0E8B"/>
    <w:rsid w:val="000B0E8D"/>
    <w:rsid w:val="000B0F92"/>
    <w:rsid w:val="000B10AB"/>
    <w:rsid w:val="000B10E2"/>
    <w:rsid w:val="000B130E"/>
    <w:rsid w:val="000B161F"/>
    <w:rsid w:val="000B1A7A"/>
    <w:rsid w:val="000B1C7A"/>
    <w:rsid w:val="000B1CD3"/>
    <w:rsid w:val="000B231E"/>
    <w:rsid w:val="000B24CA"/>
    <w:rsid w:val="000B256B"/>
    <w:rsid w:val="000B2A1A"/>
    <w:rsid w:val="000B2CD4"/>
    <w:rsid w:val="000B2D28"/>
    <w:rsid w:val="000B2EE5"/>
    <w:rsid w:val="000B2F4D"/>
    <w:rsid w:val="000B326F"/>
    <w:rsid w:val="000B32D4"/>
    <w:rsid w:val="000B33CD"/>
    <w:rsid w:val="000B35E7"/>
    <w:rsid w:val="000B36A1"/>
    <w:rsid w:val="000B38CB"/>
    <w:rsid w:val="000B38DA"/>
    <w:rsid w:val="000B3A2C"/>
    <w:rsid w:val="000B3E5F"/>
    <w:rsid w:val="000B3F37"/>
    <w:rsid w:val="000B4603"/>
    <w:rsid w:val="000B4788"/>
    <w:rsid w:val="000B49D7"/>
    <w:rsid w:val="000B4DBB"/>
    <w:rsid w:val="000B532F"/>
    <w:rsid w:val="000B546F"/>
    <w:rsid w:val="000B567B"/>
    <w:rsid w:val="000B58DC"/>
    <w:rsid w:val="000B5C4C"/>
    <w:rsid w:val="000B5CB6"/>
    <w:rsid w:val="000B5DA1"/>
    <w:rsid w:val="000B5DF1"/>
    <w:rsid w:val="000B6030"/>
    <w:rsid w:val="000B62A3"/>
    <w:rsid w:val="000B62E2"/>
    <w:rsid w:val="000B62F0"/>
    <w:rsid w:val="000B65BE"/>
    <w:rsid w:val="000B680F"/>
    <w:rsid w:val="000B6AC9"/>
    <w:rsid w:val="000B6B50"/>
    <w:rsid w:val="000B6BDF"/>
    <w:rsid w:val="000B6C69"/>
    <w:rsid w:val="000B71B6"/>
    <w:rsid w:val="000B7312"/>
    <w:rsid w:val="000B7707"/>
    <w:rsid w:val="000B7B2B"/>
    <w:rsid w:val="000B7D5E"/>
    <w:rsid w:val="000B7E16"/>
    <w:rsid w:val="000C01B3"/>
    <w:rsid w:val="000C081D"/>
    <w:rsid w:val="000C0AFD"/>
    <w:rsid w:val="000C0C2D"/>
    <w:rsid w:val="000C1114"/>
    <w:rsid w:val="000C1219"/>
    <w:rsid w:val="000C133A"/>
    <w:rsid w:val="000C1545"/>
    <w:rsid w:val="000C17BC"/>
    <w:rsid w:val="000C180D"/>
    <w:rsid w:val="000C182F"/>
    <w:rsid w:val="000C1982"/>
    <w:rsid w:val="000C1C24"/>
    <w:rsid w:val="000C1DBD"/>
    <w:rsid w:val="000C2028"/>
    <w:rsid w:val="000C2079"/>
    <w:rsid w:val="000C2271"/>
    <w:rsid w:val="000C2302"/>
    <w:rsid w:val="000C240A"/>
    <w:rsid w:val="000C2511"/>
    <w:rsid w:val="000C27CD"/>
    <w:rsid w:val="000C2A81"/>
    <w:rsid w:val="000C2B21"/>
    <w:rsid w:val="000C2DE1"/>
    <w:rsid w:val="000C2E7E"/>
    <w:rsid w:val="000C33C8"/>
    <w:rsid w:val="000C33DC"/>
    <w:rsid w:val="000C3585"/>
    <w:rsid w:val="000C393F"/>
    <w:rsid w:val="000C39A0"/>
    <w:rsid w:val="000C3A63"/>
    <w:rsid w:val="000C3B6A"/>
    <w:rsid w:val="000C3BE4"/>
    <w:rsid w:val="000C3C91"/>
    <w:rsid w:val="000C4065"/>
    <w:rsid w:val="000C4137"/>
    <w:rsid w:val="000C413B"/>
    <w:rsid w:val="000C41F3"/>
    <w:rsid w:val="000C41F5"/>
    <w:rsid w:val="000C4538"/>
    <w:rsid w:val="000C467C"/>
    <w:rsid w:val="000C47A3"/>
    <w:rsid w:val="000C4912"/>
    <w:rsid w:val="000C4C76"/>
    <w:rsid w:val="000C4CAA"/>
    <w:rsid w:val="000C539B"/>
    <w:rsid w:val="000C5480"/>
    <w:rsid w:val="000C5759"/>
    <w:rsid w:val="000C59E5"/>
    <w:rsid w:val="000C5BB9"/>
    <w:rsid w:val="000C5E7D"/>
    <w:rsid w:val="000C5F38"/>
    <w:rsid w:val="000C62F8"/>
    <w:rsid w:val="000C6475"/>
    <w:rsid w:val="000C673C"/>
    <w:rsid w:val="000C6942"/>
    <w:rsid w:val="000C69F8"/>
    <w:rsid w:val="000C6A01"/>
    <w:rsid w:val="000C6C00"/>
    <w:rsid w:val="000C6DAB"/>
    <w:rsid w:val="000C71D9"/>
    <w:rsid w:val="000C727C"/>
    <w:rsid w:val="000C7523"/>
    <w:rsid w:val="000C7699"/>
    <w:rsid w:val="000C77EE"/>
    <w:rsid w:val="000C780A"/>
    <w:rsid w:val="000C7C48"/>
    <w:rsid w:val="000C7DEB"/>
    <w:rsid w:val="000D0153"/>
    <w:rsid w:val="000D031A"/>
    <w:rsid w:val="000D037E"/>
    <w:rsid w:val="000D0902"/>
    <w:rsid w:val="000D0A0F"/>
    <w:rsid w:val="000D0AB8"/>
    <w:rsid w:val="000D0BCC"/>
    <w:rsid w:val="000D0F9A"/>
    <w:rsid w:val="000D10A8"/>
    <w:rsid w:val="000D11AB"/>
    <w:rsid w:val="000D1297"/>
    <w:rsid w:val="000D12E4"/>
    <w:rsid w:val="000D148D"/>
    <w:rsid w:val="000D14EB"/>
    <w:rsid w:val="000D1610"/>
    <w:rsid w:val="000D1B39"/>
    <w:rsid w:val="000D1B77"/>
    <w:rsid w:val="000D206C"/>
    <w:rsid w:val="000D2185"/>
    <w:rsid w:val="000D22CD"/>
    <w:rsid w:val="000D2576"/>
    <w:rsid w:val="000D2828"/>
    <w:rsid w:val="000D2A5F"/>
    <w:rsid w:val="000D2AE0"/>
    <w:rsid w:val="000D2B58"/>
    <w:rsid w:val="000D2CDA"/>
    <w:rsid w:val="000D2D72"/>
    <w:rsid w:val="000D2F02"/>
    <w:rsid w:val="000D3122"/>
    <w:rsid w:val="000D362A"/>
    <w:rsid w:val="000D37FA"/>
    <w:rsid w:val="000D3819"/>
    <w:rsid w:val="000D389E"/>
    <w:rsid w:val="000D3E00"/>
    <w:rsid w:val="000D3E11"/>
    <w:rsid w:val="000D3F06"/>
    <w:rsid w:val="000D3F8F"/>
    <w:rsid w:val="000D4324"/>
    <w:rsid w:val="000D4692"/>
    <w:rsid w:val="000D46D6"/>
    <w:rsid w:val="000D46EE"/>
    <w:rsid w:val="000D4896"/>
    <w:rsid w:val="000D48A1"/>
    <w:rsid w:val="000D4DE6"/>
    <w:rsid w:val="000D4F64"/>
    <w:rsid w:val="000D5158"/>
    <w:rsid w:val="000D53AE"/>
    <w:rsid w:val="000D55EA"/>
    <w:rsid w:val="000D5965"/>
    <w:rsid w:val="000D59D6"/>
    <w:rsid w:val="000D5AB0"/>
    <w:rsid w:val="000D5AD1"/>
    <w:rsid w:val="000D5C7D"/>
    <w:rsid w:val="000D5CA3"/>
    <w:rsid w:val="000D5E4D"/>
    <w:rsid w:val="000D623F"/>
    <w:rsid w:val="000D6547"/>
    <w:rsid w:val="000D675B"/>
    <w:rsid w:val="000D6888"/>
    <w:rsid w:val="000D69B1"/>
    <w:rsid w:val="000D6D19"/>
    <w:rsid w:val="000D6E27"/>
    <w:rsid w:val="000D6E96"/>
    <w:rsid w:val="000D7268"/>
    <w:rsid w:val="000D757D"/>
    <w:rsid w:val="000D7597"/>
    <w:rsid w:val="000D7783"/>
    <w:rsid w:val="000D78F1"/>
    <w:rsid w:val="000D7B46"/>
    <w:rsid w:val="000D7C46"/>
    <w:rsid w:val="000E00C7"/>
    <w:rsid w:val="000E011D"/>
    <w:rsid w:val="000E0169"/>
    <w:rsid w:val="000E0251"/>
    <w:rsid w:val="000E0304"/>
    <w:rsid w:val="000E03CF"/>
    <w:rsid w:val="000E076E"/>
    <w:rsid w:val="000E0BD4"/>
    <w:rsid w:val="000E0C78"/>
    <w:rsid w:val="000E0CEB"/>
    <w:rsid w:val="000E0CFE"/>
    <w:rsid w:val="000E0D09"/>
    <w:rsid w:val="000E0D89"/>
    <w:rsid w:val="000E1003"/>
    <w:rsid w:val="000E10FA"/>
    <w:rsid w:val="000E1390"/>
    <w:rsid w:val="000E14B9"/>
    <w:rsid w:val="000E173A"/>
    <w:rsid w:val="000E17B4"/>
    <w:rsid w:val="000E182A"/>
    <w:rsid w:val="000E182B"/>
    <w:rsid w:val="000E1A09"/>
    <w:rsid w:val="000E1E8E"/>
    <w:rsid w:val="000E1F35"/>
    <w:rsid w:val="000E1FFA"/>
    <w:rsid w:val="000E228F"/>
    <w:rsid w:val="000E2348"/>
    <w:rsid w:val="000E24D1"/>
    <w:rsid w:val="000E2787"/>
    <w:rsid w:val="000E279B"/>
    <w:rsid w:val="000E2828"/>
    <w:rsid w:val="000E28ED"/>
    <w:rsid w:val="000E2A18"/>
    <w:rsid w:val="000E2BB1"/>
    <w:rsid w:val="000E2D32"/>
    <w:rsid w:val="000E2D54"/>
    <w:rsid w:val="000E2F23"/>
    <w:rsid w:val="000E3075"/>
    <w:rsid w:val="000E31F0"/>
    <w:rsid w:val="000E331F"/>
    <w:rsid w:val="000E3358"/>
    <w:rsid w:val="000E33F5"/>
    <w:rsid w:val="000E3675"/>
    <w:rsid w:val="000E379C"/>
    <w:rsid w:val="000E386B"/>
    <w:rsid w:val="000E38ED"/>
    <w:rsid w:val="000E3F84"/>
    <w:rsid w:val="000E4041"/>
    <w:rsid w:val="000E40C3"/>
    <w:rsid w:val="000E40C8"/>
    <w:rsid w:val="000E430F"/>
    <w:rsid w:val="000E476B"/>
    <w:rsid w:val="000E4C9B"/>
    <w:rsid w:val="000E4D01"/>
    <w:rsid w:val="000E529E"/>
    <w:rsid w:val="000E535F"/>
    <w:rsid w:val="000E5456"/>
    <w:rsid w:val="000E5830"/>
    <w:rsid w:val="000E5C4E"/>
    <w:rsid w:val="000E5CA5"/>
    <w:rsid w:val="000E5E3A"/>
    <w:rsid w:val="000E6205"/>
    <w:rsid w:val="000E6353"/>
    <w:rsid w:val="000E6576"/>
    <w:rsid w:val="000E65A7"/>
    <w:rsid w:val="000E6635"/>
    <w:rsid w:val="000E6887"/>
    <w:rsid w:val="000E6B0D"/>
    <w:rsid w:val="000E6BAE"/>
    <w:rsid w:val="000E6BAF"/>
    <w:rsid w:val="000E6D48"/>
    <w:rsid w:val="000E6EED"/>
    <w:rsid w:val="000E6F62"/>
    <w:rsid w:val="000E7146"/>
    <w:rsid w:val="000E71D2"/>
    <w:rsid w:val="000E7F51"/>
    <w:rsid w:val="000F0088"/>
    <w:rsid w:val="000F00D8"/>
    <w:rsid w:val="000F0189"/>
    <w:rsid w:val="000F01D0"/>
    <w:rsid w:val="000F0439"/>
    <w:rsid w:val="000F095B"/>
    <w:rsid w:val="000F0BB3"/>
    <w:rsid w:val="000F13C4"/>
    <w:rsid w:val="000F13D7"/>
    <w:rsid w:val="000F13D9"/>
    <w:rsid w:val="000F16EF"/>
    <w:rsid w:val="000F17E4"/>
    <w:rsid w:val="000F1878"/>
    <w:rsid w:val="000F1CD8"/>
    <w:rsid w:val="000F1CF3"/>
    <w:rsid w:val="000F1F02"/>
    <w:rsid w:val="000F1F98"/>
    <w:rsid w:val="000F20CD"/>
    <w:rsid w:val="000F2965"/>
    <w:rsid w:val="000F29CB"/>
    <w:rsid w:val="000F2DAB"/>
    <w:rsid w:val="000F3111"/>
    <w:rsid w:val="000F34C7"/>
    <w:rsid w:val="000F3832"/>
    <w:rsid w:val="000F3B40"/>
    <w:rsid w:val="000F3F2F"/>
    <w:rsid w:val="000F408B"/>
    <w:rsid w:val="000F429B"/>
    <w:rsid w:val="000F42EA"/>
    <w:rsid w:val="000F44FF"/>
    <w:rsid w:val="000F4726"/>
    <w:rsid w:val="000F4CAF"/>
    <w:rsid w:val="000F4D2F"/>
    <w:rsid w:val="000F4DA0"/>
    <w:rsid w:val="000F4E0F"/>
    <w:rsid w:val="000F4F44"/>
    <w:rsid w:val="000F4FB4"/>
    <w:rsid w:val="000F4FD3"/>
    <w:rsid w:val="000F50A0"/>
    <w:rsid w:val="000F53CB"/>
    <w:rsid w:val="000F53ED"/>
    <w:rsid w:val="000F5490"/>
    <w:rsid w:val="000F56A9"/>
    <w:rsid w:val="000F5725"/>
    <w:rsid w:val="000F5C36"/>
    <w:rsid w:val="000F5D23"/>
    <w:rsid w:val="000F5E0A"/>
    <w:rsid w:val="000F5F0B"/>
    <w:rsid w:val="000F6218"/>
    <w:rsid w:val="000F63F0"/>
    <w:rsid w:val="000F6799"/>
    <w:rsid w:val="000F6881"/>
    <w:rsid w:val="000F6C32"/>
    <w:rsid w:val="000F6D86"/>
    <w:rsid w:val="000F6EBC"/>
    <w:rsid w:val="000F71FA"/>
    <w:rsid w:val="000F7490"/>
    <w:rsid w:val="000F7987"/>
    <w:rsid w:val="000F7CAD"/>
    <w:rsid w:val="000F7E22"/>
    <w:rsid w:val="00100034"/>
    <w:rsid w:val="00100097"/>
    <w:rsid w:val="001000E9"/>
    <w:rsid w:val="00100161"/>
    <w:rsid w:val="00100169"/>
    <w:rsid w:val="0010067A"/>
    <w:rsid w:val="00100875"/>
    <w:rsid w:val="00100920"/>
    <w:rsid w:val="00100A65"/>
    <w:rsid w:val="00100F7B"/>
    <w:rsid w:val="00101052"/>
    <w:rsid w:val="001010D7"/>
    <w:rsid w:val="00101489"/>
    <w:rsid w:val="0010148B"/>
    <w:rsid w:val="0010176D"/>
    <w:rsid w:val="001017C8"/>
    <w:rsid w:val="00101890"/>
    <w:rsid w:val="00101892"/>
    <w:rsid w:val="00101A0E"/>
    <w:rsid w:val="00101ACE"/>
    <w:rsid w:val="00101BE0"/>
    <w:rsid w:val="00101D6C"/>
    <w:rsid w:val="00101EA8"/>
    <w:rsid w:val="00102147"/>
    <w:rsid w:val="001021DD"/>
    <w:rsid w:val="001021F1"/>
    <w:rsid w:val="00102366"/>
    <w:rsid w:val="0010252A"/>
    <w:rsid w:val="0010273C"/>
    <w:rsid w:val="001027AE"/>
    <w:rsid w:val="001027C1"/>
    <w:rsid w:val="00102999"/>
    <w:rsid w:val="00102A33"/>
    <w:rsid w:val="00102BA5"/>
    <w:rsid w:val="00102E56"/>
    <w:rsid w:val="00102EA4"/>
    <w:rsid w:val="00103159"/>
    <w:rsid w:val="001031F0"/>
    <w:rsid w:val="0010342F"/>
    <w:rsid w:val="00103528"/>
    <w:rsid w:val="00103658"/>
    <w:rsid w:val="0010366C"/>
    <w:rsid w:val="00103890"/>
    <w:rsid w:val="00103D0F"/>
    <w:rsid w:val="00103E17"/>
    <w:rsid w:val="00104036"/>
    <w:rsid w:val="00104058"/>
    <w:rsid w:val="0010405D"/>
    <w:rsid w:val="00104178"/>
    <w:rsid w:val="00104228"/>
    <w:rsid w:val="00104304"/>
    <w:rsid w:val="00104944"/>
    <w:rsid w:val="00104979"/>
    <w:rsid w:val="00104A80"/>
    <w:rsid w:val="00104ACF"/>
    <w:rsid w:val="00104CE3"/>
    <w:rsid w:val="00104D55"/>
    <w:rsid w:val="0010509F"/>
    <w:rsid w:val="001050B7"/>
    <w:rsid w:val="001050F9"/>
    <w:rsid w:val="00105199"/>
    <w:rsid w:val="0010521E"/>
    <w:rsid w:val="001053E5"/>
    <w:rsid w:val="001053ED"/>
    <w:rsid w:val="0010568A"/>
    <w:rsid w:val="001056C5"/>
    <w:rsid w:val="00105820"/>
    <w:rsid w:val="00105CEE"/>
    <w:rsid w:val="00105DA1"/>
    <w:rsid w:val="00106160"/>
    <w:rsid w:val="001063FC"/>
    <w:rsid w:val="001065F4"/>
    <w:rsid w:val="001065FB"/>
    <w:rsid w:val="0010660E"/>
    <w:rsid w:val="001068EE"/>
    <w:rsid w:val="00106A95"/>
    <w:rsid w:val="00106CC3"/>
    <w:rsid w:val="00106DA5"/>
    <w:rsid w:val="00106E7E"/>
    <w:rsid w:val="00106FF1"/>
    <w:rsid w:val="00107417"/>
    <w:rsid w:val="001074F2"/>
    <w:rsid w:val="0010790E"/>
    <w:rsid w:val="0010795D"/>
    <w:rsid w:val="00107993"/>
    <w:rsid w:val="0011034F"/>
    <w:rsid w:val="0011036C"/>
    <w:rsid w:val="001103A4"/>
    <w:rsid w:val="00110631"/>
    <w:rsid w:val="00110851"/>
    <w:rsid w:val="001108EE"/>
    <w:rsid w:val="0011090D"/>
    <w:rsid w:val="00110D3E"/>
    <w:rsid w:val="001111BD"/>
    <w:rsid w:val="001115C0"/>
    <w:rsid w:val="001115F4"/>
    <w:rsid w:val="001116D2"/>
    <w:rsid w:val="0011190B"/>
    <w:rsid w:val="00111AD9"/>
    <w:rsid w:val="00111DA6"/>
    <w:rsid w:val="00111EF4"/>
    <w:rsid w:val="00112089"/>
    <w:rsid w:val="00112261"/>
    <w:rsid w:val="0011230B"/>
    <w:rsid w:val="001126ED"/>
    <w:rsid w:val="00112801"/>
    <w:rsid w:val="00112919"/>
    <w:rsid w:val="00112975"/>
    <w:rsid w:val="00112AE7"/>
    <w:rsid w:val="00112B8F"/>
    <w:rsid w:val="00112E14"/>
    <w:rsid w:val="00112F58"/>
    <w:rsid w:val="0011303D"/>
    <w:rsid w:val="001131A9"/>
    <w:rsid w:val="001134DA"/>
    <w:rsid w:val="0011372B"/>
    <w:rsid w:val="0011378A"/>
    <w:rsid w:val="00113D8F"/>
    <w:rsid w:val="001140D4"/>
    <w:rsid w:val="001140FA"/>
    <w:rsid w:val="0011411A"/>
    <w:rsid w:val="001141CF"/>
    <w:rsid w:val="00114379"/>
    <w:rsid w:val="001143FF"/>
    <w:rsid w:val="001146A3"/>
    <w:rsid w:val="001146C6"/>
    <w:rsid w:val="001147B8"/>
    <w:rsid w:val="00114949"/>
    <w:rsid w:val="00114C7E"/>
    <w:rsid w:val="00114E61"/>
    <w:rsid w:val="00114EA7"/>
    <w:rsid w:val="0011530A"/>
    <w:rsid w:val="00115334"/>
    <w:rsid w:val="0011536C"/>
    <w:rsid w:val="0011538F"/>
    <w:rsid w:val="001155A6"/>
    <w:rsid w:val="00115716"/>
    <w:rsid w:val="0011584C"/>
    <w:rsid w:val="001158D5"/>
    <w:rsid w:val="00116148"/>
    <w:rsid w:val="00116339"/>
    <w:rsid w:val="001163B0"/>
    <w:rsid w:val="0011645E"/>
    <w:rsid w:val="001164F0"/>
    <w:rsid w:val="001166B6"/>
    <w:rsid w:val="00116960"/>
    <w:rsid w:val="00116A2D"/>
    <w:rsid w:val="00116A42"/>
    <w:rsid w:val="00116D1D"/>
    <w:rsid w:val="00116DE9"/>
    <w:rsid w:val="001173DF"/>
    <w:rsid w:val="00117528"/>
    <w:rsid w:val="001175EF"/>
    <w:rsid w:val="00117677"/>
    <w:rsid w:val="0011783F"/>
    <w:rsid w:val="00117957"/>
    <w:rsid w:val="00117C78"/>
    <w:rsid w:val="00117D43"/>
    <w:rsid w:val="001201EA"/>
    <w:rsid w:val="001203DB"/>
    <w:rsid w:val="0012065D"/>
    <w:rsid w:val="0012079F"/>
    <w:rsid w:val="001207F3"/>
    <w:rsid w:val="0012093F"/>
    <w:rsid w:val="00120BC4"/>
    <w:rsid w:val="00120C13"/>
    <w:rsid w:val="00120CF1"/>
    <w:rsid w:val="001216AB"/>
    <w:rsid w:val="00121769"/>
    <w:rsid w:val="00121776"/>
    <w:rsid w:val="00121E1A"/>
    <w:rsid w:val="00121E39"/>
    <w:rsid w:val="0012259A"/>
    <w:rsid w:val="001225BC"/>
    <w:rsid w:val="00122613"/>
    <w:rsid w:val="0012269E"/>
    <w:rsid w:val="00122727"/>
    <w:rsid w:val="001227F2"/>
    <w:rsid w:val="00122842"/>
    <w:rsid w:val="00122A1F"/>
    <w:rsid w:val="00122A77"/>
    <w:rsid w:val="00122B59"/>
    <w:rsid w:val="001232D2"/>
    <w:rsid w:val="0012345C"/>
    <w:rsid w:val="0012367C"/>
    <w:rsid w:val="001236BC"/>
    <w:rsid w:val="001238B3"/>
    <w:rsid w:val="00123975"/>
    <w:rsid w:val="00123982"/>
    <w:rsid w:val="00123B02"/>
    <w:rsid w:val="00123DED"/>
    <w:rsid w:val="00123F8A"/>
    <w:rsid w:val="00123FF8"/>
    <w:rsid w:val="00124124"/>
    <w:rsid w:val="0012467D"/>
    <w:rsid w:val="001246EC"/>
    <w:rsid w:val="001249D7"/>
    <w:rsid w:val="001249F8"/>
    <w:rsid w:val="001249FC"/>
    <w:rsid w:val="00124AB8"/>
    <w:rsid w:val="00124E10"/>
    <w:rsid w:val="00125078"/>
    <w:rsid w:val="001250F3"/>
    <w:rsid w:val="0012518A"/>
    <w:rsid w:val="001252FE"/>
    <w:rsid w:val="00125531"/>
    <w:rsid w:val="001255A6"/>
    <w:rsid w:val="0012573A"/>
    <w:rsid w:val="001257AD"/>
    <w:rsid w:val="00125D34"/>
    <w:rsid w:val="00125EB0"/>
    <w:rsid w:val="00126013"/>
    <w:rsid w:val="0012621E"/>
    <w:rsid w:val="0012636F"/>
    <w:rsid w:val="0012637F"/>
    <w:rsid w:val="0012669C"/>
    <w:rsid w:val="00126846"/>
    <w:rsid w:val="001268B7"/>
    <w:rsid w:val="001268D1"/>
    <w:rsid w:val="00126A9F"/>
    <w:rsid w:val="001274AC"/>
    <w:rsid w:val="001275E6"/>
    <w:rsid w:val="001277B6"/>
    <w:rsid w:val="001278B6"/>
    <w:rsid w:val="001279AD"/>
    <w:rsid w:val="00127C42"/>
    <w:rsid w:val="00127C43"/>
    <w:rsid w:val="00127DE2"/>
    <w:rsid w:val="00127E92"/>
    <w:rsid w:val="00127F28"/>
    <w:rsid w:val="0013016D"/>
    <w:rsid w:val="00130257"/>
    <w:rsid w:val="00130714"/>
    <w:rsid w:val="00130953"/>
    <w:rsid w:val="00130AF0"/>
    <w:rsid w:val="00130BAF"/>
    <w:rsid w:val="00130BBD"/>
    <w:rsid w:val="00130C0B"/>
    <w:rsid w:val="0013116C"/>
    <w:rsid w:val="00131683"/>
    <w:rsid w:val="0013181A"/>
    <w:rsid w:val="00131843"/>
    <w:rsid w:val="00131AC6"/>
    <w:rsid w:val="001321CE"/>
    <w:rsid w:val="00132230"/>
    <w:rsid w:val="001322B0"/>
    <w:rsid w:val="00132440"/>
    <w:rsid w:val="00132671"/>
    <w:rsid w:val="00132695"/>
    <w:rsid w:val="001326DA"/>
    <w:rsid w:val="00132767"/>
    <w:rsid w:val="001327AC"/>
    <w:rsid w:val="00132817"/>
    <w:rsid w:val="00132917"/>
    <w:rsid w:val="00132D21"/>
    <w:rsid w:val="00132E89"/>
    <w:rsid w:val="0013303B"/>
    <w:rsid w:val="0013327F"/>
    <w:rsid w:val="0013334C"/>
    <w:rsid w:val="001336CA"/>
    <w:rsid w:val="00133741"/>
    <w:rsid w:val="00133928"/>
    <w:rsid w:val="00133996"/>
    <w:rsid w:val="00133A1F"/>
    <w:rsid w:val="00133C69"/>
    <w:rsid w:val="00133E11"/>
    <w:rsid w:val="00133EBD"/>
    <w:rsid w:val="0013410A"/>
    <w:rsid w:val="00134176"/>
    <w:rsid w:val="001341AE"/>
    <w:rsid w:val="00134420"/>
    <w:rsid w:val="001344A8"/>
    <w:rsid w:val="001347F5"/>
    <w:rsid w:val="001348F0"/>
    <w:rsid w:val="00134912"/>
    <w:rsid w:val="00134C6B"/>
    <w:rsid w:val="00134D78"/>
    <w:rsid w:val="00135015"/>
    <w:rsid w:val="00135095"/>
    <w:rsid w:val="001353FC"/>
    <w:rsid w:val="00135517"/>
    <w:rsid w:val="00135593"/>
    <w:rsid w:val="00135829"/>
    <w:rsid w:val="00135884"/>
    <w:rsid w:val="001358A7"/>
    <w:rsid w:val="001358F4"/>
    <w:rsid w:val="0013612A"/>
    <w:rsid w:val="00136374"/>
    <w:rsid w:val="0013669F"/>
    <w:rsid w:val="00136825"/>
    <w:rsid w:val="00136998"/>
    <w:rsid w:val="00136AAD"/>
    <w:rsid w:val="00136D2C"/>
    <w:rsid w:val="00136E0B"/>
    <w:rsid w:val="00136F4F"/>
    <w:rsid w:val="001371C0"/>
    <w:rsid w:val="00137280"/>
    <w:rsid w:val="00137288"/>
    <w:rsid w:val="00137480"/>
    <w:rsid w:val="001374FE"/>
    <w:rsid w:val="00137520"/>
    <w:rsid w:val="0013756F"/>
    <w:rsid w:val="001375B9"/>
    <w:rsid w:val="0013767F"/>
    <w:rsid w:val="001376BD"/>
    <w:rsid w:val="001376EA"/>
    <w:rsid w:val="001376F7"/>
    <w:rsid w:val="00137713"/>
    <w:rsid w:val="00137EA0"/>
    <w:rsid w:val="00137FAF"/>
    <w:rsid w:val="00140608"/>
    <w:rsid w:val="0014073C"/>
    <w:rsid w:val="00140762"/>
    <w:rsid w:val="00140825"/>
    <w:rsid w:val="0014086C"/>
    <w:rsid w:val="00140D3F"/>
    <w:rsid w:val="00140E5E"/>
    <w:rsid w:val="00140EEA"/>
    <w:rsid w:val="00140FF6"/>
    <w:rsid w:val="00141054"/>
    <w:rsid w:val="001410AA"/>
    <w:rsid w:val="001410F1"/>
    <w:rsid w:val="0014114F"/>
    <w:rsid w:val="001411E4"/>
    <w:rsid w:val="00141668"/>
    <w:rsid w:val="001417A0"/>
    <w:rsid w:val="001418FE"/>
    <w:rsid w:val="00141C64"/>
    <w:rsid w:val="00141DE4"/>
    <w:rsid w:val="00141E46"/>
    <w:rsid w:val="00141ED1"/>
    <w:rsid w:val="00141F72"/>
    <w:rsid w:val="0014206B"/>
    <w:rsid w:val="00142093"/>
    <w:rsid w:val="00142558"/>
    <w:rsid w:val="00142693"/>
    <w:rsid w:val="001427A8"/>
    <w:rsid w:val="00142BEB"/>
    <w:rsid w:val="00142E42"/>
    <w:rsid w:val="0014309A"/>
    <w:rsid w:val="00143153"/>
    <w:rsid w:val="001433D9"/>
    <w:rsid w:val="00143505"/>
    <w:rsid w:val="0014354F"/>
    <w:rsid w:val="0014371C"/>
    <w:rsid w:val="00143EFE"/>
    <w:rsid w:val="00143FFE"/>
    <w:rsid w:val="001441DF"/>
    <w:rsid w:val="0014451A"/>
    <w:rsid w:val="0014471E"/>
    <w:rsid w:val="0014484C"/>
    <w:rsid w:val="0014491B"/>
    <w:rsid w:val="00144986"/>
    <w:rsid w:val="00144B3F"/>
    <w:rsid w:val="00144D67"/>
    <w:rsid w:val="00144DCB"/>
    <w:rsid w:val="00144E04"/>
    <w:rsid w:val="00144E2A"/>
    <w:rsid w:val="00144F28"/>
    <w:rsid w:val="00144F80"/>
    <w:rsid w:val="0014524C"/>
    <w:rsid w:val="00145329"/>
    <w:rsid w:val="001454C4"/>
    <w:rsid w:val="00145671"/>
    <w:rsid w:val="00145E70"/>
    <w:rsid w:val="00145EC5"/>
    <w:rsid w:val="00146155"/>
    <w:rsid w:val="0014618E"/>
    <w:rsid w:val="001462D7"/>
    <w:rsid w:val="00146566"/>
    <w:rsid w:val="00146577"/>
    <w:rsid w:val="001466F2"/>
    <w:rsid w:val="00146773"/>
    <w:rsid w:val="0014684E"/>
    <w:rsid w:val="0014703E"/>
    <w:rsid w:val="001475B3"/>
    <w:rsid w:val="0014767C"/>
    <w:rsid w:val="00147CC7"/>
    <w:rsid w:val="00147D43"/>
    <w:rsid w:val="00147D65"/>
    <w:rsid w:val="00147D91"/>
    <w:rsid w:val="0015077F"/>
    <w:rsid w:val="001508E1"/>
    <w:rsid w:val="001509A9"/>
    <w:rsid w:val="001509B7"/>
    <w:rsid w:val="00150A19"/>
    <w:rsid w:val="00150A99"/>
    <w:rsid w:val="00150AA2"/>
    <w:rsid w:val="00150CB8"/>
    <w:rsid w:val="00150F01"/>
    <w:rsid w:val="00150FC7"/>
    <w:rsid w:val="0015107A"/>
    <w:rsid w:val="001510ED"/>
    <w:rsid w:val="001513AC"/>
    <w:rsid w:val="00151544"/>
    <w:rsid w:val="001516EA"/>
    <w:rsid w:val="001517AA"/>
    <w:rsid w:val="001517AB"/>
    <w:rsid w:val="00151805"/>
    <w:rsid w:val="00151897"/>
    <w:rsid w:val="00151B31"/>
    <w:rsid w:val="00151CE5"/>
    <w:rsid w:val="00151F4B"/>
    <w:rsid w:val="00151FFD"/>
    <w:rsid w:val="00152066"/>
    <w:rsid w:val="0015214B"/>
    <w:rsid w:val="00152559"/>
    <w:rsid w:val="00152611"/>
    <w:rsid w:val="00152A32"/>
    <w:rsid w:val="00152A3B"/>
    <w:rsid w:val="00152AAD"/>
    <w:rsid w:val="00152ADA"/>
    <w:rsid w:val="0015326D"/>
    <w:rsid w:val="001532C1"/>
    <w:rsid w:val="0015334E"/>
    <w:rsid w:val="0015347E"/>
    <w:rsid w:val="00153723"/>
    <w:rsid w:val="001538D2"/>
    <w:rsid w:val="00153946"/>
    <w:rsid w:val="00153A48"/>
    <w:rsid w:val="00153A6B"/>
    <w:rsid w:val="00153E69"/>
    <w:rsid w:val="00153EEF"/>
    <w:rsid w:val="00153F29"/>
    <w:rsid w:val="001540F5"/>
    <w:rsid w:val="001540FF"/>
    <w:rsid w:val="001544AB"/>
    <w:rsid w:val="00154899"/>
    <w:rsid w:val="00154A08"/>
    <w:rsid w:val="00154A62"/>
    <w:rsid w:val="00154A85"/>
    <w:rsid w:val="00154D2D"/>
    <w:rsid w:val="00154F0D"/>
    <w:rsid w:val="00154F34"/>
    <w:rsid w:val="00155112"/>
    <w:rsid w:val="00155178"/>
    <w:rsid w:val="00155648"/>
    <w:rsid w:val="00155696"/>
    <w:rsid w:val="0015571A"/>
    <w:rsid w:val="001557AD"/>
    <w:rsid w:val="00155850"/>
    <w:rsid w:val="00155A7B"/>
    <w:rsid w:val="00155D53"/>
    <w:rsid w:val="00156195"/>
    <w:rsid w:val="0015622B"/>
    <w:rsid w:val="00156260"/>
    <w:rsid w:val="00156284"/>
    <w:rsid w:val="001564FD"/>
    <w:rsid w:val="00156502"/>
    <w:rsid w:val="00156F2D"/>
    <w:rsid w:val="0015748E"/>
    <w:rsid w:val="00157602"/>
    <w:rsid w:val="00157921"/>
    <w:rsid w:val="00157ACC"/>
    <w:rsid w:val="00157E87"/>
    <w:rsid w:val="00160027"/>
    <w:rsid w:val="0016019C"/>
    <w:rsid w:val="001601C7"/>
    <w:rsid w:val="001602C2"/>
    <w:rsid w:val="001603B9"/>
    <w:rsid w:val="00160674"/>
    <w:rsid w:val="00160786"/>
    <w:rsid w:val="00160BEB"/>
    <w:rsid w:val="001610EA"/>
    <w:rsid w:val="00161351"/>
    <w:rsid w:val="001613CB"/>
    <w:rsid w:val="001614DF"/>
    <w:rsid w:val="0016152E"/>
    <w:rsid w:val="0016161B"/>
    <w:rsid w:val="0016199C"/>
    <w:rsid w:val="00161CA5"/>
    <w:rsid w:val="00161E31"/>
    <w:rsid w:val="00161E99"/>
    <w:rsid w:val="00162262"/>
    <w:rsid w:val="001623A3"/>
    <w:rsid w:val="0016255C"/>
    <w:rsid w:val="001626BF"/>
    <w:rsid w:val="00162BD5"/>
    <w:rsid w:val="00162CF1"/>
    <w:rsid w:val="00162F18"/>
    <w:rsid w:val="00162F71"/>
    <w:rsid w:val="00162F82"/>
    <w:rsid w:val="00162FB5"/>
    <w:rsid w:val="001630E4"/>
    <w:rsid w:val="00163176"/>
    <w:rsid w:val="00163674"/>
    <w:rsid w:val="0016368F"/>
    <w:rsid w:val="001639BC"/>
    <w:rsid w:val="00163AFC"/>
    <w:rsid w:val="00163C9A"/>
    <w:rsid w:val="00164368"/>
    <w:rsid w:val="00164561"/>
    <w:rsid w:val="0016459B"/>
    <w:rsid w:val="00164646"/>
    <w:rsid w:val="0016465C"/>
    <w:rsid w:val="00164795"/>
    <w:rsid w:val="001647FA"/>
    <w:rsid w:val="001648C4"/>
    <w:rsid w:val="00164CF5"/>
    <w:rsid w:val="00164E99"/>
    <w:rsid w:val="00164EB6"/>
    <w:rsid w:val="00165137"/>
    <w:rsid w:val="001652DD"/>
    <w:rsid w:val="0016545E"/>
    <w:rsid w:val="0016563B"/>
    <w:rsid w:val="00165992"/>
    <w:rsid w:val="00165A13"/>
    <w:rsid w:val="00165B5E"/>
    <w:rsid w:val="00165D9A"/>
    <w:rsid w:val="001661BF"/>
    <w:rsid w:val="0016634F"/>
    <w:rsid w:val="00166522"/>
    <w:rsid w:val="00166809"/>
    <w:rsid w:val="0016680E"/>
    <w:rsid w:val="00166879"/>
    <w:rsid w:val="001669F9"/>
    <w:rsid w:val="00166C75"/>
    <w:rsid w:val="00166D9E"/>
    <w:rsid w:val="00166EAF"/>
    <w:rsid w:val="00166EE2"/>
    <w:rsid w:val="0016700E"/>
    <w:rsid w:val="00167125"/>
    <w:rsid w:val="0016733C"/>
    <w:rsid w:val="0016764C"/>
    <w:rsid w:val="00167684"/>
    <w:rsid w:val="00167891"/>
    <w:rsid w:val="001679A2"/>
    <w:rsid w:val="00167ACD"/>
    <w:rsid w:val="00167F41"/>
    <w:rsid w:val="00170397"/>
    <w:rsid w:val="001703B3"/>
    <w:rsid w:val="00170482"/>
    <w:rsid w:val="001706E4"/>
    <w:rsid w:val="001706E7"/>
    <w:rsid w:val="001708D0"/>
    <w:rsid w:val="00170E05"/>
    <w:rsid w:val="0017121D"/>
    <w:rsid w:val="0017132F"/>
    <w:rsid w:val="00171657"/>
    <w:rsid w:val="00171661"/>
    <w:rsid w:val="00171B5E"/>
    <w:rsid w:val="00171BC2"/>
    <w:rsid w:val="00171BF0"/>
    <w:rsid w:val="00171BF5"/>
    <w:rsid w:val="00171CBD"/>
    <w:rsid w:val="00171CEF"/>
    <w:rsid w:val="00171D7E"/>
    <w:rsid w:val="00171F14"/>
    <w:rsid w:val="00172050"/>
    <w:rsid w:val="0017216F"/>
    <w:rsid w:val="00172379"/>
    <w:rsid w:val="001723B0"/>
    <w:rsid w:val="001725EA"/>
    <w:rsid w:val="00172921"/>
    <w:rsid w:val="001729E1"/>
    <w:rsid w:val="00172A75"/>
    <w:rsid w:val="00172B61"/>
    <w:rsid w:val="00172C20"/>
    <w:rsid w:val="00172DAB"/>
    <w:rsid w:val="0017303E"/>
    <w:rsid w:val="00173749"/>
    <w:rsid w:val="00173799"/>
    <w:rsid w:val="001738A5"/>
    <w:rsid w:val="00173A00"/>
    <w:rsid w:val="00173AD0"/>
    <w:rsid w:val="00173D38"/>
    <w:rsid w:val="00173F6C"/>
    <w:rsid w:val="001744BA"/>
    <w:rsid w:val="0017489C"/>
    <w:rsid w:val="00174C28"/>
    <w:rsid w:val="00174DDB"/>
    <w:rsid w:val="00175009"/>
    <w:rsid w:val="00175283"/>
    <w:rsid w:val="001752EC"/>
    <w:rsid w:val="0017530F"/>
    <w:rsid w:val="00175614"/>
    <w:rsid w:val="00175A6E"/>
    <w:rsid w:val="00175B5A"/>
    <w:rsid w:val="00175C4F"/>
    <w:rsid w:val="00175D12"/>
    <w:rsid w:val="00175DAB"/>
    <w:rsid w:val="00175EF2"/>
    <w:rsid w:val="0017639F"/>
    <w:rsid w:val="00176414"/>
    <w:rsid w:val="00176AA0"/>
    <w:rsid w:val="00176BDB"/>
    <w:rsid w:val="00176CA9"/>
    <w:rsid w:val="00176ECF"/>
    <w:rsid w:val="00176F22"/>
    <w:rsid w:val="0017714C"/>
    <w:rsid w:val="0017722E"/>
    <w:rsid w:val="00177482"/>
    <w:rsid w:val="00177711"/>
    <w:rsid w:val="00177A0D"/>
    <w:rsid w:val="00177AC2"/>
    <w:rsid w:val="00177C04"/>
    <w:rsid w:val="00177DFF"/>
    <w:rsid w:val="00177EBD"/>
    <w:rsid w:val="00180007"/>
    <w:rsid w:val="00180016"/>
    <w:rsid w:val="0018016C"/>
    <w:rsid w:val="00180298"/>
    <w:rsid w:val="001806A9"/>
    <w:rsid w:val="0018070D"/>
    <w:rsid w:val="001807D9"/>
    <w:rsid w:val="00180860"/>
    <w:rsid w:val="001809CD"/>
    <w:rsid w:val="00180C4D"/>
    <w:rsid w:val="00180C69"/>
    <w:rsid w:val="00180D35"/>
    <w:rsid w:val="00180D96"/>
    <w:rsid w:val="00180E60"/>
    <w:rsid w:val="0018115C"/>
    <w:rsid w:val="0018147B"/>
    <w:rsid w:val="001817BA"/>
    <w:rsid w:val="00181884"/>
    <w:rsid w:val="00181B3A"/>
    <w:rsid w:val="00181E19"/>
    <w:rsid w:val="00181E9D"/>
    <w:rsid w:val="00181EE4"/>
    <w:rsid w:val="001820B2"/>
    <w:rsid w:val="001821E9"/>
    <w:rsid w:val="001822C4"/>
    <w:rsid w:val="0018246F"/>
    <w:rsid w:val="00182718"/>
    <w:rsid w:val="0018273F"/>
    <w:rsid w:val="00182B0B"/>
    <w:rsid w:val="00182CE4"/>
    <w:rsid w:val="00182FBF"/>
    <w:rsid w:val="00183341"/>
    <w:rsid w:val="001836DF"/>
    <w:rsid w:val="00183B20"/>
    <w:rsid w:val="00183CB7"/>
    <w:rsid w:val="00183CC6"/>
    <w:rsid w:val="00183F11"/>
    <w:rsid w:val="001840F5"/>
    <w:rsid w:val="00184637"/>
    <w:rsid w:val="00184A29"/>
    <w:rsid w:val="00184B11"/>
    <w:rsid w:val="00184DAB"/>
    <w:rsid w:val="00184DBF"/>
    <w:rsid w:val="00184DF9"/>
    <w:rsid w:val="00184F51"/>
    <w:rsid w:val="00185257"/>
    <w:rsid w:val="001858F6"/>
    <w:rsid w:val="00185A2C"/>
    <w:rsid w:val="00185E59"/>
    <w:rsid w:val="00185F10"/>
    <w:rsid w:val="00185F89"/>
    <w:rsid w:val="00185FDA"/>
    <w:rsid w:val="00186353"/>
    <w:rsid w:val="00186395"/>
    <w:rsid w:val="001863E3"/>
    <w:rsid w:val="0018695F"/>
    <w:rsid w:val="001869EF"/>
    <w:rsid w:val="00186A7F"/>
    <w:rsid w:val="00186B4D"/>
    <w:rsid w:val="001875AA"/>
    <w:rsid w:val="0018767B"/>
    <w:rsid w:val="00187BC9"/>
    <w:rsid w:val="00187EC5"/>
    <w:rsid w:val="00190318"/>
    <w:rsid w:val="001904B5"/>
    <w:rsid w:val="001908C5"/>
    <w:rsid w:val="00190927"/>
    <w:rsid w:val="00190BD5"/>
    <w:rsid w:val="00190C5A"/>
    <w:rsid w:val="00190D28"/>
    <w:rsid w:val="00191202"/>
    <w:rsid w:val="0019161F"/>
    <w:rsid w:val="0019163E"/>
    <w:rsid w:val="00191727"/>
    <w:rsid w:val="00191730"/>
    <w:rsid w:val="00191738"/>
    <w:rsid w:val="001917CE"/>
    <w:rsid w:val="001917D6"/>
    <w:rsid w:val="00191C33"/>
    <w:rsid w:val="00191EBF"/>
    <w:rsid w:val="00191F95"/>
    <w:rsid w:val="00192093"/>
    <w:rsid w:val="00192338"/>
    <w:rsid w:val="001923AF"/>
    <w:rsid w:val="00192589"/>
    <w:rsid w:val="001925E5"/>
    <w:rsid w:val="00192775"/>
    <w:rsid w:val="001929F7"/>
    <w:rsid w:val="00192C30"/>
    <w:rsid w:val="00192CEC"/>
    <w:rsid w:val="00193040"/>
    <w:rsid w:val="00193987"/>
    <w:rsid w:val="001941CD"/>
    <w:rsid w:val="00194440"/>
    <w:rsid w:val="0019445C"/>
    <w:rsid w:val="00194654"/>
    <w:rsid w:val="00194955"/>
    <w:rsid w:val="00194B46"/>
    <w:rsid w:val="00195447"/>
    <w:rsid w:val="001954AB"/>
    <w:rsid w:val="0019553E"/>
    <w:rsid w:val="00195657"/>
    <w:rsid w:val="0019573B"/>
    <w:rsid w:val="00195839"/>
    <w:rsid w:val="0019592C"/>
    <w:rsid w:val="00195D36"/>
    <w:rsid w:val="00195FAD"/>
    <w:rsid w:val="00196085"/>
    <w:rsid w:val="001960EA"/>
    <w:rsid w:val="0019627A"/>
    <w:rsid w:val="00196395"/>
    <w:rsid w:val="00196B8C"/>
    <w:rsid w:val="00196B90"/>
    <w:rsid w:val="00196DE8"/>
    <w:rsid w:val="00196FF4"/>
    <w:rsid w:val="00197099"/>
    <w:rsid w:val="00197246"/>
    <w:rsid w:val="0019734F"/>
    <w:rsid w:val="001978F5"/>
    <w:rsid w:val="00197ABF"/>
    <w:rsid w:val="001A016E"/>
    <w:rsid w:val="001A0303"/>
    <w:rsid w:val="001A0313"/>
    <w:rsid w:val="001A03DD"/>
    <w:rsid w:val="001A0676"/>
    <w:rsid w:val="001A067A"/>
    <w:rsid w:val="001A06C8"/>
    <w:rsid w:val="001A085A"/>
    <w:rsid w:val="001A0CE0"/>
    <w:rsid w:val="001A10A9"/>
    <w:rsid w:val="001A11BE"/>
    <w:rsid w:val="001A1337"/>
    <w:rsid w:val="001A14F7"/>
    <w:rsid w:val="001A14FB"/>
    <w:rsid w:val="001A1980"/>
    <w:rsid w:val="001A19D9"/>
    <w:rsid w:val="001A1D08"/>
    <w:rsid w:val="001A1ED2"/>
    <w:rsid w:val="001A1F5C"/>
    <w:rsid w:val="001A2096"/>
    <w:rsid w:val="001A213A"/>
    <w:rsid w:val="001A22D5"/>
    <w:rsid w:val="001A2939"/>
    <w:rsid w:val="001A2FD5"/>
    <w:rsid w:val="001A2FE5"/>
    <w:rsid w:val="001A3037"/>
    <w:rsid w:val="001A30FB"/>
    <w:rsid w:val="001A3130"/>
    <w:rsid w:val="001A3134"/>
    <w:rsid w:val="001A32CE"/>
    <w:rsid w:val="001A36CF"/>
    <w:rsid w:val="001A3768"/>
    <w:rsid w:val="001A3974"/>
    <w:rsid w:val="001A3AFD"/>
    <w:rsid w:val="001A3BBA"/>
    <w:rsid w:val="001A3C2B"/>
    <w:rsid w:val="001A3C50"/>
    <w:rsid w:val="001A3CDF"/>
    <w:rsid w:val="001A3F0F"/>
    <w:rsid w:val="001A3FA5"/>
    <w:rsid w:val="001A4098"/>
    <w:rsid w:val="001A4228"/>
    <w:rsid w:val="001A46A3"/>
    <w:rsid w:val="001A478B"/>
    <w:rsid w:val="001A4DE6"/>
    <w:rsid w:val="001A4EDF"/>
    <w:rsid w:val="001A4F83"/>
    <w:rsid w:val="001A507E"/>
    <w:rsid w:val="001A5308"/>
    <w:rsid w:val="001A558A"/>
    <w:rsid w:val="001A5737"/>
    <w:rsid w:val="001A58A4"/>
    <w:rsid w:val="001A5927"/>
    <w:rsid w:val="001A5BC5"/>
    <w:rsid w:val="001A5F4A"/>
    <w:rsid w:val="001A6164"/>
    <w:rsid w:val="001A619A"/>
    <w:rsid w:val="001A61A0"/>
    <w:rsid w:val="001A6236"/>
    <w:rsid w:val="001A6AFE"/>
    <w:rsid w:val="001A6C8F"/>
    <w:rsid w:val="001A6E27"/>
    <w:rsid w:val="001A706D"/>
    <w:rsid w:val="001A71EB"/>
    <w:rsid w:val="001A72EE"/>
    <w:rsid w:val="001A73AC"/>
    <w:rsid w:val="001A7826"/>
    <w:rsid w:val="001A79DA"/>
    <w:rsid w:val="001A7BFF"/>
    <w:rsid w:val="001A7F48"/>
    <w:rsid w:val="001B00A7"/>
    <w:rsid w:val="001B00B2"/>
    <w:rsid w:val="001B0149"/>
    <w:rsid w:val="001B0251"/>
    <w:rsid w:val="001B025E"/>
    <w:rsid w:val="001B06B1"/>
    <w:rsid w:val="001B0822"/>
    <w:rsid w:val="001B0B9D"/>
    <w:rsid w:val="001B0FFA"/>
    <w:rsid w:val="001B138B"/>
    <w:rsid w:val="001B1565"/>
    <w:rsid w:val="001B159B"/>
    <w:rsid w:val="001B18A6"/>
    <w:rsid w:val="001B1CEB"/>
    <w:rsid w:val="001B1EC1"/>
    <w:rsid w:val="001B1EC4"/>
    <w:rsid w:val="001B1F72"/>
    <w:rsid w:val="001B2031"/>
    <w:rsid w:val="001B2108"/>
    <w:rsid w:val="001B2279"/>
    <w:rsid w:val="001B22CA"/>
    <w:rsid w:val="001B2443"/>
    <w:rsid w:val="001B28A5"/>
    <w:rsid w:val="001B2993"/>
    <w:rsid w:val="001B2C18"/>
    <w:rsid w:val="001B2CA0"/>
    <w:rsid w:val="001B2E97"/>
    <w:rsid w:val="001B33AF"/>
    <w:rsid w:val="001B33B4"/>
    <w:rsid w:val="001B35C1"/>
    <w:rsid w:val="001B3615"/>
    <w:rsid w:val="001B3754"/>
    <w:rsid w:val="001B3A10"/>
    <w:rsid w:val="001B3C71"/>
    <w:rsid w:val="001B3F12"/>
    <w:rsid w:val="001B4371"/>
    <w:rsid w:val="001B471D"/>
    <w:rsid w:val="001B495B"/>
    <w:rsid w:val="001B5235"/>
    <w:rsid w:val="001B5279"/>
    <w:rsid w:val="001B5332"/>
    <w:rsid w:val="001B54E9"/>
    <w:rsid w:val="001B5581"/>
    <w:rsid w:val="001B55DE"/>
    <w:rsid w:val="001B560D"/>
    <w:rsid w:val="001B59E3"/>
    <w:rsid w:val="001B5E6B"/>
    <w:rsid w:val="001B6240"/>
    <w:rsid w:val="001B6351"/>
    <w:rsid w:val="001B63D5"/>
    <w:rsid w:val="001B6DEA"/>
    <w:rsid w:val="001B70CF"/>
    <w:rsid w:val="001B7186"/>
    <w:rsid w:val="001B748B"/>
    <w:rsid w:val="001B74EC"/>
    <w:rsid w:val="001B7535"/>
    <w:rsid w:val="001B7905"/>
    <w:rsid w:val="001B7AB6"/>
    <w:rsid w:val="001B7CBA"/>
    <w:rsid w:val="001B7D5B"/>
    <w:rsid w:val="001C0085"/>
    <w:rsid w:val="001C00F7"/>
    <w:rsid w:val="001C0311"/>
    <w:rsid w:val="001C063F"/>
    <w:rsid w:val="001C0640"/>
    <w:rsid w:val="001C06F9"/>
    <w:rsid w:val="001C0874"/>
    <w:rsid w:val="001C0883"/>
    <w:rsid w:val="001C09BD"/>
    <w:rsid w:val="001C0EC3"/>
    <w:rsid w:val="001C12A0"/>
    <w:rsid w:val="001C1393"/>
    <w:rsid w:val="001C16A9"/>
    <w:rsid w:val="001C1920"/>
    <w:rsid w:val="001C19A9"/>
    <w:rsid w:val="001C19EB"/>
    <w:rsid w:val="001C1E53"/>
    <w:rsid w:val="001C211D"/>
    <w:rsid w:val="001C23BC"/>
    <w:rsid w:val="001C24C0"/>
    <w:rsid w:val="001C2586"/>
    <w:rsid w:val="001C26BD"/>
    <w:rsid w:val="001C2A8B"/>
    <w:rsid w:val="001C31F5"/>
    <w:rsid w:val="001C332C"/>
    <w:rsid w:val="001C3434"/>
    <w:rsid w:val="001C3474"/>
    <w:rsid w:val="001C35A0"/>
    <w:rsid w:val="001C398A"/>
    <w:rsid w:val="001C39F0"/>
    <w:rsid w:val="001C3DC6"/>
    <w:rsid w:val="001C3DCD"/>
    <w:rsid w:val="001C3E02"/>
    <w:rsid w:val="001C4448"/>
    <w:rsid w:val="001C447C"/>
    <w:rsid w:val="001C455A"/>
    <w:rsid w:val="001C4A39"/>
    <w:rsid w:val="001C4C5A"/>
    <w:rsid w:val="001C4DFE"/>
    <w:rsid w:val="001C4F5F"/>
    <w:rsid w:val="001C4F8E"/>
    <w:rsid w:val="001C5125"/>
    <w:rsid w:val="001C52DA"/>
    <w:rsid w:val="001C54B8"/>
    <w:rsid w:val="001C589B"/>
    <w:rsid w:val="001C58A6"/>
    <w:rsid w:val="001C5934"/>
    <w:rsid w:val="001C5AA2"/>
    <w:rsid w:val="001C5BC8"/>
    <w:rsid w:val="001C5DBB"/>
    <w:rsid w:val="001C5F88"/>
    <w:rsid w:val="001C5FD2"/>
    <w:rsid w:val="001C6182"/>
    <w:rsid w:val="001C619C"/>
    <w:rsid w:val="001C6625"/>
    <w:rsid w:val="001C66D2"/>
    <w:rsid w:val="001C69F0"/>
    <w:rsid w:val="001C7926"/>
    <w:rsid w:val="001C7B49"/>
    <w:rsid w:val="001C7F47"/>
    <w:rsid w:val="001C7F6E"/>
    <w:rsid w:val="001D006C"/>
    <w:rsid w:val="001D009F"/>
    <w:rsid w:val="001D00B4"/>
    <w:rsid w:val="001D016E"/>
    <w:rsid w:val="001D02AE"/>
    <w:rsid w:val="001D04AF"/>
    <w:rsid w:val="001D056C"/>
    <w:rsid w:val="001D0578"/>
    <w:rsid w:val="001D0593"/>
    <w:rsid w:val="001D06BE"/>
    <w:rsid w:val="001D06D1"/>
    <w:rsid w:val="001D07F4"/>
    <w:rsid w:val="001D0855"/>
    <w:rsid w:val="001D091E"/>
    <w:rsid w:val="001D0A32"/>
    <w:rsid w:val="001D0E4D"/>
    <w:rsid w:val="001D0F55"/>
    <w:rsid w:val="001D1258"/>
    <w:rsid w:val="001D13B7"/>
    <w:rsid w:val="001D19F8"/>
    <w:rsid w:val="001D1AC8"/>
    <w:rsid w:val="001D1B69"/>
    <w:rsid w:val="001D1C2D"/>
    <w:rsid w:val="001D1CFF"/>
    <w:rsid w:val="001D1D76"/>
    <w:rsid w:val="001D21DC"/>
    <w:rsid w:val="001D2B3C"/>
    <w:rsid w:val="001D2E6C"/>
    <w:rsid w:val="001D35DC"/>
    <w:rsid w:val="001D36F9"/>
    <w:rsid w:val="001D380F"/>
    <w:rsid w:val="001D3A0B"/>
    <w:rsid w:val="001D3D42"/>
    <w:rsid w:val="001D435D"/>
    <w:rsid w:val="001D43C0"/>
    <w:rsid w:val="001D448E"/>
    <w:rsid w:val="001D4860"/>
    <w:rsid w:val="001D4969"/>
    <w:rsid w:val="001D4AF0"/>
    <w:rsid w:val="001D4C4C"/>
    <w:rsid w:val="001D4C73"/>
    <w:rsid w:val="001D4E33"/>
    <w:rsid w:val="001D4F24"/>
    <w:rsid w:val="001D506F"/>
    <w:rsid w:val="001D57BC"/>
    <w:rsid w:val="001D5D88"/>
    <w:rsid w:val="001D5DF9"/>
    <w:rsid w:val="001D614B"/>
    <w:rsid w:val="001D6469"/>
    <w:rsid w:val="001D6701"/>
    <w:rsid w:val="001D6937"/>
    <w:rsid w:val="001D6B56"/>
    <w:rsid w:val="001D6E46"/>
    <w:rsid w:val="001D6E61"/>
    <w:rsid w:val="001D6F30"/>
    <w:rsid w:val="001D7260"/>
    <w:rsid w:val="001D7816"/>
    <w:rsid w:val="001D797C"/>
    <w:rsid w:val="001D79FB"/>
    <w:rsid w:val="001D7A3D"/>
    <w:rsid w:val="001D7ABB"/>
    <w:rsid w:val="001D7ADE"/>
    <w:rsid w:val="001D7B30"/>
    <w:rsid w:val="001D7B96"/>
    <w:rsid w:val="001D7EB4"/>
    <w:rsid w:val="001D7FE2"/>
    <w:rsid w:val="001E02D6"/>
    <w:rsid w:val="001E09F4"/>
    <w:rsid w:val="001E0A73"/>
    <w:rsid w:val="001E0CB7"/>
    <w:rsid w:val="001E0F78"/>
    <w:rsid w:val="001E0FAD"/>
    <w:rsid w:val="001E0FBC"/>
    <w:rsid w:val="001E111F"/>
    <w:rsid w:val="001E11A6"/>
    <w:rsid w:val="001E11F8"/>
    <w:rsid w:val="001E121F"/>
    <w:rsid w:val="001E1284"/>
    <w:rsid w:val="001E1311"/>
    <w:rsid w:val="001E1524"/>
    <w:rsid w:val="001E15E6"/>
    <w:rsid w:val="001E1676"/>
    <w:rsid w:val="001E16D8"/>
    <w:rsid w:val="001E1710"/>
    <w:rsid w:val="001E1839"/>
    <w:rsid w:val="001E1AD4"/>
    <w:rsid w:val="001E1CFC"/>
    <w:rsid w:val="001E1D07"/>
    <w:rsid w:val="001E1D3C"/>
    <w:rsid w:val="001E1DDA"/>
    <w:rsid w:val="001E1DF2"/>
    <w:rsid w:val="001E1F15"/>
    <w:rsid w:val="001E220A"/>
    <w:rsid w:val="001E2300"/>
    <w:rsid w:val="001E251E"/>
    <w:rsid w:val="001E266E"/>
    <w:rsid w:val="001E2818"/>
    <w:rsid w:val="001E2B27"/>
    <w:rsid w:val="001E2EEF"/>
    <w:rsid w:val="001E3064"/>
    <w:rsid w:val="001E3188"/>
    <w:rsid w:val="001E31D1"/>
    <w:rsid w:val="001E32BE"/>
    <w:rsid w:val="001E3558"/>
    <w:rsid w:val="001E3A45"/>
    <w:rsid w:val="001E3BF8"/>
    <w:rsid w:val="001E409E"/>
    <w:rsid w:val="001E420B"/>
    <w:rsid w:val="001E4347"/>
    <w:rsid w:val="001E4599"/>
    <w:rsid w:val="001E469F"/>
    <w:rsid w:val="001E4704"/>
    <w:rsid w:val="001E4826"/>
    <w:rsid w:val="001E4A00"/>
    <w:rsid w:val="001E4BDD"/>
    <w:rsid w:val="001E4D26"/>
    <w:rsid w:val="001E5276"/>
    <w:rsid w:val="001E5BB2"/>
    <w:rsid w:val="001E5D1F"/>
    <w:rsid w:val="001E5E42"/>
    <w:rsid w:val="001E6313"/>
    <w:rsid w:val="001E64A3"/>
    <w:rsid w:val="001E66F3"/>
    <w:rsid w:val="001E6BDA"/>
    <w:rsid w:val="001E6C1B"/>
    <w:rsid w:val="001E6FED"/>
    <w:rsid w:val="001E7076"/>
    <w:rsid w:val="001E7173"/>
    <w:rsid w:val="001E7187"/>
    <w:rsid w:val="001E719A"/>
    <w:rsid w:val="001E73D4"/>
    <w:rsid w:val="001E750C"/>
    <w:rsid w:val="001E7876"/>
    <w:rsid w:val="001E7A8F"/>
    <w:rsid w:val="001E7BE9"/>
    <w:rsid w:val="001E7D26"/>
    <w:rsid w:val="001E7D4B"/>
    <w:rsid w:val="001F020C"/>
    <w:rsid w:val="001F0546"/>
    <w:rsid w:val="001F0636"/>
    <w:rsid w:val="001F0909"/>
    <w:rsid w:val="001F0DDF"/>
    <w:rsid w:val="001F11F0"/>
    <w:rsid w:val="001F18E2"/>
    <w:rsid w:val="001F1B1E"/>
    <w:rsid w:val="001F1BEA"/>
    <w:rsid w:val="001F1DFA"/>
    <w:rsid w:val="001F1E26"/>
    <w:rsid w:val="001F1FFC"/>
    <w:rsid w:val="001F202C"/>
    <w:rsid w:val="001F21FE"/>
    <w:rsid w:val="001F22A9"/>
    <w:rsid w:val="001F2448"/>
    <w:rsid w:val="001F26E9"/>
    <w:rsid w:val="001F29D5"/>
    <w:rsid w:val="001F29D6"/>
    <w:rsid w:val="001F2DCE"/>
    <w:rsid w:val="001F2E08"/>
    <w:rsid w:val="001F2E0E"/>
    <w:rsid w:val="001F2E8E"/>
    <w:rsid w:val="001F302C"/>
    <w:rsid w:val="001F3149"/>
    <w:rsid w:val="001F31AC"/>
    <w:rsid w:val="001F3218"/>
    <w:rsid w:val="001F33A0"/>
    <w:rsid w:val="001F34E2"/>
    <w:rsid w:val="001F35A8"/>
    <w:rsid w:val="001F3600"/>
    <w:rsid w:val="001F39AB"/>
    <w:rsid w:val="001F3EEE"/>
    <w:rsid w:val="001F4104"/>
    <w:rsid w:val="001F4112"/>
    <w:rsid w:val="001F42EE"/>
    <w:rsid w:val="001F45E8"/>
    <w:rsid w:val="001F4757"/>
    <w:rsid w:val="001F4A7A"/>
    <w:rsid w:val="001F4C65"/>
    <w:rsid w:val="001F4D34"/>
    <w:rsid w:val="001F4DA6"/>
    <w:rsid w:val="001F4DC8"/>
    <w:rsid w:val="001F4E57"/>
    <w:rsid w:val="001F4EA2"/>
    <w:rsid w:val="001F510E"/>
    <w:rsid w:val="001F536E"/>
    <w:rsid w:val="001F53A2"/>
    <w:rsid w:val="001F55B8"/>
    <w:rsid w:val="001F56F2"/>
    <w:rsid w:val="001F5C95"/>
    <w:rsid w:val="001F5C9E"/>
    <w:rsid w:val="001F5E73"/>
    <w:rsid w:val="001F5ED8"/>
    <w:rsid w:val="001F5F10"/>
    <w:rsid w:val="001F5F86"/>
    <w:rsid w:val="001F6308"/>
    <w:rsid w:val="001F644E"/>
    <w:rsid w:val="001F6559"/>
    <w:rsid w:val="001F6E45"/>
    <w:rsid w:val="001F711B"/>
    <w:rsid w:val="001F7317"/>
    <w:rsid w:val="001F7606"/>
    <w:rsid w:val="001F76A7"/>
    <w:rsid w:val="001F76B6"/>
    <w:rsid w:val="001F77B4"/>
    <w:rsid w:val="001F78F7"/>
    <w:rsid w:val="001F798D"/>
    <w:rsid w:val="001F79CF"/>
    <w:rsid w:val="001F7DD4"/>
    <w:rsid w:val="001F7DD6"/>
    <w:rsid w:val="001F7F57"/>
    <w:rsid w:val="002000F2"/>
    <w:rsid w:val="002000FC"/>
    <w:rsid w:val="002001D3"/>
    <w:rsid w:val="002006EF"/>
    <w:rsid w:val="0020087C"/>
    <w:rsid w:val="00200A92"/>
    <w:rsid w:val="00200B81"/>
    <w:rsid w:val="00200BF9"/>
    <w:rsid w:val="00200CC2"/>
    <w:rsid w:val="002010B9"/>
    <w:rsid w:val="0020128F"/>
    <w:rsid w:val="0020142D"/>
    <w:rsid w:val="00201446"/>
    <w:rsid w:val="00201488"/>
    <w:rsid w:val="002016C0"/>
    <w:rsid w:val="00201704"/>
    <w:rsid w:val="00201990"/>
    <w:rsid w:val="00201A5F"/>
    <w:rsid w:val="00201B59"/>
    <w:rsid w:val="00201DEC"/>
    <w:rsid w:val="00201E2D"/>
    <w:rsid w:val="00201FA2"/>
    <w:rsid w:val="002020BA"/>
    <w:rsid w:val="002024E6"/>
    <w:rsid w:val="00202C75"/>
    <w:rsid w:val="00202D2E"/>
    <w:rsid w:val="00202E82"/>
    <w:rsid w:val="0020307A"/>
    <w:rsid w:val="002030BE"/>
    <w:rsid w:val="00203159"/>
    <w:rsid w:val="00203A6E"/>
    <w:rsid w:val="00203B19"/>
    <w:rsid w:val="00203DF0"/>
    <w:rsid w:val="00203F00"/>
    <w:rsid w:val="00203F5C"/>
    <w:rsid w:val="0020400D"/>
    <w:rsid w:val="00204751"/>
    <w:rsid w:val="002047DE"/>
    <w:rsid w:val="00204981"/>
    <w:rsid w:val="00204A5A"/>
    <w:rsid w:val="00204BCD"/>
    <w:rsid w:val="00204C12"/>
    <w:rsid w:val="00204C44"/>
    <w:rsid w:val="00204C7B"/>
    <w:rsid w:val="0020512C"/>
    <w:rsid w:val="0020513C"/>
    <w:rsid w:val="0020560E"/>
    <w:rsid w:val="00205635"/>
    <w:rsid w:val="00205639"/>
    <w:rsid w:val="002059A3"/>
    <w:rsid w:val="002059CE"/>
    <w:rsid w:val="00205AB2"/>
    <w:rsid w:val="00205C61"/>
    <w:rsid w:val="00205CB2"/>
    <w:rsid w:val="00205CC8"/>
    <w:rsid w:val="00205D98"/>
    <w:rsid w:val="00205EA1"/>
    <w:rsid w:val="00205F93"/>
    <w:rsid w:val="0020610B"/>
    <w:rsid w:val="00206362"/>
    <w:rsid w:val="002063A7"/>
    <w:rsid w:val="00206677"/>
    <w:rsid w:val="002066D7"/>
    <w:rsid w:val="0020671A"/>
    <w:rsid w:val="0020674D"/>
    <w:rsid w:val="00206BF6"/>
    <w:rsid w:val="00206E5A"/>
    <w:rsid w:val="00206E94"/>
    <w:rsid w:val="002072D8"/>
    <w:rsid w:val="00207613"/>
    <w:rsid w:val="00207847"/>
    <w:rsid w:val="00207891"/>
    <w:rsid w:val="002078C0"/>
    <w:rsid w:val="0020790B"/>
    <w:rsid w:val="00207AF9"/>
    <w:rsid w:val="00207B8B"/>
    <w:rsid w:val="00207BB9"/>
    <w:rsid w:val="00207EB6"/>
    <w:rsid w:val="00207F12"/>
    <w:rsid w:val="00210174"/>
    <w:rsid w:val="00210314"/>
    <w:rsid w:val="00210392"/>
    <w:rsid w:val="0021065B"/>
    <w:rsid w:val="0021068E"/>
    <w:rsid w:val="002107B9"/>
    <w:rsid w:val="002108AB"/>
    <w:rsid w:val="00210927"/>
    <w:rsid w:val="002109B6"/>
    <w:rsid w:val="002109D5"/>
    <w:rsid w:val="00210A2E"/>
    <w:rsid w:val="00210B05"/>
    <w:rsid w:val="00210C84"/>
    <w:rsid w:val="00210C91"/>
    <w:rsid w:val="00210F42"/>
    <w:rsid w:val="00210F61"/>
    <w:rsid w:val="00211042"/>
    <w:rsid w:val="002110B7"/>
    <w:rsid w:val="00211345"/>
    <w:rsid w:val="002113C5"/>
    <w:rsid w:val="00211421"/>
    <w:rsid w:val="00211496"/>
    <w:rsid w:val="002114FA"/>
    <w:rsid w:val="00211B64"/>
    <w:rsid w:val="00211BA7"/>
    <w:rsid w:val="00211C26"/>
    <w:rsid w:val="00211C62"/>
    <w:rsid w:val="00211CE0"/>
    <w:rsid w:val="00211D31"/>
    <w:rsid w:val="00211DD9"/>
    <w:rsid w:val="00211F4C"/>
    <w:rsid w:val="00212219"/>
    <w:rsid w:val="002126C7"/>
    <w:rsid w:val="00212816"/>
    <w:rsid w:val="00212AE6"/>
    <w:rsid w:val="00212B19"/>
    <w:rsid w:val="00212CEA"/>
    <w:rsid w:val="002130BD"/>
    <w:rsid w:val="002131FD"/>
    <w:rsid w:val="00213851"/>
    <w:rsid w:val="002138A0"/>
    <w:rsid w:val="00213BAA"/>
    <w:rsid w:val="00213D43"/>
    <w:rsid w:val="00213EE9"/>
    <w:rsid w:val="00214CD3"/>
    <w:rsid w:val="00214E0D"/>
    <w:rsid w:val="00215041"/>
    <w:rsid w:val="0021512E"/>
    <w:rsid w:val="002153B3"/>
    <w:rsid w:val="002155D5"/>
    <w:rsid w:val="002155F4"/>
    <w:rsid w:val="00215786"/>
    <w:rsid w:val="0021586D"/>
    <w:rsid w:val="00215A13"/>
    <w:rsid w:val="00215D76"/>
    <w:rsid w:val="00215ECD"/>
    <w:rsid w:val="00215F98"/>
    <w:rsid w:val="00215FBA"/>
    <w:rsid w:val="002161EA"/>
    <w:rsid w:val="002162EA"/>
    <w:rsid w:val="002165F9"/>
    <w:rsid w:val="00216685"/>
    <w:rsid w:val="00216B17"/>
    <w:rsid w:val="00216BBF"/>
    <w:rsid w:val="00216D0D"/>
    <w:rsid w:val="00217135"/>
    <w:rsid w:val="00217596"/>
    <w:rsid w:val="002176F4"/>
    <w:rsid w:val="0021797D"/>
    <w:rsid w:val="00217C32"/>
    <w:rsid w:val="00217CE8"/>
    <w:rsid w:val="0022003A"/>
    <w:rsid w:val="002200B5"/>
    <w:rsid w:val="0022012E"/>
    <w:rsid w:val="002202EC"/>
    <w:rsid w:val="0022045F"/>
    <w:rsid w:val="002204ED"/>
    <w:rsid w:val="002208BE"/>
    <w:rsid w:val="0022091D"/>
    <w:rsid w:val="002209D6"/>
    <w:rsid w:val="00220A0C"/>
    <w:rsid w:val="00220B25"/>
    <w:rsid w:val="00220E92"/>
    <w:rsid w:val="00220F36"/>
    <w:rsid w:val="00221022"/>
    <w:rsid w:val="0022135D"/>
    <w:rsid w:val="002217E5"/>
    <w:rsid w:val="00221A25"/>
    <w:rsid w:val="00221AAB"/>
    <w:rsid w:val="00221B64"/>
    <w:rsid w:val="00221B79"/>
    <w:rsid w:val="00221DAC"/>
    <w:rsid w:val="00222052"/>
    <w:rsid w:val="00222059"/>
    <w:rsid w:val="002222A4"/>
    <w:rsid w:val="0022238A"/>
    <w:rsid w:val="00222AB8"/>
    <w:rsid w:val="00222B25"/>
    <w:rsid w:val="00222C20"/>
    <w:rsid w:val="00222D26"/>
    <w:rsid w:val="00222FE7"/>
    <w:rsid w:val="0022336C"/>
    <w:rsid w:val="002233F9"/>
    <w:rsid w:val="00223833"/>
    <w:rsid w:val="002239DA"/>
    <w:rsid w:val="00223ACD"/>
    <w:rsid w:val="002242F8"/>
    <w:rsid w:val="00224339"/>
    <w:rsid w:val="0022470E"/>
    <w:rsid w:val="0022490A"/>
    <w:rsid w:val="00224920"/>
    <w:rsid w:val="00224932"/>
    <w:rsid w:val="00224A38"/>
    <w:rsid w:val="00224A9B"/>
    <w:rsid w:val="00224D6F"/>
    <w:rsid w:val="002252D2"/>
    <w:rsid w:val="002252ED"/>
    <w:rsid w:val="002257A9"/>
    <w:rsid w:val="0022620C"/>
    <w:rsid w:val="0022657F"/>
    <w:rsid w:val="00226592"/>
    <w:rsid w:val="00226642"/>
    <w:rsid w:val="00226659"/>
    <w:rsid w:val="002266E1"/>
    <w:rsid w:val="00226880"/>
    <w:rsid w:val="002269A7"/>
    <w:rsid w:val="00226A52"/>
    <w:rsid w:val="00226AE0"/>
    <w:rsid w:val="00226BD3"/>
    <w:rsid w:val="00226D58"/>
    <w:rsid w:val="00227266"/>
    <w:rsid w:val="0022730D"/>
    <w:rsid w:val="0022732D"/>
    <w:rsid w:val="0022735A"/>
    <w:rsid w:val="00227652"/>
    <w:rsid w:val="00227850"/>
    <w:rsid w:val="00227873"/>
    <w:rsid w:val="002279D2"/>
    <w:rsid w:val="00227A1E"/>
    <w:rsid w:val="00227D0D"/>
    <w:rsid w:val="00227F9E"/>
    <w:rsid w:val="00230040"/>
    <w:rsid w:val="00230189"/>
    <w:rsid w:val="00230560"/>
    <w:rsid w:val="002307F2"/>
    <w:rsid w:val="00230AD3"/>
    <w:rsid w:val="00230B14"/>
    <w:rsid w:val="00230BB1"/>
    <w:rsid w:val="00230C58"/>
    <w:rsid w:val="00230C6F"/>
    <w:rsid w:val="00230DD9"/>
    <w:rsid w:val="00230EB0"/>
    <w:rsid w:val="00230EE6"/>
    <w:rsid w:val="0023124C"/>
    <w:rsid w:val="002314EE"/>
    <w:rsid w:val="00231719"/>
    <w:rsid w:val="00231740"/>
    <w:rsid w:val="002317AA"/>
    <w:rsid w:val="00231AF5"/>
    <w:rsid w:val="00231B71"/>
    <w:rsid w:val="00231D67"/>
    <w:rsid w:val="00232149"/>
    <w:rsid w:val="00232191"/>
    <w:rsid w:val="002321B1"/>
    <w:rsid w:val="002325CD"/>
    <w:rsid w:val="002326B2"/>
    <w:rsid w:val="002326C0"/>
    <w:rsid w:val="00232782"/>
    <w:rsid w:val="002327FC"/>
    <w:rsid w:val="0023287C"/>
    <w:rsid w:val="00232E9D"/>
    <w:rsid w:val="00233074"/>
    <w:rsid w:val="002331A0"/>
    <w:rsid w:val="0023324F"/>
    <w:rsid w:val="0023351A"/>
    <w:rsid w:val="002335D1"/>
    <w:rsid w:val="0023365A"/>
    <w:rsid w:val="00233849"/>
    <w:rsid w:val="00233998"/>
    <w:rsid w:val="00233DB7"/>
    <w:rsid w:val="0023406E"/>
    <w:rsid w:val="0023426E"/>
    <w:rsid w:val="002342A1"/>
    <w:rsid w:val="002344C8"/>
    <w:rsid w:val="00234855"/>
    <w:rsid w:val="002349C5"/>
    <w:rsid w:val="00234B73"/>
    <w:rsid w:val="00234BBB"/>
    <w:rsid w:val="00234EDB"/>
    <w:rsid w:val="00234F62"/>
    <w:rsid w:val="00234FBA"/>
    <w:rsid w:val="00234FE9"/>
    <w:rsid w:val="00235013"/>
    <w:rsid w:val="00235017"/>
    <w:rsid w:val="00235581"/>
    <w:rsid w:val="00235698"/>
    <w:rsid w:val="0023574D"/>
    <w:rsid w:val="002357A3"/>
    <w:rsid w:val="00235D66"/>
    <w:rsid w:val="00236443"/>
    <w:rsid w:val="0023644B"/>
    <w:rsid w:val="0023653E"/>
    <w:rsid w:val="00236801"/>
    <w:rsid w:val="00236821"/>
    <w:rsid w:val="002368E3"/>
    <w:rsid w:val="002369D1"/>
    <w:rsid w:val="00236CAD"/>
    <w:rsid w:val="00236F71"/>
    <w:rsid w:val="002371F9"/>
    <w:rsid w:val="00237398"/>
    <w:rsid w:val="002373FC"/>
    <w:rsid w:val="002374B5"/>
    <w:rsid w:val="002379A5"/>
    <w:rsid w:val="00237A9C"/>
    <w:rsid w:val="00237C6F"/>
    <w:rsid w:val="00237D22"/>
    <w:rsid w:val="00240143"/>
    <w:rsid w:val="0024029F"/>
    <w:rsid w:val="00240487"/>
    <w:rsid w:val="00240834"/>
    <w:rsid w:val="0024090D"/>
    <w:rsid w:val="00240956"/>
    <w:rsid w:val="00240B7D"/>
    <w:rsid w:val="00240C63"/>
    <w:rsid w:val="00240F65"/>
    <w:rsid w:val="0024103F"/>
    <w:rsid w:val="002410D8"/>
    <w:rsid w:val="002411D5"/>
    <w:rsid w:val="00241433"/>
    <w:rsid w:val="002416A2"/>
    <w:rsid w:val="0024196F"/>
    <w:rsid w:val="00241BEE"/>
    <w:rsid w:val="00241C7B"/>
    <w:rsid w:val="00241D6D"/>
    <w:rsid w:val="00241EBE"/>
    <w:rsid w:val="00241FE9"/>
    <w:rsid w:val="002421F2"/>
    <w:rsid w:val="002426BC"/>
    <w:rsid w:val="00242738"/>
    <w:rsid w:val="0024284B"/>
    <w:rsid w:val="0024286B"/>
    <w:rsid w:val="00242872"/>
    <w:rsid w:val="00242B2A"/>
    <w:rsid w:val="00242C45"/>
    <w:rsid w:val="00242CAE"/>
    <w:rsid w:val="00243232"/>
    <w:rsid w:val="00243929"/>
    <w:rsid w:val="00243ACD"/>
    <w:rsid w:val="00243C1C"/>
    <w:rsid w:val="00243E5E"/>
    <w:rsid w:val="002441E6"/>
    <w:rsid w:val="002443AA"/>
    <w:rsid w:val="0024445A"/>
    <w:rsid w:val="00244563"/>
    <w:rsid w:val="00244606"/>
    <w:rsid w:val="00244924"/>
    <w:rsid w:val="002449F4"/>
    <w:rsid w:val="00244A92"/>
    <w:rsid w:val="00244D58"/>
    <w:rsid w:val="002451C3"/>
    <w:rsid w:val="0024520E"/>
    <w:rsid w:val="0024530E"/>
    <w:rsid w:val="00245492"/>
    <w:rsid w:val="00245610"/>
    <w:rsid w:val="00245A41"/>
    <w:rsid w:val="00245B70"/>
    <w:rsid w:val="00245D7D"/>
    <w:rsid w:val="00245E39"/>
    <w:rsid w:val="00245FBA"/>
    <w:rsid w:val="0024611A"/>
    <w:rsid w:val="00246409"/>
    <w:rsid w:val="0024661B"/>
    <w:rsid w:val="00246BEB"/>
    <w:rsid w:val="00246C52"/>
    <w:rsid w:val="00246E87"/>
    <w:rsid w:val="00246EB6"/>
    <w:rsid w:val="00246F75"/>
    <w:rsid w:val="002475A2"/>
    <w:rsid w:val="002475BE"/>
    <w:rsid w:val="00247660"/>
    <w:rsid w:val="0024785A"/>
    <w:rsid w:val="002479C7"/>
    <w:rsid w:val="00247A4A"/>
    <w:rsid w:val="00247C92"/>
    <w:rsid w:val="00247DD1"/>
    <w:rsid w:val="00250315"/>
    <w:rsid w:val="0025039F"/>
    <w:rsid w:val="002506F5"/>
    <w:rsid w:val="00250716"/>
    <w:rsid w:val="00250748"/>
    <w:rsid w:val="002508C7"/>
    <w:rsid w:val="002509C7"/>
    <w:rsid w:val="00250AB7"/>
    <w:rsid w:val="00250D9C"/>
    <w:rsid w:val="0025102A"/>
    <w:rsid w:val="00251117"/>
    <w:rsid w:val="0025111B"/>
    <w:rsid w:val="00251262"/>
    <w:rsid w:val="002512A9"/>
    <w:rsid w:val="002515EA"/>
    <w:rsid w:val="0025169E"/>
    <w:rsid w:val="00251723"/>
    <w:rsid w:val="00251843"/>
    <w:rsid w:val="00251929"/>
    <w:rsid w:val="00251DAC"/>
    <w:rsid w:val="00251F5E"/>
    <w:rsid w:val="00251F78"/>
    <w:rsid w:val="0025204B"/>
    <w:rsid w:val="002520D4"/>
    <w:rsid w:val="002525A3"/>
    <w:rsid w:val="00252732"/>
    <w:rsid w:val="0025293E"/>
    <w:rsid w:val="00252FDD"/>
    <w:rsid w:val="002530D6"/>
    <w:rsid w:val="002530D9"/>
    <w:rsid w:val="0025325D"/>
    <w:rsid w:val="002532F4"/>
    <w:rsid w:val="002533FF"/>
    <w:rsid w:val="00253400"/>
    <w:rsid w:val="002537F5"/>
    <w:rsid w:val="0025388F"/>
    <w:rsid w:val="002538DA"/>
    <w:rsid w:val="00253905"/>
    <w:rsid w:val="00253F0C"/>
    <w:rsid w:val="0025429A"/>
    <w:rsid w:val="0025432F"/>
    <w:rsid w:val="00254501"/>
    <w:rsid w:val="00254DC3"/>
    <w:rsid w:val="00255475"/>
    <w:rsid w:val="002556CC"/>
    <w:rsid w:val="0025601B"/>
    <w:rsid w:val="002560BE"/>
    <w:rsid w:val="00256752"/>
    <w:rsid w:val="002569AF"/>
    <w:rsid w:val="00256B22"/>
    <w:rsid w:val="00256D51"/>
    <w:rsid w:val="00256F02"/>
    <w:rsid w:val="002571C8"/>
    <w:rsid w:val="002572F1"/>
    <w:rsid w:val="002579B8"/>
    <w:rsid w:val="00257A62"/>
    <w:rsid w:val="00257D3F"/>
    <w:rsid w:val="00260078"/>
    <w:rsid w:val="00260156"/>
    <w:rsid w:val="00260513"/>
    <w:rsid w:val="00260713"/>
    <w:rsid w:val="0026075E"/>
    <w:rsid w:val="002608BD"/>
    <w:rsid w:val="00260ACE"/>
    <w:rsid w:val="00260B2A"/>
    <w:rsid w:val="00260D35"/>
    <w:rsid w:val="00260FAD"/>
    <w:rsid w:val="00261386"/>
    <w:rsid w:val="002614C4"/>
    <w:rsid w:val="002617F6"/>
    <w:rsid w:val="00261D05"/>
    <w:rsid w:val="002621AD"/>
    <w:rsid w:val="0026224C"/>
    <w:rsid w:val="002623AC"/>
    <w:rsid w:val="002626FA"/>
    <w:rsid w:val="00262979"/>
    <w:rsid w:val="00262BC4"/>
    <w:rsid w:val="00263038"/>
    <w:rsid w:val="002631DC"/>
    <w:rsid w:val="002636AC"/>
    <w:rsid w:val="0026382D"/>
    <w:rsid w:val="0026385F"/>
    <w:rsid w:val="00263A09"/>
    <w:rsid w:val="00263DC2"/>
    <w:rsid w:val="00263DD9"/>
    <w:rsid w:val="00263DE6"/>
    <w:rsid w:val="00264256"/>
    <w:rsid w:val="002642C3"/>
    <w:rsid w:val="0026432F"/>
    <w:rsid w:val="0026455A"/>
    <w:rsid w:val="0026460B"/>
    <w:rsid w:val="0026468A"/>
    <w:rsid w:val="00264849"/>
    <w:rsid w:val="00264A06"/>
    <w:rsid w:val="00264C28"/>
    <w:rsid w:val="0026532E"/>
    <w:rsid w:val="002654D9"/>
    <w:rsid w:val="002655C1"/>
    <w:rsid w:val="00265661"/>
    <w:rsid w:val="00265701"/>
    <w:rsid w:val="0026586A"/>
    <w:rsid w:val="00265A09"/>
    <w:rsid w:val="00265BC4"/>
    <w:rsid w:val="00265CB1"/>
    <w:rsid w:val="00265E25"/>
    <w:rsid w:val="00265E9A"/>
    <w:rsid w:val="0026604D"/>
    <w:rsid w:val="00266111"/>
    <w:rsid w:val="002661DF"/>
    <w:rsid w:val="00266210"/>
    <w:rsid w:val="0026633E"/>
    <w:rsid w:val="002664FA"/>
    <w:rsid w:val="002667B6"/>
    <w:rsid w:val="00266867"/>
    <w:rsid w:val="00266CB3"/>
    <w:rsid w:val="00266CCA"/>
    <w:rsid w:val="00266D32"/>
    <w:rsid w:val="00266DD5"/>
    <w:rsid w:val="00267032"/>
    <w:rsid w:val="002670F7"/>
    <w:rsid w:val="0026716C"/>
    <w:rsid w:val="0026775C"/>
    <w:rsid w:val="00267CFE"/>
    <w:rsid w:val="00267D09"/>
    <w:rsid w:val="002706CC"/>
    <w:rsid w:val="00270727"/>
    <w:rsid w:val="002708DA"/>
    <w:rsid w:val="00270904"/>
    <w:rsid w:val="00270908"/>
    <w:rsid w:val="00270B34"/>
    <w:rsid w:val="00270C63"/>
    <w:rsid w:val="00270C98"/>
    <w:rsid w:val="00270CF1"/>
    <w:rsid w:val="00270E57"/>
    <w:rsid w:val="00270E80"/>
    <w:rsid w:val="00271026"/>
    <w:rsid w:val="00271084"/>
    <w:rsid w:val="002710D6"/>
    <w:rsid w:val="00271154"/>
    <w:rsid w:val="002711C3"/>
    <w:rsid w:val="002713CE"/>
    <w:rsid w:val="00271639"/>
    <w:rsid w:val="0027179F"/>
    <w:rsid w:val="0027193C"/>
    <w:rsid w:val="002719A4"/>
    <w:rsid w:val="00271EEF"/>
    <w:rsid w:val="002720C7"/>
    <w:rsid w:val="0027242C"/>
    <w:rsid w:val="00272474"/>
    <w:rsid w:val="0027257A"/>
    <w:rsid w:val="00272736"/>
    <w:rsid w:val="00272A15"/>
    <w:rsid w:val="00272C80"/>
    <w:rsid w:val="00272D06"/>
    <w:rsid w:val="00272FEB"/>
    <w:rsid w:val="0027309C"/>
    <w:rsid w:val="00273226"/>
    <w:rsid w:val="00273644"/>
    <w:rsid w:val="002738C9"/>
    <w:rsid w:val="002738FE"/>
    <w:rsid w:val="00273955"/>
    <w:rsid w:val="00273B2D"/>
    <w:rsid w:val="00273CAB"/>
    <w:rsid w:val="00273CC3"/>
    <w:rsid w:val="00273CFB"/>
    <w:rsid w:val="00274099"/>
    <w:rsid w:val="0027412E"/>
    <w:rsid w:val="00274309"/>
    <w:rsid w:val="002745D8"/>
    <w:rsid w:val="00274668"/>
    <w:rsid w:val="002749DD"/>
    <w:rsid w:val="00274CE5"/>
    <w:rsid w:val="00274D08"/>
    <w:rsid w:val="00274DE3"/>
    <w:rsid w:val="00275406"/>
    <w:rsid w:val="0027540F"/>
    <w:rsid w:val="00275457"/>
    <w:rsid w:val="00275464"/>
    <w:rsid w:val="0027558D"/>
    <w:rsid w:val="0027568B"/>
    <w:rsid w:val="002756D5"/>
    <w:rsid w:val="00275847"/>
    <w:rsid w:val="00275A17"/>
    <w:rsid w:val="00275B1E"/>
    <w:rsid w:val="00275B92"/>
    <w:rsid w:val="00275E10"/>
    <w:rsid w:val="00275F3B"/>
    <w:rsid w:val="00275FE7"/>
    <w:rsid w:val="00276001"/>
    <w:rsid w:val="00276243"/>
    <w:rsid w:val="002762EC"/>
    <w:rsid w:val="002763D0"/>
    <w:rsid w:val="002764FB"/>
    <w:rsid w:val="00276660"/>
    <w:rsid w:val="002766C9"/>
    <w:rsid w:val="00276721"/>
    <w:rsid w:val="002768E3"/>
    <w:rsid w:val="00276ED1"/>
    <w:rsid w:val="00276FD9"/>
    <w:rsid w:val="00277041"/>
    <w:rsid w:val="00277200"/>
    <w:rsid w:val="00277512"/>
    <w:rsid w:val="002777E4"/>
    <w:rsid w:val="00277908"/>
    <w:rsid w:val="00277A6A"/>
    <w:rsid w:val="00277C93"/>
    <w:rsid w:val="00277E66"/>
    <w:rsid w:val="002801E2"/>
    <w:rsid w:val="002804BC"/>
    <w:rsid w:val="00280567"/>
    <w:rsid w:val="00280612"/>
    <w:rsid w:val="0028073A"/>
    <w:rsid w:val="00280824"/>
    <w:rsid w:val="00280960"/>
    <w:rsid w:val="00280AE3"/>
    <w:rsid w:val="00280FF7"/>
    <w:rsid w:val="00281499"/>
    <w:rsid w:val="0028149A"/>
    <w:rsid w:val="002814CE"/>
    <w:rsid w:val="0028154A"/>
    <w:rsid w:val="0028164E"/>
    <w:rsid w:val="0028168F"/>
    <w:rsid w:val="00281D4F"/>
    <w:rsid w:val="0028227B"/>
    <w:rsid w:val="00282381"/>
    <w:rsid w:val="002825CE"/>
    <w:rsid w:val="00282B7E"/>
    <w:rsid w:val="00283165"/>
    <w:rsid w:val="002832E7"/>
    <w:rsid w:val="002834FB"/>
    <w:rsid w:val="00283688"/>
    <w:rsid w:val="002838C7"/>
    <w:rsid w:val="00284417"/>
    <w:rsid w:val="00284706"/>
    <w:rsid w:val="00284A2D"/>
    <w:rsid w:val="00284B3D"/>
    <w:rsid w:val="00284B43"/>
    <w:rsid w:val="00284C4C"/>
    <w:rsid w:val="00284D6C"/>
    <w:rsid w:val="00284E3F"/>
    <w:rsid w:val="00284E54"/>
    <w:rsid w:val="00284E7F"/>
    <w:rsid w:val="002851F7"/>
    <w:rsid w:val="0028550D"/>
    <w:rsid w:val="00285520"/>
    <w:rsid w:val="00285894"/>
    <w:rsid w:val="00285E28"/>
    <w:rsid w:val="00285F17"/>
    <w:rsid w:val="00286532"/>
    <w:rsid w:val="00286631"/>
    <w:rsid w:val="00286649"/>
    <w:rsid w:val="00286AE7"/>
    <w:rsid w:val="00286F76"/>
    <w:rsid w:val="002871C8"/>
    <w:rsid w:val="00287236"/>
    <w:rsid w:val="002872ED"/>
    <w:rsid w:val="00287376"/>
    <w:rsid w:val="00287782"/>
    <w:rsid w:val="002877DE"/>
    <w:rsid w:val="00287821"/>
    <w:rsid w:val="00287B79"/>
    <w:rsid w:val="00287C28"/>
    <w:rsid w:val="00287C39"/>
    <w:rsid w:val="00287D4F"/>
    <w:rsid w:val="00287EAF"/>
    <w:rsid w:val="00290140"/>
    <w:rsid w:val="002901E9"/>
    <w:rsid w:val="00290211"/>
    <w:rsid w:val="00290254"/>
    <w:rsid w:val="0029054B"/>
    <w:rsid w:val="00290C83"/>
    <w:rsid w:val="00290EA6"/>
    <w:rsid w:val="0029130D"/>
    <w:rsid w:val="0029142E"/>
    <w:rsid w:val="002915DA"/>
    <w:rsid w:val="0029178F"/>
    <w:rsid w:val="0029187D"/>
    <w:rsid w:val="002918E9"/>
    <w:rsid w:val="00291C45"/>
    <w:rsid w:val="00291CF5"/>
    <w:rsid w:val="00291E2B"/>
    <w:rsid w:val="002920BF"/>
    <w:rsid w:val="002920FA"/>
    <w:rsid w:val="00292260"/>
    <w:rsid w:val="002922BB"/>
    <w:rsid w:val="00292540"/>
    <w:rsid w:val="0029279E"/>
    <w:rsid w:val="002928AA"/>
    <w:rsid w:val="00292A9A"/>
    <w:rsid w:val="00292AE6"/>
    <w:rsid w:val="00292AF3"/>
    <w:rsid w:val="00292AF6"/>
    <w:rsid w:val="00292D75"/>
    <w:rsid w:val="00292EA9"/>
    <w:rsid w:val="002930AA"/>
    <w:rsid w:val="002931C3"/>
    <w:rsid w:val="00293208"/>
    <w:rsid w:val="00293254"/>
    <w:rsid w:val="0029347E"/>
    <w:rsid w:val="00293504"/>
    <w:rsid w:val="0029353A"/>
    <w:rsid w:val="00293965"/>
    <w:rsid w:val="00293C49"/>
    <w:rsid w:val="00293C5B"/>
    <w:rsid w:val="00294266"/>
    <w:rsid w:val="0029436D"/>
    <w:rsid w:val="002944CA"/>
    <w:rsid w:val="00294504"/>
    <w:rsid w:val="00294580"/>
    <w:rsid w:val="00294722"/>
    <w:rsid w:val="00294AB1"/>
    <w:rsid w:val="00294C8C"/>
    <w:rsid w:val="002951A5"/>
    <w:rsid w:val="00295226"/>
    <w:rsid w:val="002953D0"/>
    <w:rsid w:val="00295458"/>
    <w:rsid w:val="0029586F"/>
    <w:rsid w:val="002958AE"/>
    <w:rsid w:val="00295D0A"/>
    <w:rsid w:val="00295F1C"/>
    <w:rsid w:val="002960D8"/>
    <w:rsid w:val="00296190"/>
    <w:rsid w:val="002964E4"/>
    <w:rsid w:val="00296758"/>
    <w:rsid w:val="00296860"/>
    <w:rsid w:val="00296905"/>
    <w:rsid w:val="0029694E"/>
    <w:rsid w:val="0029696C"/>
    <w:rsid w:val="002969A4"/>
    <w:rsid w:val="00296D93"/>
    <w:rsid w:val="00296DF8"/>
    <w:rsid w:val="00296E34"/>
    <w:rsid w:val="00296FD8"/>
    <w:rsid w:val="002970B0"/>
    <w:rsid w:val="002972F9"/>
    <w:rsid w:val="0029743A"/>
    <w:rsid w:val="00297499"/>
    <w:rsid w:val="002974AA"/>
    <w:rsid w:val="00297671"/>
    <w:rsid w:val="00297740"/>
    <w:rsid w:val="00297743"/>
    <w:rsid w:val="002977A0"/>
    <w:rsid w:val="00297F46"/>
    <w:rsid w:val="002A0230"/>
    <w:rsid w:val="002A025C"/>
    <w:rsid w:val="002A0394"/>
    <w:rsid w:val="002A03F0"/>
    <w:rsid w:val="002A0581"/>
    <w:rsid w:val="002A05EF"/>
    <w:rsid w:val="002A061B"/>
    <w:rsid w:val="002A0724"/>
    <w:rsid w:val="002A08CD"/>
    <w:rsid w:val="002A0915"/>
    <w:rsid w:val="002A093B"/>
    <w:rsid w:val="002A0BEE"/>
    <w:rsid w:val="002A10AC"/>
    <w:rsid w:val="002A1850"/>
    <w:rsid w:val="002A1868"/>
    <w:rsid w:val="002A19E6"/>
    <w:rsid w:val="002A1A57"/>
    <w:rsid w:val="002A1D2B"/>
    <w:rsid w:val="002A1DA1"/>
    <w:rsid w:val="002A1E90"/>
    <w:rsid w:val="002A1F56"/>
    <w:rsid w:val="002A1F92"/>
    <w:rsid w:val="002A205B"/>
    <w:rsid w:val="002A2689"/>
    <w:rsid w:val="002A289D"/>
    <w:rsid w:val="002A2980"/>
    <w:rsid w:val="002A2A3E"/>
    <w:rsid w:val="002A2A7F"/>
    <w:rsid w:val="002A2B16"/>
    <w:rsid w:val="002A2FB8"/>
    <w:rsid w:val="002A31FF"/>
    <w:rsid w:val="002A34F4"/>
    <w:rsid w:val="002A3668"/>
    <w:rsid w:val="002A3771"/>
    <w:rsid w:val="002A37C5"/>
    <w:rsid w:val="002A387D"/>
    <w:rsid w:val="002A3AFD"/>
    <w:rsid w:val="002A3B12"/>
    <w:rsid w:val="002A3D2B"/>
    <w:rsid w:val="002A3D84"/>
    <w:rsid w:val="002A40E6"/>
    <w:rsid w:val="002A4102"/>
    <w:rsid w:val="002A43F6"/>
    <w:rsid w:val="002A4433"/>
    <w:rsid w:val="002A4863"/>
    <w:rsid w:val="002A4918"/>
    <w:rsid w:val="002A4990"/>
    <w:rsid w:val="002A49C5"/>
    <w:rsid w:val="002A4A66"/>
    <w:rsid w:val="002A4B7D"/>
    <w:rsid w:val="002A4E20"/>
    <w:rsid w:val="002A523D"/>
    <w:rsid w:val="002A524D"/>
    <w:rsid w:val="002A530F"/>
    <w:rsid w:val="002A5AFC"/>
    <w:rsid w:val="002A5BA4"/>
    <w:rsid w:val="002A5D2C"/>
    <w:rsid w:val="002A5D59"/>
    <w:rsid w:val="002A5FC1"/>
    <w:rsid w:val="002A63A7"/>
    <w:rsid w:val="002A6A0E"/>
    <w:rsid w:val="002A6ADC"/>
    <w:rsid w:val="002A6BE0"/>
    <w:rsid w:val="002A6EF8"/>
    <w:rsid w:val="002A7248"/>
    <w:rsid w:val="002A7304"/>
    <w:rsid w:val="002A732C"/>
    <w:rsid w:val="002A765A"/>
    <w:rsid w:val="002A77D9"/>
    <w:rsid w:val="002A7A6A"/>
    <w:rsid w:val="002A7AB4"/>
    <w:rsid w:val="002A7AE1"/>
    <w:rsid w:val="002A7B3B"/>
    <w:rsid w:val="002A7D30"/>
    <w:rsid w:val="002B00EA"/>
    <w:rsid w:val="002B00F2"/>
    <w:rsid w:val="002B0684"/>
    <w:rsid w:val="002B07BF"/>
    <w:rsid w:val="002B0805"/>
    <w:rsid w:val="002B0868"/>
    <w:rsid w:val="002B0956"/>
    <w:rsid w:val="002B0960"/>
    <w:rsid w:val="002B0BC5"/>
    <w:rsid w:val="002B0C99"/>
    <w:rsid w:val="002B0DC4"/>
    <w:rsid w:val="002B10F9"/>
    <w:rsid w:val="002B12C7"/>
    <w:rsid w:val="002B1527"/>
    <w:rsid w:val="002B17B0"/>
    <w:rsid w:val="002B1AFA"/>
    <w:rsid w:val="002B1B45"/>
    <w:rsid w:val="002B2060"/>
    <w:rsid w:val="002B21D6"/>
    <w:rsid w:val="002B2543"/>
    <w:rsid w:val="002B260D"/>
    <w:rsid w:val="002B27CF"/>
    <w:rsid w:val="002B2948"/>
    <w:rsid w:val="002B2981"/>
    <w:rsid w:val="002B29A4"/>
    <w:rsid w:val="002B2C92"/>
    <w:rsid w:val="002B2FE7"/>
    <w:rsid w:val="002B3032"/>
    <w:rsid w:val="002B3081"/>
    <w:rsid w:val="002B314A"/>
    <w:rsid w:val="002B318B"/>
    <w:rsid w:val="002B32BC"/>
    <w:rsid w:val="002B33A2"/>
    <w:rsid w:val="002B33AC"/>
    <w:rsid w:val="002B340B"/>
    <w:rsid w:val="002B348D"/>
    <w:rsid w:val="002B34AE"/>
    <w:rsid w:val="002B34B8"/>
    <w:rsid w:val="002B3893"/>
    <w:rsid w:val="002B39BB"/>
    <w:rsid w:val="002B39C3"/>
    <w:rsid w:val="002B3D90"/>
    <w:rsid w:val="002B3E57"/>
    <w:rsid w:val="002B3EFA"/>
    <w:rsid w:val="002B3F41"/>
    <w:rsid w:val="002B3FAF"/>
    <w:rsid w:val="002B4122"/>
    <w:rsid w:val="002B453B"/>
    <w:rsid w:val="002B48C4"/>
    <w:rsid w:val="002B48D3"/>
    <w:rsid w:val="002B4998"/>
    <w:rsid w:val="002B4C39"/>
    <w:rsid w:val="002B4FDF"/>
    <w:rsid w:val="002B5175"/>
    <w:rsid w:val="002B51C4"/>
    <w:rsid w:val="002B55A8"/>
    <w:rsid w:val="002B5982"/>
    <w:rsid w:val="002B59EE"/>
    <w:rsid w:val="002B5B93"/>
    <w:rsid w:val="002B5CC4"/>
    <w:rsid w:val="002B6009"/>
    <w:rsid w:val="002B601A"/>
    <w:rsid w:val="002B61F1"/>
    <w:rsid w:val="002B6377"/>
    <w:rsid w:val="002B642E"/>
    <w:rsid w:val="002B64ED"/>
    <w:rsid w:val="002B64FE"/>
    <w:rsid w:val="002B65C0"/>
    <w:rsid w:val="002B694E"/>
    <w:rsid w:val="002B6D31"/>
    <w:rsid w:val="002B6FA3"/>
    <w:rsid w:val="002B6FED"/>
    <w:rsid w:val="002B70A2"/>
    <w:rsid w:val="002B71C9"/>
    <w:rsid w:val="002B7386"/>
    <w:rsid w:val="002B73F9"/>
    <w:rsid w:val="002B7897"/>
    <w:rsid w:val="002B7D56"/>
    <w:rsid w:val="002C04C2"/>
    <w:rsid w:val="002C04D0"/>
    <w:rsid w:val="002C0818"/>
    <w:rsid w:val="002C0A95"/>
    <w:rsid w:val="002C0B4F"/>
    <w:rsid w:val="002C0B94"/>
    <w:rsid w:val="002C0D0B"/>
    <w:rsid w:val="002C0D11"/>
    <w:rsid w:val="002C0E59"/>
    <w:rsid w:val="002C1297"/>
    <w:rsid w:val="002C1432"/>
    <w:rsid w:val="002C1481"/>
    <w:rsid w:val="002C14C3"/>
    <w:rsid w:val="002C1779"/>
    <w:rsid w:val="002C185E"/>
    <w:rsid w:val="002C1B17"/>
    <w:rsid w:val="002C1C71"/>
    <w:rsid w:val="002C203A"/>
    <w:rsid w:val="002C2587"/>
    <w:rsid w:val="002C25A4"/>
    <w:rsid w:val="002C2667"/>
    <w:rsid w:val="002C2954"/>
    <w:rsid w:val="002C2AE9"/>
    <w:rsid w:val="002C2B29"/>
    <w:rsid w:val="002C2CE6"/>
    <w:rsid w:val="002C2E8A"/>
    <w:rsid w:val="002C2FCD"/>
    <w:rsid w:val="002C3819"/>
    <w:rsid w:val="002C3A4E"/>
    <w:rsid w:val="002C3AE4"/>
    <w:rsid w:val="002C3E5D"/>
    <w:rsid w:val="002C3E89"/>
    <w:rsid w:val="002C3F36"/>
    <w:rsid w:val="002C42AA"/>
    <w:rsid w:val="002C44EC"/>
    <w:rsid w:val="002C4AF6"/>
    <w:rsid w:val="002C54AD"/>
    <w:rsid w:val="002C5533"/>
    <w:rsid w:val="002C5620"/>
    <w:rsid w:val="002C5842"/>
    <w:rsid w:val="002C5A6B"/>
    <w:rsid w:val="002C5F3D"/>
    <w:rsid w:val="002C5F65"/>
    <w:rsid w:val="002C601F"/>
    <w:rsid w:val="002C61E0"/>
    <w:rsid w:val="002C640C"/>
    <w:rsid w:val="002C64EC"/>
    <w:rsid w:val="002C6574"/>
    <w:rsid w:val="002C6930"/>
    <w:rsid w:val="002C6D3C"/>
    <w:rsid w:val="002C6ED5"/>
    <w:rsid w:val="002C6EFF"/>
    <w:rsid w:val="002C6F0B"/>
    <w:rsid w:val="002C73E6"/>
    <w:rsid w:val="002C745B"/>
    <w:rsid w:val="002C763A"/>
    <w:rsid w:val="002C782F"/>
    <w:rsid w:val="002C7B03"/>
    <w:rsid w:val="002C7B0D"/>
    <w:rsid w:val="002C7EA4"/>
    <w:rsid w:val="002C7EBB"/>
    <w:rsid w:val="002D001E"/>
    <w:rsid w:val="002D0115"/>
    <w:rsid w:val="002D013E"/>
    <w:rsid w:val="002D0298"/>
    <w:rsid w:val="002D02D5"/>
    <w:rsid w:val="002D04DC"/>
    <w:rsid w:val="002D0657"/>
    <w:rsid w:val="002D0820"/>
    <w:rsid w:val="002D0852"/>
    <w:rsid w:val="002D09B3"/>
    <w:rsid w:val="002D0A35"/>
    <w:rsid w:val="002D0A7D"/>
    <w:rsid w:val="002D0C17"/>
    <w:rsid w:val="002D1258"/>
    <w:rsid w:val="002D13B7"/>
    <w:rsid w:val="002D17A0"/>
    <w:rsid w:val="002D1E1E"/>
    <w:rsid w:val="002D1EF1"/>
    <w:rsid w:val="002D2567"/>
    <w:rsid w:val="002D28A9"/>
    <w:rsid w:val="002D2B4E"/>
    <w:rsid w:val="002D305F"/>
    <w:rsid w:val="002D35DD"/>
    <w:rsid w:val="002D3968"/>
    <w:rsid w:val="002D3E02"/>
    <w:rsid w:val="002D406A"/>
    <w:rsid w:val="002D425A"/>
    <w:rsid w:val="002D42DB"/>
    <w:rsid w:val="002D4314"/>
    <w:rsid w:val="002D45B8"/>
    <w:rsid w:val="002D4685"/>
    <w:rsid w:val="002D4A54"/>
    <w:rsid w:val="002D4C40"/>
    <w:rsid w:val="002D4C92"/>
    <w:rsid w:val="002D4C9F"/>
    <w:rsid w:val="002D4D60"/>
    <w:rsid w:val="002D4E37"/>
    <w:rsid w:val="002D4E9C"/>
    <w:rsid w:val="002D52E0"/>
    <w:rsid w:val="002D533E"/>
    <w:rsid w:val="002D5B75"/>
    <w:rsid w:val="002D5DEA"/>
    <w:rsid w:val="002D5F98"/>
    <w:rsid w:val="002D604F"/>
    <w:rsid w:val="002D6127"/>
    <w:rsid w:val="002D6182"/>
    <w:rsid w:val="002D61BE"/>
    <w:rsid w:val="002D61F0"/>
    <w:rsid w:val="002D66C7"/>
    <w:rsid w:val="002D67AF"/>
    <w:rsid w:val="002D6E49"/>
    <w:rsid w:val="002D6E9C"/>
    <w:rsid w:val="002D7101"/>
    <w:rsid w:val="002D7173"/>
    <w:rsid w:val="002D7235"/>
    <w:rsid w:val="002D7323"/>
    <w:rsid w:val="002D753D"/>
    <w:rsid w:val="002D75D3"/>
    <w:rsid w:val="002D76E8"/>
    <w:rsid w:val="002D788E"/>
    <w:rsid w:val="002D7BE2"/>
    <w:rsid w:val="002D7DCB"/>
    <w:rsid w:val="002D7E23"/>
    <w:rsid w:val="002D7EC3"/>
    <w:rsid w:val="002E008F"/>
    <w:rsid w:val="002E0384"/>
    <w:rsid w:val="002E04C4"/>
    <w:rsid w:val="002E079D"/>
    <w:rsid w:val="002E0AC5"/>
    <w:rsid w:val="002E0DB5"/>
    <w:rsid w:val="002E0E94"/>
    <w:rsid w:val="002E1295"/>
    <w:rsid w:val="002E13AC"/>
    <w:rsid w:val="002E14D2"/>
    <w:rsid w:val="002E15A5"/>
    <w:rsid w:val="002E16BC"/>
    <w:rsid w:val="002E19AD"/>
    <w:rsid w:val="002E1A7B"/>
    <w:rsid w:val="002E1F0A"/>
    <w:rsid w:val="002E2347"/>
    <w:rsid w:val="002E239F"/>
    <w:rsid w:val="002E25D2"/>
    <w:rsid w:val="002E2738"/>
    <w:rsid w:val="002E2754"/>
    <w:rsid w:val="002E2923"/>
    <w:rsid w:val="002E2A76"/>
    <w:rsid w:val="002E306D"/>
    <w:rsid w:val="002E3631"/>
    <w:rsid w:val="002E3653"/>
    <w:rsid w:val="002E36F8"/>
    <w:rsid w:val="002E37F1"/>
    <w:rsid w:val="002E37FE"/>
    <w:rsid w:val="002E38B7"/>
    <w:rsid w:val="002E3DC7"/>
    <w:rsid w:val="002E4301"/>
    <w:rsid w:val="002E47C4"/>
    <w:rsid w:val="002E4B0D"/>
    <w:rsid w:val="002E4EEC"/>
    <w:rsid w:val="002E53FB"/>
    <w:rsid w:val="002E55AB"/>
    <w:rsid w:val="002E58E1"/>
    <w:rsid w:val="002E5ABB"/>
    <w:rsid w:val="002E5B2A"/>
    <w:rsid w:val="002E5BDD"/>
    <w:rsid w:val="002E5C56"/>
    <w:rsid w:val="002E5D86"/>
    <w:rsid w:val="002E5DD7"/>
    <w:rsid w:val="002E5DF0"/>
    <w:rsid w:val="002E5E21"/>
    <w:rsid w:val="002E6398"/>
    <w:rsid w:val="002E6475"/>
    <w:rsid w:val="002E6809"/>
    <w:rsid w:val="002E692B"/>
    <w:rsid w:val="002E6B89"/>
    <w:rsid w:val="002E76A7"/>
    <w:rsid w:val="002E7BA6"/>
    <w:rsid w:val="002F001D"/>
    <w:rsid w:val="002F0045"/>
    <w:rsid w:val="002F0094"/>
    <w:rsid w:val="002F00F0"/>
    <w:rsid w:val="002F025B"/>
    <w:rsid w:val="002F0684"/>
    <w:rsid w:val="002F09C0"/>
    <w:rsid w:val="002F0ADB"/>
    <w:rsid w:val="002F0BE5"/>
    <w:rsid w:val="002F0CF3"/>
    <w:rsid w:val="002F0E34"/>
    <w:rsid w:val="002F14C9"/>
    <w:rsid w:val="002F174B"/>
    <w:rsid w:val="002F1782"/>
    <w:rsid w:val="002F1C46"/>
    <w:rsid w:val="002F1C80"/>
    <w:rsid w:val="002F1CDC"/>
    <w:rsid w:val="002F1D4D"/>
    <w:rsid w:val="002F1EEC"/>
    <w:rsid w:val="002F220F"/>
    <w:rsid w:val="002F25EC"/>
    <w:rsid w:val="002F286D"/>
    <w:rsid w:val="002F2AE0"/>
    <w:rsid w:val="002F2CA8"/>
    <w:rsid w:val="002F2E9A"/>
    <w:rsid w:val="002F31C4"/>
    <w:rsid w:val="002F322B"/>
    <w:rsid w:val="002F322F"/>
    <w:rsid w:val="002F3733"/>
    <w:rsid w:val="002F38D3"/>
    <w:rsid w:val="002F3BAC"/>
    <w:rsid w:val="002F3CE3"/>
    <w:rsid w:val="002F3F16"/>
    <w:rsid w:val="002F413F"/>
    <w:rsid w:val="002F436B"/>
    <w:rsid w:val="002F446A"/>
    <w:rsid w:val="002F4482"/>
    <w:rsid w:val="002F44AD"/>
    <w:rsid w:val="002F457D"/>
    <w:rsid w:val="002F459C"/>
    <w:rsid w:val="002F45D3"/>
    <w:rsid w:val="002F4861"/>
    <w:rsid w:val="002F4934"/>
    <w:rsid w:val="002F4A52"/>
    <w:rsid w:val="002F4A55"/>
    <w:rsid w:val="002F4CF5"/>
    <w:rsid w:val="002F4E98"/>
    <w:rsid w:val="002F4FC5"/>
    <w:rsid w:val="002F5312"/>
    <w:rsid w:val="002F535D"/>
    <w:rsid w:val="002F5422"/>
    <w:rsid w:val="002F5634"/>
    <w:rsid w:val="002F566C"/>
    <w:rsid w:val="002F5687"/>
    <w:rsid w:val="002F5748"/>
    <w:rsid w:val="002F5874"/>
    <w:rsid w:val="002F5881"/>
    <w:rsid w:val="002F5882"/>
    <w:rsid w:val="002F5A7C"/>
    <w:rsid w:val="002F5B53"/>
    <w:rsid w:val="002F5FDA"/>
    <w:rsid w:val="002F63ED"/>
    <w:rsid w:val="002F659C"/>
    <w:rsid w:val="002F6790"/>
    <w:rsid w:val="002F67B6"/>
    <w:rsid w:val="002F6AC6"/>
    <w:rsid w:val="002F6BDA"/>
    <w:rsid w:val="002F6DA5"/>
    <w:rsid w:val="002F6DFC"/>
    <w:rsid w:val="002F7625"/>
    <w:rsid w:val="002F76C4"/>
    <w:rsid w:val="002F77EB"/>
    <w:rsid w:val="002F7919"/>
    <w:rsid w:val="002F7B6D"/>
    <w:rsid w:val="002F7C1B"/>
    <w:rsid w:val="002F7D48"/>
    <w:rsid w:val="002F7EC5"/>
    <w:rsid w:val="00300085"/>
    <w:rsid w:val="003001C4"/>
    <w:rsid w:val="0030020E"/>
    <w:rsid w:val="0030027C"/>
    <w:rsid w:val="003003AD"/>
    <w:rsid w:val="00300421"/>
    <w:rsid w:val="00300B2B"/>
    <w:rsid w:val="00300CCD"/>
    <w:rsid w:val="00300E5F"/>
    <w:rsid w:val="00300EC6"/>
    <w:rsid w:val="00300F09"/>
    <w:rsid w:val="00301023"/>
    <w:rsid w:val="003011C0"/>
    <w:rsid w:val="00301686"/>
    <w:rsid w:val="0030174C"/>
    <w:rsid w:val="0030197B"/>
    <w:rsid w:val="00301DA6"/>
    <w:rsid w:val="00301E07"/>
    <w:rsid w:val="00301EE4"/>
    <w:rsid w:val="00302203"/>
    <w:rsid w:val="003024A7"/>
    <w:rsid w:val="003024DE"/>
    <w:rsid w:val="00302546"/>
    <w:rsid w:val="0030263C"/>
    <w:rsid w:val="00302701"/>
    <w:rsid w:val="00302739"/>
    <w:rsid w:val="00302B48"/>
    <w:rsid w:val="00302B8C"/>
    <w:rsid w:val="00302BA5"/>
    <w:rsid w:val="00302D8B"/>
    <w:rsid w:val="00302EDE"/>
    <w:rsid w:val="00302FEF"/>
    <w:rsid w:val="0030318E"/>
    <w:rsid w:val="003033B1"/>
    <w:rsid w:val="00303563"/>
    <w:rsid w:val="0030364D"/>
    <w:rsid w:val="00303BDB"/>
    <w:rsid w:val="00303DE7"/>
    <w:rsid w:val="00303DEB"/>
    <w:rsid w:val="00304556"/>
    <w:rsid w:val="003047C0"/>
    <w:rsid w:val="00304915"/>
    <w:rsid w:val="00304AC5"/>
    <w:rsid w:val="00304B84"/>
    <w:rsid w:val="00304C9E"/>
    <w:rsid w:val="00305108"/>
    <w:rsid w:val="003054E1"/>
    <w:rsid w:val="003055B6"/>
    <w:rsid w:val="003057B2"/>
    <w:rsid w:val="00305866"/>
    <w:rsid w:val="003065FB"/>
    <w:rsid w:val="0030687B"/>
    <w:rsid w:val="00306A74"/>
    <w:rsid w:val="00306ED2"/>
    <w:rsid w:val="00306F89"/>
    <w:rsid w:val="0030719E"/>
    <w:rsid w:val="003071C8"/>
    <w:rsid w:val="00307281"/>
    <w:rsid w:val="0030749E"/>
    <w:rsid w:val="003074E4"/>
    <w:rsid w:val="0030761B"/>
    <w:rsid w:val="00307B27"/>
    <w:rsid w:val="00307F28"/>
    <w:rsid w:val="003101DC"/>
    <w:rsid w:val="0031049F"/>
    <w:rsid w:val="00310500"/>
    <w:rsid w:val="0031050E"/>
    <w:rsid w:val="00310593"/>
    <w:rsid w:val="0031092D"/>
    <w:rsid w:val="00310A2E"/>
    <w:rsid w:val="00310B18"/>
    <w:rsid w:val="00310CB2"/>
    <w:rsid w:val="00310CC6"/>
    <w:rsid w:val="00310F30"/>
    <w:rsid w:val="00310F91"/>
    <w:rsid w:val="00311100"/>
    <w:rsid w:val="00311151"/>
    <w:rsid w:val="00311642"/>
    <w:rsid w:val="00311761"/>
    <w:rsid w:val="003118A7"/>
    <w:rsid w:val="00311941"/>
    <w:rsid w:val="00311D10"/>
    <w:rsid w:val="00311E87"/>
    <w:rsid w:val="00311ED6"/>
    <w:rsid w:val="0031205E"/>
    <w:rsid w:val="003122AE"/>
    <w:rsid w:val="00312709"/>
    <w:rsid w:val="003129AB"/>
    <w:rsid w:val="003129CC"/>
    <w:rsid w:val="00312D40"/>
    <w:rsid w:val="0031340F"/>
    <w:rsid w:val="003134E1"/>
    <w:rsid w:val="00313765"/>
    <w:rsid w:val="003137A0"/>
    <w:rsid w:val="00313800"/>
    <w:rsid w:val="003139F0"/>
    <w:rsid w:val="00313BC1"/>
    <w:rsid w:val="00313C4F"/>
    <w:rsid w:val="00313CC5"/>
    <w:rsid w:val="003141C2"/>
    <w:rsid w:val="003143F7"/>
    <w:rsid w:val="003145B0"/>
    <w:rsid w:val="003147C1"/>
    <w:rsid w:val="00314C4A"/>
    <w:rsid w:val="00314CBB"/>
    <w:rsid w:val="00314E3A"/>
    <w:rsid w:val="00314FAE"/>
    <w:rsid w:val="00315115"/>
    <w:rsid w:val="00315614"/>
    <w:rsid w:val="0031582C"/>
    <w:rsid w:val="0031599D"/>
    <w:rsid w:val="00315B5E"/>
    <w:rsid w:val="00315C8E"/>
    <w:rsid w:val="00315F37"/>
    <w:rsid w:val="00316064"/>
    <w:rsid w:val="00316460"/>
    <w:rsid w:val="00316484"/>
    <w:rsid w:val="00316A1A"/>
    <w:rsid w:val="00316B5B"/>
    <w:rsid w:val="00316C58"/>
    <w:rsid w:val="00316C89"/>
    <w:rsid w:val="00316D2D"/>
    <w:rsid w:val="00316EAE"/>
    <w:rsid w:val="00316F67"/>
    <w:rsid w:val="00317050"/>
    <w:rsid w:val="003170FE"/>
    <w:rsid w:val="00317625"/>
    <w:rsid w:val="0031767A"/>
    <w:rsid w:val="00317731"/>
    <w:rsid w:val="00317775"/>
    <w:rsid w:val="00317781"/>
    <w:rsid w:val="003179F7"/>
    <w:rsid w:val="00317C5E"/>
    <w:rsid w:val="00317C97"/>
    <w:rsid w:val="0032013F"/>
    <w:rsid w:val="0032018E"/>
    <w:rsid w:val="00320375"/>
    <w:rsid w:val="00320844"/>
    <w:rsid w:val="00320B1B"/>
    <w:rsid w:val="00320C3F"/>
    <w:rsid w:val="00320E4E"/>
    <w:rsid w:val="00320F1B"/>
    <w:rsid w:val="003210B1"/>
    <w:rsid w:val="0032130E"/>
    <w:rsid w:val="0032135E"/>
    <w:rsid w:val="0032151E"/>
    <w:rsid w:val="0032161E"/>
    <w:rsid w:val="0032172E"/>
    <w:rsid w:val="00321822"/>
    <w:rsid w:val="00321B02"/>
    <w:rsid w:val="00321C2E"/>
    <w:rsid w:val="00321C7E"/>
    <w:rsid w:val="00322742"/>
    <w:rsid w:val="003228CE"/>
    <w:rsid w:val="00322BC3"/>
    <w:rsid w:val="00322C0C"/>
    <w:rsid w:val="00322C2B"/>
    <w:rsid w:val="00322E3B"/>
    <w:rsid w:val="00323013"/>
    <w:rsid w:val="003232C9"/>
    <w:rsid w:val="003232E3"/>
    <w:rsid w:val="00323431"/>
    <w:rsid w:val="003234C8"/>
    <w:rsid w:val="003234DE"/>
    <w:rsid w:val="00323B08"/>
    <w:rsid w:val="00323FAD"/>
    <w:rsid w:val="00324051"/>
    <w:rsid w:val="00324089"/>
    <w:rsid w:val="003242B1"/>
    <w:rsid w:val="003244C7"/>
    <w:rsid w:val="00324701"/>
    <w:rsid w:val="0032489D"/>
    <w:rsid w:val="00324944"/>
    <w:rsid w:val="003249E6"/>
    <w:rsid w:val="003249F8"/>
    <w:rsid w:val="00324C1B"/>
    <w:rsid w:val="00324CA8"/>
    <w:rsid w:val="00324E7B"/>
    <w:rsid w:val="00324FB5"/>
    <w:rsid w:val="00325176"/>
    <w:rsid w:val="00325434"/>
    <w:rsid w:val="0032556B"/>
    <w:rsid w:val="00325876"/>
    <w:rsid w:val="003259D2"/>
    <w:rsid w:val="00325C85"/>
    <w:rsid w:val="0032629F"/>
    <w:rsid w:val="0032651E"/>
    <w:rsid w:val="003266A7"/>
    <w:rsid w:val="003267A6"/>
    <w:rsid w:val="0032697E"/>
    <w:rsid w:val="00326DFE"/>
    <w:rsid w:val="0032701C"/>
    <w:rsid w:val="0032703A"/>
    <w:rsid w:val="003271E3"/>
    <w:rsid w:val="003272D0"/>
    <w:rsid w:val="00327395"/>
    <w:rsid w:val="003273DE"/>
    <w:rsid w:val="0032762E"/>
    <w:rsid w:val="00327731"/>
    <w:rsid w:val="003278C7"/>
    <w:rsid w:val="0032793B"/>
    <w:rsid w:val="00327AEA"/>
    <w:rsid w:val="00327C1D"/>
    <w:rsid w:val="00327D99"/>
    <w:rsid w:val="00327FA5"/>
    <w:rsid w:val="0033012E"/>
    <w:rsid w:val="003308C4"/>
    <w:rsid w:val="0033092F"/>
    <w:rsid w:val="00330989"/>
    <w:rsid w:val="00330C30"/>
    <w:rsid w:val="00330DE8"/>
    <w:rsid w:val="003312E3"/>
    <w:rsid w:val="00331A72"/>
    <w:rsid w:val="00331BC6"/>
    <w:rsid w:val="00331E39"/>
    <w:rsid w:val="00331E74"/>
    <w:rsid w:val="00331F58"/>
    <w:rsid w:val="00332123"/>
    <w:rsid w:val="00332193"/>
    <w:rsid w:val="003321C3"/>
    <w:rsid w:val="00332962"/>
    <w:rsid w:val="00332BF1"/>
    <w:rsid w:val="00332D21"/>
    <w:rsid w:val="00332FA5"/>
    <w:rsid w:val="00333717"/>
    <w:rsid w:val="00333837"/>
    <w:rsid w:val="00333955"/>
    <w:rsid w:val="00333AF2"/>
    <w:rsid w:val="00333E56"/>
    <w:rsid w:val="003341B1"/>
    <w:rsid w:val="003342EC"/>
    <w:rsid w:val="0033442C"/>
    <w:rsid w:val="00334468"/>
    <w:rsid w:val="003348AF"/>
    <w:rsid w:val="00334D3F"/>
    <w:rsid w:val="00334E18"/>
    <w:rsid w:val="00335129"/>
    <w:rsid w:val="00335250"/>
    <w:rsid w:val="00335647"/>
    <w:rsid w:val="00335670"/>
    <w:rsid w:val="0033572D"/>
    <w:rsid w:val="00335746"/>
    <w:rsid w:val="00335749"/>
    <w:rsid w:val="0033592C"/>
    <w:rsid w:val="003359F1"/>
    <w:rsid w:val="00335A90"/>
    <w:rsid w:val="00335E2A"/>
    <w:rsid w:val="00335F45"/>
    <w:rsid w:val="003362EB"/>
    <w:rsid w:val="00336603"/>
    <w:rsid w:val="003366E5"/>
    <w:rsid w:val="00336780"/>
    <w:rsid w:val="003367C5"/>
    <w:rsid w:val="00336D8C"/>
    <w:rsid w:val="00336DAD"/>
    <w:rsid w:val="00336DB3"/>
    <w:rsid w:val="00336DE1"/>
    <w:rsid w:val="00337065"/>
    <w:rsid w:val="00337136"/>
    <w:rsid w:val="00337640"/>
    <w:rsid w:val="0033767F"/>
    <w:rsid w:val="00337B29"/>
    <w:rsid w:val="00337C71"/>
    <w:rsid w:val="00337E7F"/>
    <w:rsid w:val="00340190"/>
    <w:rsid w:val="0034044B"/>
    <w:rsid w:val="003405ED"/>
    <w:rsid w:val="003406A4"/>
    <w:rsid w:val="0034098C"/>
    <w:rsid w:val="00340CC6"/>
    <w:rsid w:val="00340DBE"/>
    <w:rsid w:val="00340E58"/>
    <w:rsid w:val="00340E6F"/>
    <w:rsid w:val="00341087"/>
    <w:rsid w:val="00341365"/>
    <w:rsid w:val="00341371"/>
    <w:rsid w:val="00341706"/>
    <w:rsid w:val="00341991"/>
    <w:rsid w:val="00341AA5"/>
    <w:rsid w:val="00341CFA"/>
    <w:rsid w:val="003420B4"/>
    <w:rsid w:val="0034246D"/>
    <w:rsid w:val="00342528"/>
    <w:rsid w:val="0034268E"/>
    <w:rsid w:val="00342A54"/>
    <w:rsid w:val="00342BFA"/>
    <w:rsid w:val="00342CD9"/>
    <w:rsid w:val="00342EE4"/>
    <w:rsid w:val="0034305B"/>
    <w:rsid w:val="003430F3"/>
    <w:rsid w:val="00343225"/>
    <w:rsid w:val="0034389E"/>
    <w:rsid w:val="00343C24"/>
    <w:rsid w:val="00343FA6"/>
    <w:rsid w:val="003446D1"/>
    <w:rsid w:val="00344725"/>
    <w:rsid w:val="00344901"/>
    <w:rsid w:val="00344E6B"/>
    <w:rsid w:val="00344EBD"/>
    <w:rsid w:val="00344FC2"/>
    <w:rsid w:val="0034511B"/>
    <w:rsid w:val="003456A1"/>
    <w:rsid w:val="00345AAB"/>
    <w:rsid w:val="00345ADD"/>
    <w:rsid w:val="00345BFC"/>
    <w:rsid w:val="00345D09"/>
    <w:rsid w:val="00345D10"/>
    <w:rsid w:val="00346199"/>
    <w:rsid w:val="00346208"/>
    <w:rsid w:val="00346220"/>
    <w:rsid w:val="0034653A"/>
    <w:rsid w:val="00346783"/>
    <w:rsid w:val="0034687A"/>
    <w:rsid w:val="00346D4B"/>
    <w:rsid w:val="0034714B"/>
    <w:rsid w:val="0034744E"/>
    <w:rsid w:val="0034745C"/>
    <w:rsid w:val="003474CD"/>
    <w:rsid w:val="003478FC"/>
    <w:rsid w:val="003479B6"/>
    <w:rsid w:val="003479CA"/>
    <w:rsid w:val="00347AF0"/>
    <w:rsid w:val="00347AF7"/>
    <w:rsid w:val="00347F7E"/>
    <w:rsid w:val="0035025F"/>
    <w:rsid w:val="0035032D"/>
    <w:rsid w:val="0035041A"/>
    <w:rsid w:val="003504BC"/>
    <w:rsid w:val="003505AD"/>
    <w:rsid w:val="00350631"/>
    <w:rsid w:val="0035070E"/>
    <w:rsid w:val="003507AC"/>
    <w:rsid w:val="00350816"/>
    <w:rsid w:val="00350B70"/>
    <w:rsid w:val="00350E56"/>
    <w:rsid w:val="00350EE7"/>
    <w:rsid w:val="00350F91"/>
    <w:rsid w:val="00351186"/>
    <w:rsid w:val="00351439"/>
    <w:rsid w:val="0035180B"/>
    <w:rsid w:val="00351AB0"/>
    <w:rsid w:val="00351B18"/>
    <w:rsid w:val="00351C98"/>
    <w:rsid w:val="00351F31"/>
    <w:rsid w:val="003520B7"/>
    <w:rsid w:val="0035216E"/>
    <w:rsid w:val="003521A1"/>
    <w:rsid w:val="00352258"/>
    <w:rsid w:val="0035233B"/>
    <w:rsid w:val="0035247D"/>
    <w:rsid w:val="0035252E"/>
    <w:rsid w:val="00352759"/>
    <w:rsid w:val="00352826"/>
    <w:rsid w:val="00352828"/>
    <w:rsid w:val="0035291E"/>
    <w:rsid w:val="00352952"/>
    <w:rsid w:val="00352BAF"/>
    <w:rsid w:val="00352DAE"/>
    <w:rsid w:val="003530A0"/>
    <w:rsid w:val="003530A3"/>
    <w:rsid w:val="003531A6"/>
    <w:rsid w:val="003531B0"/>
    <w:rsid w:val="003532BC"/>
    <w:rsid w:val="003532D2"/>
    <w:rsid w:val="003536C6"/>
    <w:rsid w:val="003539B2"/>
    <w:rsid w:val="00353A7B"/>
    <w:rsid w:val="0035408A"/>
    <w:rsid w:val="003540DE"/>
    <w:rsid w:val="0035414B"/>
    <w:rsid w:val="003541E6"/>
    <w:rsid w:val="003546B7"/>
    <w:rsid w:val="00354934"/>
    <w:rsid w:val="00354B73"/>
    <w:rsid w:val="00354DF1"/>
    <w:rsid w:val="00354FE6"/>
    <w:rsid w:val="00355063"/>
    <w:rsid w:val="003550B2"/>
    <w:rsid w:val="003552C6"/>
    <w:rsid w:val="003554BF"/>
    <w:rsid w:val="0035573F"/>
    <w:rsid w:val="003557F8"/>
    <w:rsid w:val="003558FD"/>
    <w:rsid w:val="00355A83"/>
    <w:rsid w:val="00355C10"/>
    <w:rsid w:val="00355C15"/>
    <w:rsid w:val="00355C6B"/>
    <w:rsid w:val="00355D07"/>
    <w:rsid w:val="00355EE8"/>
    <w:rsid w:val="003562D7"/>
    <w:rsid w:val="00356353"/>
    <w:rsid w:val="003564A7"/>
    <w:rsid w:val="0035667E"/>
    <w:rsid w:val="0035670A"/>
    <w:rsid w:val="003567C9"/>
    <w:rsid w:val="003568CE"/>
    <w:rsid w:val="00356B5C"/>
    <w:rsid w:val="00356CD6"/>
    <w:rsid w:val="00356CEC"/>
    <w:rsid w:val="003570F9"/>
    <w:rsid w:val="00357275"/>
    <w:rsid w:val="003572DE"/>
    <w:rsid w:val="00357654"/>
    <w:rsid w:val="00357659"/>
    <w:rsid w:val="00357712"/>
    <w:rsid w:val="003578E5"/>
    <w:rsid w:val="00357976"/>
    <w:rsid w:val="00357CAE"/>
    <w:rsid w:val="00360148"/>
    <w:rsid w:val="0036037C"/>
    <w:rsid w:val="003604DB"/>
    <w:rsid w:val="00360B52"/>
    <w:rsid w:val="00360E04"/>
    <w:rsid w:val="0036110B"/>
    <w:rsid w:val="003611A0"/>
    <w:rsid w:val="00361749"/>
    <w:rsid w:val="003617B3"/>
    <w:rsid w:val="003617B5"/>
    <w:rsid w:val="0036185C"/>
    <w:rsid w:val="00361A77"/>
    <w:rsid w:val="00361B1A"/>
    <w:rsid w:val="00361C76"/>
    <w:rsid w:val="0036227D"/>
    <w:rsid w:val="00362359"/>
    <w:rsid w:val="00362563"/>
    <w:rsid w:val="0036262C"/>
    <w:rsid w:val="003626DE"/>
    <w:rsid w:val="00362743"/>
    <w:rsid w:val="003628EE"/>
    <w:rsid w:val="00362C5A"/>
    <w:rsid w:val="00362C8F"/>
    <w:rsid w:val="00362D18"/>
    <w:rsid w:val="00362DA1"/>
    <w:rsid w:val="00362E0F"/>
    <w:rsid w:val="00362ED7"/>
    <w:rsid w:val="0036349B"/>
    <w:rsid w:val="003635B6"/>
    <w:rsid w:val="00363814"/>
    <w:rsid w:val="003639E9"/>
    <w:rsid w:val="00363BB4"/>
    <w:rsid w:val="00363FC9"/>
    <w:rsid w:val="0036402E"/>
    <w:rsid w:val="00364207"/>
    <w:rsid w:val="00364586"/>
    <w:rsid w:val="00364607"/>
    <w:rsid w:val="00364698"/>
    <w:rsid w:val="00364762"/>
    <w:rsid w:val="003647A8"/>
    <w:rsid w:val="0036481B"/>
    <w:rsid w:val="00364935"/>
    <w:rsid w:val="00364AB1"/>
    <w:rsid w:val="00365023"/>
    <w:rsid w:val="0036527F"/>
    <w:rsid w:val="00365644"/>
    <w:rsid w:val="003656E0"/>
    <w:rsid w:val="0036590C"/>
    <w:rsid w:val="00365965"/>
    <w:rsid w:val="003659FE"/>
    <w:rsid w:val="00365D68"/>
    <w:rsid w:val="00365F3D"/>
    <w:rsid w:val="00365F74"/>
    <w:rsid w:val="00366485"/>
    <w:rsid w:val="003665C5"/>
    <w:rsid w:val="00366790"/>
    <w:rsid w:val="0036679A"/>
    <w:rsid w:val="00366B3A"/>
    <w:rsid w:val="00366CCF"/>
    <w:rsid w:val="00367582"/>
    <w:rsid w:val="003676EA"/>
    <w:rsid w:val="003678CE"/>
    <w:rsid w:val="00367A67"/>
    <w:rsid w:val="00367D2C"/>
    <w:rsid w:val="00370222"/>
    <w:rsid w:val="00370285"/>
    <w:rsid w:val="00370286"/>
    <w:rsid w:val="003704EE"/>
    <w:rsid w:val="003706F3"/>
    <w:rsid w:val="00370880"/>
    <w:rsid w:val="00370A01"/>
    <w:rsid w:val="00370B5A"/>
    <w:rsid w:val="00370E19"/>
    <w:rsid w:val="00370EFD"/>
    <w:rsid w:val="00370F31"/>
    <w:rsid w:val="00371137"/>
    <w:rsid w:val="003711C5"/>
    <w:rsid w:val="003713D2"/>
    <w:rsid w:val="003715B5"/>
    <w:rsid w:val="0037160B"/>
    <w:rsid w:val="003717D9"/>
    <w:rsid w:val="003719EE"/>
    <w:rsid w:val="003719F5"/>
    <w:rsid w:val="00371C00"/>
    <w:rsid w:val="00371CD5"/>
    <w:rsid w:val="00372019"/>
    <w:rsid w:val="00372029"/>
    <w:rsid w:val="003724A1"/>
    <w:rsid w:val="00372A6B"/>
    <w:rsid w:val="00372AD2"/>
    <w:rsid w:val="00372C12"/>
    <w:rsid w:val="00372C25"/>
    <w:rsid w:val="0037321C"/>
    <w:rsid w:val="003732B5"/>
    <w:rsid w:val="00373359"/>
    <w:rsid w:val="0037346C"/>
    <w:rsid w:val="00373AD8"/>
    <w:rsid w:val="00373B3C"/>
    <w:rsid w:val="00373DE0"/>
    <w:rsid w:val="00373E10"/>
    <w:rsid w:val="00373F2C"/>
    <w:rsid w:val="0037406C"/>
    <w:rsid w:val="003741D2"/>
    <w:rsid w:val="00374212"/>
    <w:rsid w:val="00374485"/>
    <w:rsid w:val="003744CB"/>
    <w:rsid w:val="0037450B"/>
    <w:rsid w:val="0037476F"/>
    <w:rsid w:val="00374804"/>
    <w:rsid w:val="003748F9"/>
    <w:rsid w:val="003749B5"/>
    <w:rsid w:val="00374C80"/>
    <w:rsid w:val="00374F06"/>
    <w:rsid w:val="003751DF"/>
    <w:rsid w:val="00375222"/>
    <w:rsid w:val="003753A0"/>
    <w:rsid w:val="003756EB"/>
    <w:rsid w:val="003759CA"/>
    <w:rsid w:val="00375C6F"/>
    <w:rsid w:val="00375ED0"/>
    <w:rsid w:val="00375FFC"/>
    <w:rsid w:val="00376240"/>
    <w:rsid w:val="003764FA"/>
    <w:rsid w:val="0037655D"/>
    <w:rsid w:val="00376838"/>
    <w:rsid w:val="00376BC8"/>
    <w:rsid w:val="00376E0C"/>
    <w:rsid w:val="00376EA5"/>
    <w:rsid w:val="0037709A"/>
    <w:rsid w:val="00377146"/>
    <w:rsid w:val="003771CA"/>
    <w:rsid w:val="00377397"/>
    <w:rsid w:val="003773CD"/>
    <w:rsid w:val="0037757C"/>
    <w:rsid w:val="003775BD"/>
    <w:rsid w:val="0037760F"/>
    <w:rsid w:val="00377AAB"/>
    <w:rsid w:val="00377C64"/>
    <w:rsid w:val="00377EED"/>
    <w:rsid w:val="003801B5"/>
    <w:rsid w:val="00380540"/>
    <w:rsid w:val="00380543"/>
    <w:rsid w:val="00380602"/>
    <w:rsid w:val="003806AD"/>
    <w:rsid w:val="00380892"/>
    <w:rsid w:val="00380BBD"/>
    <w:rsid w:val="00381011"/>
    <w:rsid w:val="00381CBD"/>
    <w:rsid w:val="003820B0"/>
    <w:rsid w:val="003821CE"/>
    <w:rsid w:val="003821E7"/>
    <w:rsid w:val="00382331"/>
    <w:rsid w:val="00382903"/>
    <w:rsid w:val="00382AF5"/>
    <w:rsid w:val="00382B6F"/>
    <w:rsid w:val="00382F2D"/>
    <w:rsid w:val="0038305F"/>
    <w:rsid w:val="003832CE"/>
    <w:rsid w:val="00383365"/>
    <w:rsid w:val="00383701"/>
    <w:rsid w:val="003839E9"/>
    <w:rsid w:val="00383CB5"/>
    <w:rsid w:val="00383D4B"/>
    <w:rsid w:val="00383DDB"/>
    <w:rsid w:val="003842A8"/>
    <w:rsid w:val="003845B9"/>
    <w:rsid w:val="00384747"/>
    <w:rsid w:val="003848D9"/>
    <w:rsid w:val="00384B44"/>
    <w:rsid w:val="00384BC0"/>
    <w:rsid w:val="00384C4A"/>
    <w:rsid w:val="00384E73"/>
    <w:rsid w:val="003852CC"/>
    <w:rsid w:val="0038596B"/>
    <w:rsid w:val="00385A70"/>
    <w:rsid w:val="00385BD7"/>
    <w:rsid w:val="00385C64"/>
    <w:rsid w:val="00386688"/>
    <w:rsid w:val="003867F7"/>
    <w:rsid w:val="00386A06"/>
    <w:rsid w:val="00386A15"/>
    <w:rsid w:val="00386A29"/>
    <w:rsid w:val="00386B71"/>
    <w:rsid w:val="00386BBC"/>
    <w:rsid w:val="00386CD1"/>
    <w:rsid w:val="00386D2A"/>
    <w:rsid w:val="00386D30"/>
    <w:rsid w:val="00386EF3"/>
    <w:rsid w:val="00386F20"/>
    <w:rsid w:val="00386F83"/>
    <w:rsid w:val="0038702D"/>
    <w:rsid w:val="003870BC"/>
    <w:rsid w:val="0038732E"/>
    <w:rsid w:val="003875A7"/>
    <w:rsid w:val="00387675"/>
    <w:rsid w:val="00387771"/>
    <w:rsid w:val="0038780F"/>
    <w:rsid w:val="00387866"/>
    <w:rsid w:val="00387B2B"/>
    <w:rsid w:val="00387D86"/>
    <w:rsid w:val="00387E37"/>
    <w:rsid w:val="00390120"/>
    <w:rsid w:val="00390219"/>
    <w:rsid w:val="00390449"/>
    <w:rsid w:val="003904B1"/>
    <w:rsid w:val="00390601"/>
    <w:rsid w:val="00390657"/>
    <w:rsid w:val="003907D2"/>
    <w:rsid w:val="00390C2E"/>
    <w:rsid w:val="00390C56"/>
    <w:rsid w:val="00390C62"/>
    <w:rsid w:val="00391109"/>
    <w:rsid w:val="0039122C"/>
    <w:rsid w:val="0039124D"/>
    <w:rsid w:val="003914DB"/>
    <w:rsid w:val="003915BC"/>
    <w:rsid w:val="00391A92"/>
    <w:rsid w:val="00391A9A"/>
    <w:rsid w:val="00391C99"/>
    <w:rsid w:val="00392100"/>
    <w:rsid w:val="003926BE"/>
    <w:rsid w:val="003929BE"/>
    <w:rsid w:val="00392A1F"/>
    <w:rsid w:val="00392DB8"/>
    <w:rsid w:val="00392F44"/>
    <w:rsid w:val="003930AE"/>
    <w:rsid w:val="00393395"/>
    <w:rsid w:val="00393553"/>
    <w:rsid w:val="00393650"/>
    <w:rsid w:val="00393A68"/>
    <w:rsid w:val="00393B45"/>
    <w:rsid w:val="00393B78"/>
    <w:rsid w:val="003946B1"/>
    <w:rsid w:val="0039473C"/>
    <w:rsid w:val="00394775"/>
    <w:rsid w:val="003948BB"/>
    <w:rsid w:val="00394948"/>
    <w:rsid w:val="00394B44"/>
    <w:rsid w:val="00394D6C"/>
    <w:rsid w:val="0039502C"/>
    <w:rsid w:val="0039511F"/>
    <w:rsid w:val="0039514E"/>
    <w:rsid w:val="003952D8"/>
    <w:rsid w:val="00395329"/>
    <w:rsid w:val="0039542D"/>
    <w:rsid w:val="003956FE"/>
    <w:rsid w:val="00395780"/>
    <w:rsid w:val="00395879"/>
    <w:rsid w:val="003958F1"/>
    <w:rsid w:val="0039598F"/>
    <w:rsid w:val="003959CE"/>
    <w:rsid w:val="00395D66"/>
    <w:rsid w:val="0039610F"/>
    <w:rsid w:val="003962EC"/>
    <w:rsid w:val="00396328"/>
    <w:rsid w:val="003965AE"/>
    <w:rsid w:val="0039665F"/>
    <w:rsid w:val="00396BBB"/>
    <w:rsid w:val="00396BDD"/>
    <w:rsid w:val="0039705E"/>
    <w:rsid w:val="00397292"/>
    <w:rsid w:val="003976DD"/>
    <w:rsid w:val="00397769"/>
    <w:rsid w:val="003978B8"/>
    <w:rsid w:val="00397AD4"/>
    <w:rsid w:val="00397C4F"/>
    <w:rsid w:val="00397C89"/>
    <w:rsid w:val="00397FF0"/>
    <w:rsid w:val="003A027F"/>
    <w:rsid w:val="003A0311"/>
    <w:rsid w:val="003A0736"/>
    <w:rsid w:val="003A09D3"/>
    <w:rsid w:val="003A0CD4"/>
    <w:rsid w:val="003A0EB2"/>
    <w:rsid w:val="003A1009"/>
    <w:rsid w:val="003A10E5"/>
    <w:rsid w:val="003A1135"/>
    <w:rsid w:val="003A1341"/>
    <w:rsid w:val="003A147E"/>
    <w:rsid w:val="003A17BA"/>
    <w:rsid w:val="003A19E0"/>
    <w:rsid w:val="003A1B5C"/>
    <w:rsid w:val="003A1B9A"/>
    <w:rsid w:val="003A1BF6"/>
    <w:rsid w:val="003A1D60"/>
    <w:rsid w:val="003A1DBC"/>
    <w:rsid w:val="003A1DD5"/>
    <w:rsid w:val="003A2019"/>
    <w:rsid w:val="003A2150"/>
    <w:rsid w:val="003A2570"/>
    <w:rsid w:val="003A29A7"/>
    <w:rsid w:val="003A29F3"/>
    <w:rsid w:val="003A2BCC"/>
    <w:rsid w:val="003A2D39"/>
    <w:rsid w:val="003A2FE7"/>
    <w:rsid w:val="003A318E"/>
    <w:rsid w:val="003A349E"/>
    <w:rsid w:val="003A38AC"/>
    <w:rsid w:val="003A38C5"/>
    <w:rsid w:val="003A39CC"/>
    <w:rsid w:val="003A39F2"/>
    <w:rsid w:val="003A3C0E"/>
    <w:rsid w:val="003A421C"/>
    <w:rsid w:val="003A42BB"/>
    <w:rsid w:val="003A44AA"/>
    <w:rsid w:val="003A45FB"/>
    <w:rsid w:val="003A48FC"/>
    <w:rsid w:val="003A4935"/>
    <w:rsid w:val="003A49FA"/>
    <w:rsid w:val="003A4E82"/>
    <w:rsid w:val="003A523B"/>
    <w:rsid w:val="003A5865"/>
    <w:rsid w:val="003A58C4"/>
    <w:rsid w:val="003A590E"/>
    <w:rsid w:val="003A5A57"/>
    <w:rsid w:val="003A61CB"/>
    <w:rsid w:val="003A6274"/>
    <w:rsid w:val="003A62E1"/>
    <w:rsid w:val="003A6330"/>
    <w:rsid w:val="003A6415"/>
    <w:rsid w:val="003A65B0"/>
    <w:rsid w:val="003A6619"/>
    <w:rsid w:val="003A66AA"/>
    <w:rsid w:val="003A6858"/>
    <w:rsid w:val="003A6BCF"/>
    <w:rsid w:val="003A6CC0"/>
    <w:rsid w:val="003A6E56"/>
    <w:rsid w:val="003A70D9"/>
    <w:rsid w:val="003A71E1"/>
    <w:rsid w:val="003A724C"/>
    <w:rsid w:val="003A727F"/>
    <w:rsid w:val="003A72A2"/>
    <w:rsid w:val="003A7424"/>
    <w:rsid w:val="003A76A9"/>
    <w:rsid w:val="003A7747"/>
    <w:rsid w:val="003A7AED"/>
    <w:rsid w:val="003A7DA4"/>
    <w:rsid w:val="003B0299"/>
    <w:rsid w:val="003B0585"/>
    <w:rsid w:val="003B0903"/>
    <w:rsid w:val="003B0B4D"/>
    <w:rsid w:val="003B0BD5"/>
    <w:rsid w:val="003B10B8"/>
    <w:rsid w:val="003B126C"/>
    <w:rsid w:val="003B12EC"/>
    <w:rsid w:val="003B1D6E"/>
    <w:rsid w:val="003B20BD"/>
    <w:rsid w:val="003B2193"/>
    <w:rsid w:val="003B22C9"/>
    <w:rsid w:val="003B248F"/>
    <w:rsid w:val="003B25B8"/>
    <w:rsid w:val="003B2B79"/>
    <w:rsid w:val="003B2C70"/>
    <w:rsid w:val="003B302D"/>
    <w:rsid w:val="003B3110"/>
    <w:rsid w:val="003B3171"/>
    <w:rsid w:val="003B3835"/>
    <w:rsid w:val="003B387A"/>
    <w:rsid w:val="003B3E56"/>
    <w:rsid w:val="003B4001"/>
    <w:rsid w:val="003B4039"/>
    <w:rsid w:val="003B4482"/>
    <w:rsid w:val="003B488F"/>
    <w:rsid w:val="003B495C"/>
    <w:rsid w:val="003B4B90"/>
    <w:rsid w:val="003B4D9B"/>
    <w:rsid w:val="003B4D9D"/>
    <w:rsid w:val="003B4E9C"/>
    <w:rsid w:val="003B5136"/>
    <w:rsid w:val="003B51E9"/>
    <w:rsid w:val="003B560B"/>
    <w:rsid w:val="003B570F"/>
    <w:rsid w:val="003B5747"/>
    <w:rsid w:val="003B58C8"/>
    <w:rsid w:val="003B59CA"/>
    <w:rsid w:val="003B5AE6"/>
    <w:rsid w:val="003B5B57"/>
    <w:rsid w:val="003B5B7E"/>
    <w:rsid w:val="003B5BCB"/>
    <w:rsid w:val="003B5E30"/>
    <w:rsid w:val="003B5F0B"/>
    <w:rsid w:val="003B6008"/>
    <w:rsid w:val="003B60D6"/>
    <w:rsid w:val="003B6584"/>
    <w:rsid w:val="003B65FD"/>
    <w:rsid w:val="003B6B8B"/>
    <w:rsid w:val="003B6C34"/>
    <w:rsid w:val="003B6DEC"/>
    <w:rsid w:val="003B6F24"/>
    <w:rsid w:val="003B6FCB"/>
    <w:rsid w:val="003B7018"/>
    <w:rsid w:val="003B7020"/>
    <w:rsid w:val="003B7294"/>
    <w:rsid w:val="003B7461"/>
    <w:rsid w:val="003B7557"/>
    <w:rsid w:val="003B7601"/>
    <w:rsid w:val="003B76AF"/>
    <w:rsid w:val="003B76FE"/>
    <w:rsid w:val="003B7B25"/>
    <w:rsid w:val="003C003F"/>
    <w:rsid w:val="003C009A"/>
    <w:rsid w:val="003C031D"/>
    <w:rsid w:val="003C03B0"/>
    <w:rsid w:val="003C04C2"/>
    <w:rsid w:val="003C063F"/>
    <w:rsid w:val="003C07D7"/>
    <w:rsid w:val="003C0985"/>
    <w:rsid w:val="003C09EB"/>
    <w:rsid w:val="003C0D5D"/>
    <w:rsid w:val="003C0E3D"/>
    <w:rsid w:val="003C10B8"/>
    <w:rsid w:val="003C112E"/>
    <w:rsid w:val="003C1330"/>
    <w:rsid w:val="003C177A"/>
    <w:rsid w:val="003C17CC"/>
    <w:rsid w:val="003C182B"/>
    <w:rsid w:val="003C1B53"/>
    <w:rsid w:val="003C1BB8"/>
    <w:rsid w:val="003C2294"/>
    <w:rsid w:val="003C2787"/>
    <w:rsid w:val="003C29E8"/>
    <w:rsid w:val="003C2AB9"/>
    <w:rsid w:val="003C2C9D"/>
    <w:rsid w:val="003C2CC2"/>
    <w:rsid w:val="003C2D1A"/>
    <w:rsid w:val="003C2FC6"/>
    <w:rsid w:val="003C30CE"/>
    <w:rsid w:val="003C325F"/>
    <w:rsid w:val="003C33A6"/>
    <w:rsid w:val="003C3523"/>
    <w:rsid w:val="003C3908"/>
    <w:rsid w:val="003C3B73"/>
    <w:rsid w:val="003C3CDB"/>
    <w:rsid w:val="003C3D0C"/>
    <w:rsid w:val="003C3D6E"/>
    <w:rsid w:val="003C3F8B"/>
    <w:rsid w:val="003C4213"/>
    <w:rsid w:val="003C4250"/>
    <w:rsid w:val="003C44DB"/>
    <w:rsid w:val="003C4580"/>
    <w:rsid w:val="003C458A"/>
    <w:rsid w:val="003C499A"/>
    <w:rsid w:val="003C4A23"/>
    <w:rsid w:val="003C4EB8"/>
    <w:rsid w:val="003C4F25"/>
    <w:rsid w:val="003C5264"/>
    <w:rsid w:val="003C5888"/>
    <w:rsid w:val="003C5C5B"/>
    <w:rsid w:val="003C60F6"/>
    <w:rsid w:val="003C62BB"/>
    <w:rsid w:val="003C64CD"/>
    <w:rsid w:val="003C6580"/>
    <w:rsid w:val="003C6609"/>
    <w:rsid w:val="003C6BE4"/>
    <w:rsid w:val="003C6CCB"/>
    <w:rsid w:val="003C6DA9"/>
    <w:rsid w:val="003C6E68"/>
    <w:rsid w:val="003C6F94"/>
    <w:rsid w:val="003C7079"/>
    <w:rsid w:val="003C73BE"/>
    <w:rsid w:val="003C7855"/>
    <w:rsid w:val="003C7B0D"/>
    <w:rsid w:val="003D0068"/>
    <w:rsid w:val="003D018F"/>
    <w:rsid w:val="003D0240"/>
    <w:rsid w:val="003D061E"/>
    <w:rsid w:val="003D06A6"/>
    <w:rsid w:val="003D06A7"/>
    <w:rsid w:val="003D0868"/>
    <w:rsid w:val="003D0964"/>
    <w:rsid w:val="003D0992"/>
    <w:rsid w:val="003D09B7"/>
    <w:rsid w:val="003D09DA"/>
    <w:rsid w:val="003D0AB1"/>
    <w:rsid w:val="003D0BEB"/>
    <w:rsid w:val="003D0D75"/>
    <w:rsid w:val="003D0FE6"/>
    <w:rsid w:val="003D14F3"/>
    <w:rsid w:val="003D1670"/>
    <w:rsid w:val="003D1686"/>
    <w:rsid w:val="003D16FA"/>
    <w:rsid w:val="003D1843"/>
    <w:rsid w:val="003D1F11"/>
    <w:rsid w:val="003D22AC"/>
    <w:rsid w:val="003D2339"/>
    <w:rsid w:val="003D26AA"/>
    <w:rsid w:val="003D2AF9"/>
    <w:rsid w:val="003D2D07"/>
    <w:rsid w:val="003D2E43"/>
    <w:rsid w:val="003D31C8"/>
    <w:rsid w:val="003D3AD1"/>
    <w:rsid w:val="003D3AD8"/>
    <w:rsid w:val="003D3C6B"/>
    <w:rsid w:val="003D3C79"/>
    <w:rsid w:val="003D3EE3"/>
    <w:rsid w:val="003D3F42"/>
    <w:rsid w:val="003D4350"/>
    <w:rsid w:val="003D4409"/>
    <w:rsid w:val="003D4A29"/>
    <w:rsid w:val="003D4BB3"/>
    <w:rsid w:val="003D4F35"/>
    <w:rsid w:val="003D519A"/>
    <w:rsid w:val="003D53B8"/>
    <w:rsid w:val="003D5717"/>
    <w:rsid w:val="003D5878"/>
    <w:rsid w:val="003D59FE"/>
    <w:rsid w:val="003D5A55"/>
    <w:rsid w:val="003D5BF4"/>
    <w:rsid w:val="003D5C34"/>
    <w:rsid w:val="003D5CAD"/>
    <w:rsid w:val="003D608C"/>
    <w:rsid w:val="003D615E"/>
    <w:rsid w:val="003D63BA"/>
    <w:rsid w:val="003D64B6"/>
    <w:rsid w:val="003D65A3"/>
    <w:rsid w:val="003D680E"/>
    <w:rsid w:val="003D69ED"/>
    <w:rsid w:val="003D6B43"/>
    <w:rsid w:val="003D7272"/>
    <w:rsid w:val="003D740C"/>
    <w:rsid w:val="003D790F"/>
    <w:rsid w:val="003D79E8"/>
    <w:rsid w:val="003D7D5B"/>
    <w:rsid w:val="003E003E"/>
    <w:rsid w:val="003E01ED"/>
    <w:rsid w:val="003E0440"/>
    <w:rsid w:val="003E0449"/>
    <w:rsid w:val="003E0504"/>
    <w:rsid w:val="003E089F"/>
    <w:rsid w:val="003E0974"/>
    <w:rsid w:val="003E0ADB"/>
    <w:rsid w:val="003E0CC6"/>
    <w:rsid w:val="003E0CE4"/>
    <w:rsid w:val="003E112D"/>
    <w:rsid w:val="003E16FD"/>
    <w:rsid w:val="003E1868"/>
    <w:rsid w:val="003E18E3"/>
    <w:rsid w:val="003E196D"/>
    <w:rsid w:val="003E1B00"/>
    <w:rsid w:val="003E1BA4"/>
    <w:rsid w:val="003E1C6B"/>
    <w:rsid w:val="003E1CF4"/>
    <w:rsid w:val="003E1D54"/>
    <w:rsid w:val="003E1E67"/>
    <w:rsid w:val="003E20D9"/>
    <w:rsid w:val="003E23A4"/>
    <w:rsid w:val="003E27B0"/>
    <w:rsid w:val="003E27BE"/>
    <w:rsid w:val="003E2BF4"/>
    <w:rsid w:val="003E2FBB"/>
    <w:rsid w:val="003E300E"/>
    <w:rsid w:val="003E3015"/>
    <w:rsid w:val="003E326E"/>
    <w:rsid w:val="003E3350"/>
    <w:rsid w:val="003E3524"/>
    <w:rsid w:val="003E355A"/>
    <w:rsid w:val="003E37AD"/>
    <w:rsid w:val="003E37D3"/>
    <w:rsid w:val="003E37FC"/>
    <w:rsid w:val="003E3815"/>
    <w:rsid w:val="003E3944"/>
    <w:rsid w:val="003E3B07"/>
    <w:rsid w:val="003E3C5B"/>
    <w:rsid w:val="003E3CA6"/>
    <w:rsid w:val="003E3FE1"/>
    <w:rsid w:val="003E4099"/>
    <w:rsid w:val="003E40C9"/>
    <w:rsid w:val="003E416F"/>
    <w:rsid w:val="003E445C"/>
    <w:rsid w:val="003E44DC"/>
    <w:rsid w:val="003E4689"/>
    <w:rsid w:val="003E46C6"/>
    <w:rsid w:val="003E4866"/>
    <w:rsid w:val="003E4C2A"/>
    <w:rsid w:val="003E4CDB"/>
    <w:rsid w:val="003E4E12"/>
    <w:rsid w:val="003E50D7"/>
    <w:rsid w:val="003E5140"/>
    <w:rsid w:val="003E5283"/>
    <w:rsid w:val="003E5660"/>
    <w:rsid w:val="003E5BBD"/>
    <w:rsid w:val="003E5C31"/>
    <w:rsid w:val="003E5DB9"/>
    <w:rsid w:val="003E6289"/>
    <w:rsid w:val="003E6592"/>
    <w:rsid w:val="003E66A6"/>
    <w:rsid w:val="003E679D"/>
    <w:rsid w:val="003E69E9"/>
    <w:rsid w:val="003E6A2E"/>
    <w:rsid w:val="003E6A3C"/>
    <w:rsid w:val="003E6BBA"/>
    <w:rsid w:val="003E6E61"/>
    <w:rsid w:val="003E700A"/>
    <w:rsid w:val="003E7313"/>
    <w:rsid w:val="003E73BC"/>
    <w:rsid w:val="003E76BB"/>
    <w:rsid w:val="003E7706"/>
    <w:rsid w:val="003E7C5E"/>
    <w:rsid w:val="003E7E37"/>
    <w:rsid w:val="003E7FC1"/>
    <w:rsid w:val="003F0639"/>
    <w:rsid w:val="003F0656"/>
    <w:rsid w:val="003F073C"/>
    <w:rsid w:val="003F07DB"/>
    <w:rsid w:val="003F0905"/>
    <w:rsid w:val="003F0940"/>
    <w:rsid w:val="003F0BF9"/>
    <w:rsid w:val="003F0D1A"/>
    <w:rsid w:val="003F0E30"/>
    <w:rsid w:val="003F12CC"/>
    <w:rsid w:val="003F13D9"/>
    <w:rsid w:val="003F148D"/>
    <w:rsid w:val="003F1B6D"/>
    <w:rsid w:val="003F1C93"/>
    <w:rsid w:val="003F1E48"/>
    <w:rsid w:val="003F1F0B"/>
    <w:rsid w:val="003F20B0"/>
    <w:rsid w:val="003F20E2"/>
    <w:rsid w:val="003F2156"/>
    <w:rsid w:val="003F21C2"/>
    <w:rsid w:val="003F2244"/>
    <w:rsid w:val="003F23A7"/>
    <w:rsid w:val="003F2550"/>
    <w:rsid w:val="003F2564"/>
    <w:rsid w:val="003F25B4"/>
    <w:rsid w:val="003F2624"/>
    <w:rsid w:val="003F2711"/>
    <w:rsid w:val="003F2A56"/>
    <w:rsid w:val="003F33F1"/>
    <w:rsid w:val="003F348A"/>
    <w:rsid w:val="003F37C0"/>
    <w:rsid w:val="003F37DA"/>
    <w:rsid w:val="003F389F"/>
    <w:rsid w:val="003F39E9"/>
    <w:rsid w:val="003F3F5A"/>
    <w:rsid w:val="003F484D"/>
    <w:rsid w:val="003F4933"/>
    <w:rsid w:val="003F4977"/>
    <w:rsid w:val="003F4A21"/>
    <w:rsid w:val="003F4B14"/>
    <w:rsid w:val="003F4C7D"/>
    <w:rsid w:val="003F4E1C"/>
    <w:rsid w:val="003F4E50"/>
    <w:rsid w:val="003F536B"/>
    <w:rsid w:val="003F560A"/>
    <w:rsid w:val="003F586D"/>
    <w:rsid w:val="003F5BEE"/>
    <w:rsid w:val="003F5FBB"/>
    <w:rsid w:val="003F61FE"/>
    <w:rsid w:val="003F62B4"/>
    <w:rsid w:val="003F643A"/>
    <w:rsid w:val="003F682D"/>
    <w:rsid w:val="003F6853"/>
    <w:rsid w:val="003F6930"/>
    <w:rsid w:val="003F697D"/>
    <w:rsid w:val="003F6A55"/>
    <w:rsid w:val="003F6D2A"/>
    <w:rsid w:val="003F6DEB"/>
    <w:rsid w:val="003F6E0E"/>
    <w:rsid w:val="003F70CA"/>
    <w:rsid w:val="003F73A0"/>
    <w:rsid w:val="003F74DB"/>
    <w:rsid w:val="003F75DD"/>
    <w:rsid w:val="003F7908"/>
    <w:rsid w:val="003F7A7C"/>
    <w:rsid w:val="003F7DFF"/>
    <w:rsid w:val="003F7EB9"/>
    <w:rsid w:val="00400075"/>
    <w:rsid w:val="0040015E"/>
    <w:rsid w:val="00400427"/>
    <w:rsid w:val="00400615"/>
    <w:rsid w:val="004008F3"/>
    <w:rsid w:val="00400D86"/>
    <w:rsid w:val="00400F31"/>
    <w:rsid w:val="00400F99"/>
    <w:rsid w:val="004010B7"/>
    <w:rsid w:val="004010EF"/>
    <w:rsid w:val="0040128A"/>
    <w:rsid w:val="004013D9"/>
    <w:rsid w:val="00401561"/>
    <w:rsid w:val="0040172A"/>
    <w:rsid w:val="004017C6"/>
    <w:rsid w:val="00401BAE"/>
    <w:rsid w:val="00401C71"/>
    <w:rsid w:val="00401C7A"/>
    <w:rsid w:val="00401D8E"/>
    <w:rsid w:val="004021B5"/>
    <w:rsid w:val="00402323"/>
    <w:rsid w:val="0040235F"/>
    <w:rsid w:val="00402442"/>
    <w:rsid w:val="0040244F"/>
    <w:rsid w:val="004024AB"/>
    <w:rsid w:val="00402B5E"/>
    <w:rsid w:val="00402CAD"/>
    <w:rsid w:val="00402DC4"/>
    <w:rsid w:val="00402F2C"/>
    <w:rsid w:val="00402F48"/>
    <w:rsid w:val="0040303D"/>
    <w:rsid w:val="0040318C"/>
    <w:rsid w:val="004035BD"/>
    <w:rsid w:val="00403601"/>
    <w:rsid w:val="0040379F"/>
    <w:rsid w:val="00403805"/>
    <w:rsid w:val="00403836"/>
    <w:rsid w:val="00403886"/>
    <w:rsid w:val="00403896"/>
    <w:rsid w:val="00403CE7"/>
    <w:rsid w:val="00403D7B"/>
    <w:rsid w:val="00403D9C"/>
    <w:rsid w:val="00403EB0"/>
    <w:rsid w:val="00403F25"/>
    <w:rsid w:val="00404011"/>
    <w:rsid w:val="00404514"/>
    <w:rsid w:val="00404578"/>
    <w:rsid w:val="0040495B"/>
    <w:rsid w:val="004049CB"/>
    <w:rsid w:val="00404B43"/>
    <w:rsid w:val="00404D4D"/>
    <w:rsid w:val="00404D6D"/>
    <w:rsid w:val="00404ED2"/>
    <w:rsid w:val="00405596"/>
    <w:rsid w:val="004055DF"/>
    <w:rsid w:val="00405898"/>
    <w:rsid w:val="00405A9F"/>
    <w:rsid w:val="00405B6E"/>
    <w:rsid w:val="00405D7C"/>
    <w:rsid w:val="00405D95"/>
    <w:rsid w:val="00405F90"/>
    <w:rsid w:val="00406108"/>
    <w:rsid w:val="00406412"/>
    <w:rsid w:val="00406AF6"/>
    <w:rsid w:val="00406BD1"/>
    <w:rsid w:val="00406C76"/>
    <w:rsid w:val="00406CAF"/>
    <w:rsid w:val="00406D4A"/>
    <w:rsid w:val="00406F4B"/>
    <w:rsid w:val="00406FBD"/>
    <w:rsid w:val="004073B0"/>
    <w:rsid w:val="00407463"/>
    <w:rsid w:val="0040752E"/>
    <w:rsid w:val="00407612"/>
    <w:rsid w:val="0040766E"/>
    <w:rsid w:val="00407B49"/>
    <w:rsid w:val="0041029D"/>
    <w:rsid w:val="004102A7"/>
    <w:rsid w:val="004103A0"/>
    <w:rsid w:val="004105F1"/>
    <w:rsid w:val="00410801"/>
    <w:rsid w:val="00410AA9"/>
    <w:rsid w:val="00410B25"/>
    <w:rsid w:val="00411230"/>
    <w:rsid w:val="004113B8"/>
    <w:rsid w:val="004114EF"/>
    <w:rsid w:val="004116C3"/>
    <w:rsid w:val="004118C9"/>
    <w:rsid w:val="00411AD1"/>
    <w:rsid w:val="00411B4D"/>
    <w:rsid w:val="004120C5"/>
    <w:rsid w:val="0041249C"/>
    <w:rsid w:val="0041251C"/>
    <w:rsid w:val="00412697"/>
    <w:rsid w:val="004126B4"/>
    <w:rsid w:val="004127FB"/>
    <w:rsid w:val="004129AD"/>
    <w:rsid w:val="00412D21"/>
    <w:rsid w:val="00412D4B"/>
    <w:rsid w:val="00412F23"/>
    <w:rsid w:val="00413154"/>
    <w:rsid w:val="00413369"/>
    <w:rsid w:val="004133F0"/>
    <w:rsid w:val="004134FE"/>
    <w:rsid w:val="00413EB5"/>
    <w:rsid w:val="00413F76"/>
    <w:rsid w:val="00413FED"/>
    <w:rsid w:val="004145AE"/>
    <w:rsid w:val="00414790"/>
    <w:rsid w:val="004147F4"/>
    <w:rsid w:val="00414924"/>
    <w:rsid w:val="00414C3F"/>
    <w:rsid w:val="0041517E"/>
    <w:rsid w:val="0041522E"/>
    <w:rsid w:val="0041539C"/>
    <w:rsid w:val="0041577E"/>
    <w:rsid w:val="004157F6"/>
    <w:rsid w:val="004159C8"/>
    <w:rsid w:val="004159D3"/>
    <w:rsid w:val="00415A14"/>
    <w:rsid w:val="00415A88"/>
    <w:rsid w:val="00415D67"/>
    <w:rsid w:val="00416091"/>
    <w:rsid w:val="0041616C"/>
    <w:rsid w:val="0041634C"/>
    <w:rsid w:val="00416454"/>
    <w:rsid w:val="00416584"/>
    <w:rsid w:val="004165C6"/>
    <w:rsid w:val="00416A66"/>
    <w:rsid w:val="00416F3B"/>
    <w:rsid w:val="00417000"/>
    <w:rsid w:val="004171DB"/>
    <w:rsid w:val="0041740C"/>
    <w:rsid w:val="0041743D"/>
    <w:rsid w:val="004174FC"/>
    <w:rsid w:val="00417678"/>
    <w:rsid w:val="00417B71"/>
    <w:rsid w:val="00417D10"/>
    <w:rsid w:val="00417E77"/>
    <w:rsid w:val="004200EF"/>
    <w:rsid w:val="00420126"/>
    <w:rsid w:val="00420141"/>
    <w:rsid w:val="0042021F"/>
    <w:rsid w:val="00420249"/>
    <w:rsid w:val="00420261"/>
    <w:rsid w:val="004203CF"/>
    <w:rsid w:val="00420755"/>
    <w:rsid w:val="00420CB7"/>
    <w:rsid w:val="00420CC8"/>
    <w:rsid w:val="00420E40"/>
    <w:rsid w:val="00420EF3"/>
    <w:rsid w:val="004213C2"/>
    <w:rsid w:val="004213E8"/>
    <w:rsid w:val="0042156E"/>
    <w:rsid w:val="0042163C"/>
    <w:rsid w:val="004219D3"/>
    <w:rsid w:val="00421AAA"/>
    <w:rsid w:val="00421EE9"/>
    <w:rsid w:val="00421F8C"/>
    <w:rsid w:val="00422180"/>
    <w:rsid w:val="004222BF"/>
    <w:rsid w:val="004222E1"/>
    <w:rsid w:val="004223C5"/>
    <w:rsid w:val="0042276E"/>
    <w:rsid w:val="00422A01"/>
    <w:rsid w:val="00422CCB"/>
    <w:rsid w:val="00422D62"/>
    <w:rsid w:val="00422DB5"/>
    <w:rsid w:val="004231F6"/>
    <w:rsid w:val="004232D4"/>
    <w:rsid w:val="00423326"/>
    <w:rsid w:val="0042370F"/>
    <w:rsid w:val="0042384C"/>
    <w:rsid w:val="00423A6D"/>
    <w:rsid w:val="00423BDB"/>
    <w:rsid w:val="00424146"/>
    <w:rsid w:val="004241DA"/>
    <w:rsid w:val="0042427F"/>
    <w:rsid w:val="00424844"/>
    <w:rsid w:val="00424ADE"/>
    <w:rsid w:val="00424D43"/>
    <w:rsid w:val="00424E0A"/>
    <w:rsid w:val="00424E24"/>
    <w:rsid w:val="00424E58"/>
    <w:rsid w:val="00424E85"/>
    <w:rsid w:val="004250B0"/>
    <w:rsid w:val="004251F8"/>
    <w:rsid w:val="004253B1"/>
    <w:rsid w:val="00425587"/>
    <w:rsid w:val="004258E3"/>
    <w:rsid w:val="00425C97"/>
    <w:rsid w:val="00425DBC"/>
    <w:rsid w:val="00425FFD"/>
    <w:rsid w:val="00426237"/>
    <w:rsid w:val="004262F8"/>
    <w:rsid w:val="00426442"/>
    <w:rsid w:val="0042654A"/>
    <w:rsid w:val="00426599"/>
    <w:rsid w:val="00426803"/>
    <w:rsid w:val="00426805"/>
    <w:rsid w:val="004269C4"/>
    <w:rsid w:val="00426A93"/>
    <w:rsid w:val="00426ADD"/>
    <w:rsid w:val="00426C01"/>
    <w:rsid w:val="00426DFA"/>
    <w:rsid w:val="00426E95"/>
    <w:rsid w:val="0042702F"/>
    <w:rsid w:val="00427121"/>
    <w:rsid w:val="004272ED"/>
    <w:rsid w:val="004273F7"/>
    <w:rsid w:val="0042745C"/>
    <w:rsid w:val="004276E3"/>
    <w:rsid w:val="00427A0C"/>
    <w:rsid w:val="00427A48"/>
    <w:rsid w:val="00427AF2"/>
    <w:rsid w:val="00427B9D"/>
    <w:rsid w:val="00427BFB"/>
    <w:rsid w:val="00427E67"/>
    <w:rsid w:val="00427FF1"/>
    <w:rsid w:val="00430178"/>
    <w:rsid w:val="0043042C"/>
    <w:rsid w:val="00430495"/>
    <w:rsid w:val="0043049C"/>
    <w:rsid w:val="004304D1"/>
    <w:rsid w:val="004305D1"/>
    <w:rsid w:val="0043063B"/>
    <w:rsid w:val="00430733"/>
    <w:rsid w:val="0043074D"/>
    <w:rsid w:val="00430752"/>
    <w:rsid w:val="00430C24"/>
    <w:rsid w:val="00430D20"/>
    <w:rsid w:val="00430D65"/>
    <w:rsid w:val="00430DB0"/>
    <w:rsid w:val="00431149"/>
    <w:rsid w:val="004312D7"/>
    <w:rsid w:val="0043158D"/>
    <w:rsid w:val="00431617"/>
    <w:rsid w:val="0043189C"/>
    <w:rsid w:val="004318FF"/>
    <w:rsid w:val="00431C63"/>
    <w:rsid w:val="00431CB1"/>
    <w:rsid w:val="00431DB5"/>
    <w:rsid w:val="0043207F"/>
    <w:rsid w:val="004320A0"/>
    <w:rsid w:val="00432150"/>
    <w:rsid w:val="0043269D"/>
    <w:rsid w:val="0043270B"/>
    <w:rsid w:val="00432780"/>
    <w:rsid w:val="004327D0"/>
    <w:rsid w:val="00432904"/>
    <w:rsid w:val="004329F4"/>
    <w:rsid w:val="00432BA3"/>
    <w:rsid w:val="00432BCA"/>
    <w:rsid w:val="00432C24"/>
    <w:rsid w:val="00432DD8"/>
    <w:rsid w:val="00432EB9"/>
    <w:rsid w:val="00432F8F"/>
    <w:rsid w:val="00432F9E"/>
    <w:rsid w:val="00432FA5"/>
    <w:rsid w:val="00433106"/>
    <w:rsid w:val="00433203"/>
    <w:rsid w:val="0043359F"/>
    <w:rsid w:val="004336CF"/>
    <w:rsid w:val="004337AF"/>
    <w:rsid w:val="00433840"/>
    <w:rsid w:val="00433A54"/>
    <w:rsid w:val="00433B40"/>
    <w:rsid w:val="00433B44"/>
    <w:rsid w:val="00433D8A"/>
    <w:rsid w:val="00434066"/>
    <w:rsid w:val="004343E1"/>
    <w:rsid w:val="00434514"/>
    <w:rsid w:val="00434754"/>
    <w:rsid w:val="004347EA"/>
    <w:rsid w:val="0043480E"/>
    <w:rsid w:val="00434C24"/>
    <w:rsid w:val="00434D46"/>
    <w:rsid w:val="00434F9F"/>
    <w:rsid w:val="00435075"/>
    <w:rsid w:val="00435148"/>
    <w:rsid w:val="0043517D"/>
    <w:rsid w:val="00435248"/>
    <w:rsid w:val="0043542F"/>
    <w:rsid w:val="004355EB"/>
    <w:rsid w:val="00435602"/>
    <w:rsid w:val="004356FA"/>
    <w:rsid w:val="004358F4"/>
    <w:rsid w:val="00435B9A"/>
    <w:rsid w:val="00435CCF"/>
    <w:rsid w:val="00435E80"/>
    <w:rsid w:val="00435F8E"/>
    <w:rsid w:val="0043614E"/>
    <w:rsid w:val="0043625A"/>
    <w:rsid w:val="00436696"/>
    <w:rsid w:val="004366E4"/>
    <w:rsid w:val="00436713"/>
    <w:rsid w:val="004369EC"/>
    <w:rsid w:val="00436A16"/>
    <w:rsid w:val="00436A3B"/>
    <w:rsid w:val="00436D7C"/>
    <w:rsid w:val="00436F3D"/>
    <w:rsid w:val="00436FB6"/>
    <w:rsid w:val="00437150"/>
    <w:rsid w:val="004371AB"/>
    <w:rsid w:val="00437258"/>
    <w:rsid w:val="004372D8"/>
    <w:rsid w:val="004372DE"/>
    <w:rsid w:val="00437563"/>
    <w:rsid w:val="00437780"/>
    <w:rsid w:val="00437822"/>
    <w:rsid w:val="00437895"/>
    <w:rsid w:val="00437C0A"/>
    <w:rsid w:val="00437E77"/>
    <w:rsid w:val="00440187"/>
    <w:rsid w:val="004402A7"/>
    <w:rsid w:val="0044035D"/>
    <w:rsid w:val="00440850"/>
    <w:rsid w:val="00440851"/>
    <w:rsid w:val="00440EA5"/>
    <w:rsid w:val="00441033"/>
    <w:rsid w:val="004413CC"/>
    <w:rsid w:val="0044142F"/>
    <w:rsid w:val="00441E7F"/>
    <w:rsid w:val="004420E1"/>
    <w:rsid w:val="004423D8"/>
    <w:rsid w:val="004423E3"/>
    <w:rsid w:val="004425C2"/>
    <w:rsid w:val="004426FE"/>
    <w:rsid w:val="00442824"/>
    <w:rsid w:val="00442FFB"/>
    <w:rsid w:val="004430FD"/>
    <w:rsid w:val="0044347E"/>
    <w:rsid w:val="00443586"/>
    <w:rsid w:val="004435E2"/>
    <w:rsid w:val="00443787"/>
    <w:rsid w:val="004439AB"/>
    <w:rsid w:val="00443A73"/>
    <w:rsid w:val="00443BC8"/>
    <w:rsid w:val="00443C38"/>
    <w:rsid w:val="004442A7"/>
    <w:rsid w:val="0044431F"/>
    <w:rsid w:val="00444322"/>
    <w:rsid w:val="0044446F"/>
    <w:rsid w:val="00444783"/>
    <w:rsid w:val="004448AE"/>
    <w:rsid w:val="00444901"/>
    <w:rsid w:val="00444934"/>
    <w:rsid w:val="00444D11"/>
    <w:rsid w:val="00444D7C"/>
    <w:rsid w:val="00444E10"/>
    <w:rsid w:val="00444EC7"/>
    <w:rsid w:val="00444F5E"/>
    <w:rsid w:val="004452CD"/>
    <w:rsid w:val="004452F8"/>
    <w:rsid w:val="00445358"/>
    <w:rsid w:val="00445513"/>
    <w:rsid w:val="00445625"/>
    <w:rsid w:val="00445907"/>
    <w:rsid w:val="00445946"/>
    <w:rsid w:val="00445CFF"/>
    <w:rsid w:val="00445EAA"/>
    <w:rsid w:val="004462AF"/>
    <w:rsid w:val="00446424"/>
    <w:rsid w:val="0044662A"/>
    <w:rsid w:val="004474AB"/>
    <w:rsid w:val="004474CC"/>
    <w:rsid w:val="0044759B"/>
    <w:rsid w:val="0044777E"/>
    <w:rsid w:val="004478FA"/>
    <w:rsid w:val="00447A7C"/>
    <w:rsid w:val="00447C84"/>
    <w:rsid w:val="00447C86"/>
    <w:rsid w:val="0045009C"/>
    <w:rsid w:val="004500A9"/>
    <w:rsid w:val="00450532"/>
    <w:rsid w:val="0045061F"/>
    <w:rsid w:val="00450669"/>
    <w:rsid w:val="004506D6"/>
    <w:rsid w:val="00450778"/>
    <w:rsid w:val="00450D3B"/>
    <w:rsid w:val="00450F01"/>
    <w:rsid w:val="00451585"/>
    <w:rsid w:val="0045169D"/>
    <w:rsid w:val="0045187F"/>
    <w:rsid w:val="004518BE"/>
    <w:rsid w:val="004518D5"/>
    <w:rsid w:val="004519E9"/>
    <w:rsid w:val="00451A82"/>
    <w:rsid w:val="00451B06"/>
    <w:rsid w:val="00451BEB"/>
    <w:rsid w:val="004520FE"/>
    <w:rsid w:val="0045224A"/>
    <w:rsid w:val="0045237D"/>
    <w:rsid w:val="004525A7"/>
    <w:rsid w:val="004526BF"/>
    <w:rsid w:val="00452788"/>
    <w:rsid w:val="004527C0"/>
    <w:rsid w:val="00452A4B"/>
    <w:rsid w:val="00453116"/>
    <w:rsid w:val="0045318F"/>
    <w:rsid w:val="0045321E"/>
    <w:rsid w:val="00453375"/>
    <w:rsid w:val="00453871"/>
    <w:rsid w:val="0045388F"/>
    <w:rsid w:val="004539B2"/>
    <w:rsid w:val="00453A90"/>
    <w:rsid w:val="00453DEF"/>
    <w:rsid w:val="004540AC"/>
    <w:rsid w:val="004543E4"/>
    <w:rsid w:val="004546E5"/>
    <w:rsid w:val="004548CB"/>
    <w:rsid w:val="004548E5"/>
    <w:rsid w:val="004548E9"/>
    <w:rsid w:val="00454A5A"/>
    <w:rsid w:val="00454ACD"/>
    <w:rsid w:val="00454E3A"/>
    <w:rsid w:val="00454F08"/>
    <w:rsid w:val="00454F79"/>
    <w:rsid w:val="00454F85"/>
    <w:rsid w:val="00455105"/>
    <w:rsid w:val="00455136"/>
    <w:rsid w:val="00455779"/>
    <w:rsid w:val="004558B8"/>
    <w:rsid w:val="004559C2"/>
    <w:rsid w:val="00455B03"/>
    <w:rsid w:val="00455BBE"/>
    <w:rsid w:val="00455CCE"/>
    <w:rsid w:val="00455CED"/>
    <w:rsid w:val="00455E20"/>
    <w:rsid w:val="00455E70"/>
    <w:rsid w:val="004560A1"/>
    <w:rsid w:val="00456114"/>
    <w:rsid w:val="004561E6"/>
    <w:rsid w:val="0045623E"/>
    <w:rsid w:val="00456509"/>
    <w:rsid w:val="00456619"/>
    <w:rsid w:val="00456673"/>
    <w:rsid w:val="00456971"/>
    <w:rsid w:val="00456AC7"/>
    <w:rsid w:val="00456D9F"/>
    <w:rsid w:val="004571CB"/>
    <w:rsid w:val="0045742A"/>
    <w:rsid w:val="0045742D"/>
    <w:rsid w:val="004577E9"/>
    <w:rsid w:val="00457C5E"/>
    <w:rsid w:val="00457E01"/>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2"/>
    <w:rsid w:val="00462BA8"/>
    <w:rsid w:val="00462EAD"/>
    <w:rsid w:val="004631AF"/>
    <w:rsid w:val="00463337"/>
    <w:rsid w:val="00463448"/>
    <w:rsid w:val="0046360A"/>
    <w:rsid w:val="004636FA"/>
    <w:rsid w:val="004637D9"/>
    <w:rsid w:val="0046400B"/>
    <w:rsid w:val="00464051"/>
    <w:rsid w:val="004641A0"/>
    <w:rsid w:val="004641E2"/>
    <w:rsid w:val="00464207"/>
    <w:rsid w:val="0046434B"/>
    <w:rsid w:val="00464942"/>
    <w:rsid w:val="00464A82"/>
    <w:rsid w:val="00464C68"/>
    <w:rsid w:val="00464E1B"/>
    <w:rsid w:val="00464E63"/>
    <w:rsid w:val="00464EE0"/>
    <w:rsid w:val="0046516A"/>
    <w:rsid w:val="00465180"/>
    <w:rsid w:val="00465235"/>
    <w:rsid w:val="00465467"/>
    <w:rsid w:val="00465573"/>
    <w:rsid w:val="004657BA"/>
    <w:rsid w:val="00465914"/>
    <w:rsid w:val="00465DCB"/>
    <w:rsid w:val="00465EB3"/>
    <w:rsid w:val="004663D3"/>
    <w:rsid w:val="00466A43"/>
    <w:rsid w:val="00466E99"/>
    <w:rsid w:val="00466FCE"/>
    <w:rsid w:val="004670AB"/>
    <w:rsid w:val="004673D8"/>
    <w:rsid w:val="00467657"/>
    <w:rsid w:val="00467852"/>
    <w:rsid w:val="00467887"/>
    <w:rsid w:val="00467C77"/>
    <w:rsid w:val="00467FDE"/>
    <w:rsid w:val="0047032D"/>
    <w:rsid w:val="00470389"/>
    <w:rsid w:val="0047041E"/>
    <w:rsid w:val="00470628"/>
    <w:rsid w:val="00470750"/>
    <w:rsid w:val="00470796"/>
    <w:rsid w:val="00470893"/>
    <w:rsid w:val="00470937"/>
    <w:rsid w:val="00470B58"/>
    <w:rsid w:val="00470B9B"/>
    <w:rsid w:val="00470CFE"/>
    <w:rsid w:val="0047142C"/>
    <w:rsid w:val="0047160F"/>
    <w:rsid w:val="0047162F"/>
    <w:rsid w:val="0047166D"/>
    <w:rsid w:val="00471856"/>
    <w:rsid w:val="00471869"/>
    <w:rsid w:val="00471872"/>
    <w:rsid w:val="00471AE7"/>
    <w:rsid w:val="00471DB0"/>
    <w:rsid w:val="00471E2F"/>
    <w:rsid w:val="00471F03"/>
    <w:rsid w:val="00471FAB"/>
    <w:rsid w:val="00472005"/>
    <w:rsid w:val="004720F3"/>
    <w:rsid w:val="0047253B"/>
    <w:rsid w:val="004729C4"/>
    <w:rsid w:val="00472A7E"/>
    <w:rsid w:val="00472ACB"/>
    <w:rsid w:val="00472BF4"/>
    <w:rsid w:val="00472E4F"/>
    <w:rsid w:val="0047320D"/>
    <w:rsid w:val="0047326A"/>
    <w:rsid w:val="004735E8"/>
    <w:rsid w:val="004737D3"/>
    <w:rsid w:val="004737F5"/>
    <w:rsid w:val="0047392B"/>
    <w:rsid w:val="00473A67"/>
    <w:rsid w:val="00473F5F"/>
    <w:rsid w:val="0047410D"/>
    <w:rsid w:val="00474420"/>
    <w:rsid w:val="0047475B"/>
    <w:rsid w:val="004748AC"/>
    <w:rsid w:val="00474984"/>
    <w:rsid w:val="00474C04"/>
    <w:rsid w:val="00474DDE"/>
    <w:rsid w:val="00475226"/>
    <w:rsid w:val="00475260"/>
    <w:rsid w:val="00475312"/>
    <w:rsid w:val="0047539C"/>
    <w:rsid w:val="004753D8"/>
    <w:rsid w:val="00475573"/>
    <w:rsid w:val="004755D5"/>
    <w:rsid w:val="00475674"/>
    <w:rsid w:val="004758BE"/>
    <w:rsid w:val="00475BC8"/>
    <w:rsid w:val="00475D13"/>
    <w:rsid w:val="00475E50"/>
    <w:rsid w:val="00475E54"/>
    <w:rsid w:val="00475F90"/>
    <w:rsid w:val="00476549"/>
    <w:rsid w:val="0047654B"/>
    <w:rsid w:val="00476D14"/>
    <w:rsid w:val="00476D8B"/>
    <w:rsid w:val="00476E98"/>
    <w:rsid w:val="00476EAE"/>
    <w:rsid w:val="00476FBF"/>
    <w:rsid w:val="00477395"/>
    <w:rsid w:val="004774C5"/>
    <w:rsid w:val="004775ED"/>
    <w:rsid w:val="004778C0"/>
    <w:rsid w:val="00477B60"/>
    <w:rsid w:val="0048004F"/>
    <w:rsid w:val="004800C0"/>
    <w:rsid w:val="004802C6"/>
    <w:rsid w:val="00480959"/>
    <w:rsid w:val="00480B03"/>
    <w:rsid w:val="00480C70"/>
    <w:rsid w:val="00480CC5"/>
    <w:rsid w:val="00480D07"/>
    <w:rsid w:val="004810EC"/>
    <w:rsid w:val="0048129B"/>
    <w:rsid w:val="00481596"/>
    <w:rsid w:val="00481607"/>
    <w:rsid w:val="00481611"/>
    <w:rsid w:val="004818C9"/>
    <w:rsid w:val="004818FF"/>
    <w:rsid w:val="00481AD3"/>
    <w:rsid w:val="00481AF0"/>
    <w:rsid w:val="0048215F"/>
    <w:rsid w:val="004821FF"/>
    <w:rsid w:val="00482389"/>
    <w:rsid w:val="00482549"/>
    <w:rsid w:val="00482694"/>
    <w:rsid w:val="004826B1"/>
    <w:rsid w:val="00482943"/>
    <w:rsid w:val="00482ADC"/>
    <w:rsid w:val="00482C93"/>
    <w:rsid w:val="00482E0B"/>
    <w:rsid w:val="00482F79"/>
    <w:rsid w:val="004830AF"/>
    <w:rsid w:val="0048336B"/>
    <w:rsid w:val="004833FC"/>
    <w:rsid w:val="004834A1"/>
    <w:rsid w:val="00483A12"/>
    <w:rsid w:val="00483AFB"/>
    <w:rsid w:val="00483CF5"/>
    <w:rsid w:val="00483D11"/>
    <w:rsid w:val="00483D20"/>
    <w:rsid w:val="0048406D"/>
    <w:rsid w:val="004840A7"/>
    <w:rsid w:val="00484146"/>
    <w:rsid w:val="004847BA"/>
    <w:rsid w:val="004847DF"/>
    <w:rsid w:val="0048489A"/>
    <w:rsid w:val="00484C46"/>
    <w:rsid w:val="00484CA2"/>
    <w:rsid w:val="00484D4A"/>
    <w:rsid w:val="00484DC1"/>
    <w:rsid w:val="00484EA9"/>
    <w:rsid w:val="0048520E"/>
    <w:rsid w:val="0048542B"/>
    <w:rsid w:val="004856EF"/>
    <w:rsid w:val="0048598C"/>
    <w:rsid w:val="00485998"/>
    <w:rsid w:val="00485A0B"/>
    <w:rsid w:val="00485BC6"/>
    <w:rsid w:val="00485C1A"/>
    <w:rsid w:val="00485E8A"/>
    <w:rsid w:val="00485F56"/>
    <w:rsid w:val="004862DE"/>
    <w:rsid w:val="004864FB"/>
    <w:rsid w:val="004869B5"/>
    <w:rsid w:val="004869B9"/>
    <w:rsid w:val="004869ED"/>
    <w:rsid w:val="00486A2F"/>
    <w:rsid w:val="00486CD4"/>
    <w:rsid w:val="00486D6B"/>
    <w:rsid w:val="00486FEC"/>
    <w:rsid w:val="00487100"/>
    <w:rsid w:val="00487117"/>
    <w:rsid w:val="00487866"/>
    <w:rsid w:val="00487C6B"/>
    <w:rsid w:val="00487F28"/>
    <w:rsid w:val="00490185"/>
    <w:rsid w:val="00490196"/>
    <w:rsid w:val="0049041D"/>
    <w:rsid w:val="00490532"/>
    <w:rsid w:val="00490648"/>
    <w:rsid w:val="00490649"/>
    <w:rsid w:val="0049093B"/>
    <w:rsid w:val="00490BDE"/>
    <w:rsid w:val="00490E84"/>
    <w:rsid w:val="00490E94"/>
    <w:rsid w:val="00490EBE"/>
    <w:rsid w:val="00490EE3"/>
    <w:rsid w:val="00491213"/>
    <w:rsid w:val="00491294"/>
    <w:rsid w:val="0049143D"/>
    <w:rsid w:val="004917C1"/>
    <w:rsid w:val="0049185B"/>
    <w:rsid w:val="004918A0"/>
    <w:rsid w:val="00491C03"/>
    <w:rsid w:val="00491D13"/>
    <w:rsid w:val="00491D59"/>
    <w:rsid w:val="00491FE8"/>
    <w:rsid w:val="00491FFF"/>
    <w:rsid w:val="004921F0"/>
    <w:rsid w:val="004924E5"/>
    <w:rsid w:val="00492597"/>
    <w:rsid w:val="00492619"/>
    <w:rsid w:val="00492628"/>
    <w:rsid w:val="004927F3"/>
    <w:rsid w:val="00492BB0"/>
    <w:rsid w:val="00492BF2"/>
    <w:rsid w:val="00492C6E"/>
    <w:rsid w:val="00492F52"/>
    <w:rsid w:val="0049349F"/>
    <w:rsid w:val="004934D2"/>
    <w:rsid w:val="004935A4"/>
    <w:rsid w:val="00493654"/>
    <w:rsid w:val="00493709"/>
    <w:rsid w:val="004938AA"/>
    <w:rsid w:val="00493ADE"/>
    <w:rsid w:val="00493D08"/>
    <w:rsid w:val="00493FE1"/>
    <w:rsid w:val="004944EB"/>
    <w:rsid w:val="004948CB"/>
    <w:rsid w:val="00494963"/>
    <w:rsid w:val="004949D8"/>
    <w:rsid w:val="00494CB2"/>
    <w:rsid w:val="00494E75"/>
    <w:rsid w:val="00494F35"/>
    <w:rsid w:val="00495071"/>
    <w:rsid w:val="0049552C"/>
    <w:rsid w:val="00495A80"/>
    <w:rsid w:val="00495E22"/>
    <w:rsid w:val="0049608E"/>
    <w:rsid w:val="00496147"/>
    <w:rsid w:val="004961DB"/>
    <w:rsid w:val="0049653E"/>
    <w:rsid w:val="004965BE"/>
    <w:rsid w:val="00496804"/>
    <w:rsid w:val="00496911"/>
    <w:rsid w:val="0049699A"/>
    <w:rsid w:val="00496BEF"/>
    <w:rsid w:val="00496DC2"/>
    <w:rsid w:val="00496E38"/>
    <w:rsid w:val="00496FF0"/>
    <w:rsid w:val="00497567"/>
    <w:rsid w:val="004975DB"/>
    <w:rsid w:val="00497C03"/>
    <w:rsid w:val="00497C36"/>
    <w:rsid w:val="004A01E1"/>
    <w:rsid w:val="004A021E"/>
    <w:rsid w:val="004A0449"/>
    <w:rsid w:val="004A056E"/>
    <w:rsid w:val="004A0617"/>
    <w:rsid w:val="004A06A9"/>
    <w:rsid w:val="004A06EE"/>
    <w:rsid w:val="004A0D01"/>
    <w:rsid w:val="004A0E00"/>
    <w:rsid w:val="004A0F70"/>
    <w:rsid w:val="004A11A9"/>
    <w:rsid w:val="004A12D7"/>
    <w:rsid w:val="004A15F7"/>
    <w:rsid w:val="004A1600"/>
    <w:rsid w:val="004A1AE5"/>
    <w:rsid w:val="004A1DAA"/>
    <w:rsid w:val="004A1F45"/>
    <w:rsid w:val="004A1FFF"/>
    <w:rsid w:val="004A201F"/>
    <w:rsid w:val="004A2029"/>
    <w:rsid w:val="004A23B8"/>
    <w:rsid w:val="004A23C0"/>
    <w:rsid w:val="004A2844"/>
    <w:rsid w:val="004A28D4"/>
    <w:rsid w:val="004A2908"/>
    <w:rsid w:val="004A2A24"/>
    <w:rsid w:val="004A2BE1"/>
    <w:rsid w:val="004A2E44"/>
    <w:rsid w:val="004A328E"/>
    <w:rsid w:val="004A32C1"/>
    <w:rsid w:val="004A366E"/>
    <w:rsid w:val="004A36C0"/>
    <w:rsid w:val="004A384E"/>
    <w:rsid w:val="004A38AF"/>
    <w:rsid w:val="004A38DD"/>
    <w:rsid w:val="004A39DC"/>
    <w:rsid w:val="004A3A61"/>
    <w:rsid w:val="004A3AA3"/>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91F"/>
    <w:rsid w:val="004A4D38"/>
    <w:rsid w:val="004A4D99"/>
    <w:rsid w:val="004A4E7E"/>
    <w:rsid w:val="004A4E95"/>
    <w:rsid w:val="004A4EB4"/>
    <w:rsid w:val="004A5071"/>
    <w:rsid w:val="004A51FA"/>
    <w:rsid w:val="004A522B"/>
    <w:rsid w:val="004A5270"/>
    <w:rsid w:val="004A54DA"/>
    <w:rsid w:val="004A550D"/>
    <w:rsid w:val="004A55EF"/>
    <w:rsid w:val="004A57FC"/>
    <w:rsid w:val="004A5D36"/>
    <w:rsid w:val="004A663A"/>
    <w:rsid w:val="004A68C4"/>
    <w:rsid w:val="004A6D50"/>
    <w:rsid w:val="004A6DCF"/>
    <w:rsid w:val="004A6E52"/>
    <w:rsid w:val="004A6F6F"/>
    <w:rsid w:val="004A705C"/>
    <w:rsid w:val="004A7172"/>
    <w:rsid w:val="004A7276"/>
    <w:rsid w:val="004A746B"/>
    <w:rsid w:val="004A770C"/>
    <w:rsid w:val="004A793F"/>
    <w:rsid w:val="004A799C"/>
    <w:rsid w:val="004A7ABE"/>
    <w:rsid w:val="004A7ADB"/>
    <w:rsid w:val="004A7EE7"/>
    <w:rsid w:val="004A7EF7"/>
    <w:rsid w:val="004A7FB0"/>
    <w:rsid w:val="004B0278"/>
    <w:rsid w:val="004B031D"/>
    <w:rsid w:val="004B041F"/>
    <w:rsid w:val="004B0600"/>
    <w:rsid w:val="004B0706"/>
    <w:rsid w:val="004B0780"/>
    <w:rsid w:val="004B0787"/>
    <w:rsid w:val="004B0BB6"/>
    <w:rsid w:val="004B0BD5"/>
    <w:rsid w:val="004B0F6E"/>
    <w:rsid w:val="004B11F3"/>
    <w:rsid w:val="004B1313"/>
    <w:rsid w:val="004B1570"/>
    <w:rsid w:val="004B169E"/>
    <w:rsid w:val="004B1956"/>
    <w:rsid w:val="004B19BB"/>
    <w:rsid w:val="004B1A1F"/>
    <w:rsid w:val="004B1C42"/>
    <w:rsid w:val="004B1C5D"/>
    <w:rsid w:val="004B1E7B"/>
    <w:rsid w:val="004B22A8"/>
    <w:rsid w:val="004B2450"/>
    <w:rsid w:val="004B24DB"/>
    <w:rsid w:val="004B260D"/>
    <w:rsid w:val="004B269E"/>
    <w:rsid w:val="004B26DB"/>
    <w:rsid w:val="004B2700"/>
    <w:rsid w:val="004B296D"/>
    <w:rsid w:val="004B2B31"/>
    <w:rsid w:val="004B2C0A"/>
    <w:rsid w:val="004B2C33"/>
    <w:rsid w:val="004B2CDB"/>
    <w:rsid w:val="004B2D10"/>
    <w:rsid w:val="004B2DE8"/>
    <w:rsid w:val="004B2DEC"/>
    <w:rsid w:val="004B2E8A"/>
    <w:rsid w:val="004B2F6E"/>
    <w:rsid w:val="004B3107"/>
    <w:rsid w:val="004B3395"/>
    <w:rsid w:val="004B33D3"/>
    <w:rsid w:val="004B3A5B"/>
    <w:rsid w:val="004B3B28"/>
    <w:rsid w:val="004B3C3F"/>
    <w:rsid w:val="004B3E6C"/>
    <w:rsid w:val="004B3EB4"/>
    <w:rsid w:val="004B3F00"/>
    <w:rsid w:val="004B42FF"/>
    <w:rsid w:val="004B45A2"/>
    <w:rsid w:val="004B46C3"/>
    <w:rsid w:val="004B4759"/>
    <w:rsid w:val="004B4789"/>
    <w:rsid w:val="004B49DB"/>
    <w:rsid w:val="004B4A0F"/>
    <w:rsid w:val="004B4CB1"/>
    <w:rsid w:val="004B4F6B"/>
    <w:rsid w:val="004B4F87"/>
    <w:rsid w:val="004B50CA"/>
    <w:rsid w:val="004B50E0"/>
    <w:rsid w:val="004B50E7"/>
    <w:rsid w:val="004B5101"/>
    <w:rsid w:val="004B5292"/>
    <w:rsid w:val="004B5329"/>
    <w:rsid w:val="004B5362"/>
    <w:rsid w:val="004B55EC"/>
    <w:rsid w:val="004B59ED"/>
    <w:rsid w:val="004B5DEC"/>
    <w:rsid w:val="004B6037"/>
    <w:rsid w:val="004B6208"/>
    <w:rsid w:val="004B6301"/>
    <w:rsid w:val="004B6766"/>
    <w:rsid w:val="004B6866"/>
    <w:rsid w:val="004B6D8B"/>
    <w:rsid w:val="004B6E7B"/>
    <w:rsid w:val="004B6FFB"/>
    <w:rsid w:val="004B711C"/>
    <w:rsid w:val="004B725D"/>
    <w:rsid w:val="004B7311"/>
    <w:rsid w:val="004B759F"/>
    <w:rsid w:val="004B7740"/>
    <w:rsid w:val="004B78B9"/>
    <w:rsid w:val="004B795F"/>
    <w:rsid w:val="004B7BA5"/>
    <w:rsid w:val="004B7E04"/>
    <w:rsid w:val="004B7ECB"/>
    <w:rsid w:val="004B7FB3"/>
    <w:rsid w:val="004C012D"/>
    <w:rsid w:val="004C020B"/>
    <w:rsid w:val="004C0346"/>
    <w:rsid w:val="004C037B"/>
    <w:rsid w:val="004C05C7"/>
    <w:rsid w:val="004C060F"/>
    <w:rsid w:val="004C0723"/>
    <w:rsid w:val="004C08A0"/>
    <w:rsid w:val="004C0A5B"/>
    <w:rsid w:val="004C0B5B"/>
    <w:rsid w:val="004C0B79"/>
    <w:rsid w:val="004C0B9A"/>
    <w:rsid w:val="004C0C5C"/>
    <w:rsid w:val="004C0F99"/>
    <w:rsid w:val="004C0FB9"/>
    <w:rsid w:val="004C1027"/>
    <w:rsid w:val="004C122B"/>
    <w:rsid w:val="004C130D"/>
    <w:rsid w:val="004C1624"/>
    <w:rsid w:val="004C1652"/>
    <w:rsid w:val="004C19E4"/>
    <w:rsid w:val="004C2371"/>
    <w:rsid w:val="004C2E0E"/>
    <w:rsid w:val="004C2E19"/>
    <w:rsid w:val="004C2E66"/>
    <w:rsid w:val="004C2F01"/>
    <w:rsid w:val="004C3072"/>
    <w:rsid w:val="004C31C8"/>
    <w:rsid w:val="004C32E2"/>
    <w:rsid w:val="004C3472"/>
    <w:rsid w:val="004C34E8"/>
    <w:rsid w:val="004C3AD0"/>
    <w:rsid w:val="004C3AD1"/>
    <w:rsid w:val="004C3B14"/>
    <w:rsid w:val="004C3C51"/>
    <w:rsid w:val="004C4238"/>
    <w:rsid w:val="004C47FE"/>
    <w:rsid w:val="004C4BCE"/>
    <w:rsid w:val="004C4BF3"/>
    <w:rsid w:val="004C4C03"/>
    <w:rsid w:val="004C4DA0"/>
    <w:rsid w:val="004C4EC6"/>
    <w:rsid w:val="004C4F33"/>
    <w:rsid w:val="004C4F43"/>
    <w:rsid w:val="004C521E"/>
    <w:rsid w:val="004C5283"/>
    <w:rsid w:val="004C52F7"/>
    <w:rsid w:val="004C566C"/>
    <w:rsid w:val="004C5C44"/>
    <w:rsid w:val="004C5DDA"/>
    <w:rsid w:val="004C5EF0"/>
    <w:rsid w:val="004C5F64"/>
    <w:rsid w:val="004C5FD0"/>
    <w:rsid w:val="004C6280"/>
    <w:rsid w:val="004C63D6"/>
    <w:rsid w:val="004C65A9"/>
    <w:rsid w:val="004C660B"/>
    <w:rsid w:val="004C6812"/>
    <w:rsid w:val="004C6B20"/>
    <w:rsid w:val="004C6E90"/>
    <w:rsid w:val="004C6EF1"/>
    <w:rsid w:val="004C730E"/>
    <w:rsid w:val="004C75F4"/>
    <w:rsid w:val="004C7739"/>
    <w:rsid w:val="004C794D"/>
    <w:rsid w:val="004C7BDF"/>
    <w:rsid w:val="004C7C24"/>
    <w:rsid w:val="004C7CC1"/>
    <w:rsid w:val="004C7D27"/>
    <w:rsid w:val="004C7EBE"/>
    <w:rsid w:val="004C7F13"/>
    <w:rsid w:val="004D04AD"/>
    <w:rsid w:val="004D04B2"/>
    <w:rsid w:val="004D0846"/>
    <w:rsid w:val="004D0A15"/>
    <w:rsid w:val="004D0BCD"/>
    <w:rsid w:val="004D0C48"/>
    <w:rsid w:val="004D0E42"/>
    <w:rsid w:val="004D0E49"/>
    <w:rsid w:val="004D0FA5"/>
    <w:rsid w:val="004D1059"/>
    <w:rsid w:val="004D17E6"/>
    <w:rsid w:val="004D1A33"/>
    <w:rsid w:val="004D1C35"/>
    <w:rsid w:val="004D1D64"/>
    <w:rsid w:val="004D1DBB"/>
    <w:rsid w:val="004D1ED1"/>
    <w:rsid w:val="004D201D"/>
    <w:rsid w:val="004D2474"/>
    <w:rsid w:val="004D2565"/>
    <w:rsid w:val="004D27C4"/>
    <w:rsid w:val="004D27EA"/>
    <w:rsid w:val="004D2A02"/>
    <w:rsid w:val="004D2CC3"/>
    <w:rsid w:val="004D2E57"/>
    <w:rsid w:val="004D2EAC"/>
    <w:rsid w:val="004D30AD"/>
    <w:rsid w:val="004D3251"/>
    <w:rsid w:val="004D3321"/>
    <w:rsid w:val="004D3403"/>
    <w:rsid w:val="004D39CA"/>
    <w:rsid w:val="004D3D8A"/>
    <w:rsid w:val="004D3EBB"/>
    <w:rsid w:val="004D3FE2"/>
    <w:rsid w:val="004D3FF9"/>
    <w:rsid w:val="004D40D5"/>
    <w:rsid w:val="004D4295"/>
    <w:rsid w:val="004D4846"/>
    <w:rsid w:val="004D4968"/>
    <w:rsid w:val="004D49C9"/>
    <w:rsid w:val="004D4A8A"/>
    <w:rsid w:val="004D4ABF"/>
    <w:rsid w:val="004D4BA6"/>
    <w:rsid w:val="004D4D11"/>
    <w:rsid w:val="004D4EF0"/>
    <w:rsid w:val="004D4FD2"/>
    <w:rsid w:val="004D50CC"/>
    <w:rsid w:val="004D58D1"/>
    <w:rsid w:val="004D5B2C"/>
    <w:rsid w:val="004D5B87"/>
    <w:rsid w:val="004D5E14"/>
    <w:rsid w:val="004D5F02"/>
    <w:rsid w:val="004D602D"/>
    <w:rsid w:val="004D63BF"/>
    <w:rsid w:val="004D6551"/>
    <w:rsid w:val="004D65BA"/>
    <w:rsid w:val="004D65CD"/>
    <w:rsid w:val="004D68C0"/>
    <w:rsid w:val="004D6C5D"/>
    <w:rsid w:val="004D6E00"/>
    <w:rsid w:val="004D70E1"/>
    <w:rsid w:val="004D710C"/>
    <w:rsid w:val="004D725B"/>
    <w:rsid w:val="004D7336"/>
    <w:rsid w:val="004D76A4"/>
    <w:rsid w:val="004D76C0"/>
    <w:rsid w:val="004D7879"/>
    <w:rsid w:val="004D78A2"/>
    <w:rsid w:val="004D7F0D"/>
    <w:rsid w:val="004E0033"/>
    <w:rsid w:val="004E00F1"/>
    <w:rsid w:val="004E03BE"/>
    <w:rsid w:val="004E0546"/>
    <w:rsid w:val="004E071E"/>
    <w:rsid w:val="004E0927"/>
    <w:rsid w:val="004E0CD0"/>
    <w:rsid w:val="004E10BF"/>
    <w:rsid w:val="004E117E"/>
    <w:rsid w:val="004E1260"/>
    <w:rsid w:val="004E1543"/>
    <w:rsid w:val="004E1C66"/>
    <w:rsid w:val="004E1CBB"/>
    <w:rsid w:val="004E1D07"/>
    <w:rsid w:val="004E2009"/>
    <w:rsid w:val="004E209D"/>
    <w:rsid w:val="004E20DF"/>
    <w:rsid w:val="004E2100"/>
    <w:rsid w:val="004E21D3"/>
    <w:rsid w:val="004E2286"/>
    <w:rsid w:val="004E24E3"/>
    <w:rsid w:val="004E295A"/>
    <w:rsid w:val="004E2CDB"/>
    <w:rsid w:val="004E2E1E"/>
    <w:rsid w:val="004E2E33"/>
    <w:rsid w:val="004E2F51"/>
    <w:rsid w:val="004E3579"/>
    <w:rsid w:val="004E362C"/>
    <w:rsid w:val="004E3892"/>
    <w:rsid w:val="004E3B0E"/>
    <w:rsid w:val="004E3FD8"/>
    <w:rsid w:val="004E3FF8"/>
    <w:rsid w:val="004E43D9"/>
    <w:rsid w:val="004E471C"/>
    <w:rsid w:val="004E49BE"/>
    <w:rsid w:val="004E4B57"/>
    <w:rsid w:val="004E4E1C"/>
    <w:rsid w:val="004E4EF1"/>
    <w:rsid w:val="004E4F57"/>
    <w:rsid w:val="004E4F8B"/>
    <w:rsid w:val="004E524E"/>
    <w:rsid w:val="004E53AE"/>
    <w:rsid w:val="004E5449"/>
    <w:rsid w:val="004E5710"/>
    <w:rsid w:val="004E5788"/>
    <w:rsid w:val="004E582F"/>
    <w:rsid w:val="004E5BD2"/>
    <w:rsid w:val="004E5C61"/>
    <w:rsid w:val="004E6158"/>
    <w:rsid w:val="004E615F"/>
    <w:rsid w:val="004E6184"/>
    <w:rsid w:val="004E6463"/>
    <w:rsid w:val="004E64B4"/>
    <w:rsid w:val="004E65A0"/>
    <w:rsid w:val="004E66CD"/>
    <w:rsid w:val="004E67A1"/>
    <w:rsid w:val="004E686A"/>
    <w:rsid w:val="004E686D"/>
    <w:rsid w:val="004E6CCB"/>
    <w:rsid w:val="004E6CEA"/>
    <w:rsid w:val="004E6F18"/>
    <w:rsid w:val="004E7136"/>
    <w:rsid w:val="004E71E6"/>
    <w:rsid w:val="004E730D"/>
    <w:rsid w:val="004E7312"/>
    <w:rsid w:val="004E7543"/>
    <w:rsid w:val="004E76A5"/>
    <w:rsid w:val="004E76B3"/>
    <w:rsid w:val="004E7980"/>
    <w:rsid w:val="004E7A08"/>
    <w:rsid w:val="004E7A83"/>
    <w:rsid w:val="004E7B70"/>
    <w:rsid w:val="004E7B7F"/>
    <w:rsid w:val="004E7C85"/>
    <w:rsid w:val="004F014B"/>
    <w:rsid w:val="004F01B4"/>
    <w:rsid w:val="004F020A"/>
    <w:rsid w:val="004F02C5"/>
    <w:rsid w:val="004F0E3B"/>
    <w:rsid w:val="004F0E4D"/>
    <w:rsid w:val="004F133C"/>
    <w:rsid w:val="004F13D2"/>
    <w:rsid w:val="004F1443"/>
    <w:rsid w:val="004F152A"/>
    <w:rsid w:val="004F1633"/>
    <w:rsid w:val="004F180E"/>
    <w:rsid w:val="004F18ED"/>
    <w:rsid w:val="004F1A00"/>
    <w:rsid w:val="004F1AEF"/>
    <w:rsid w:val="004F1B26"/>
    <w:rsid w:val="004F1BB7"/>
    <w:rsid w:val="004F1CD4"/>
    <w:rsid w:val="004F1E4C"/>
    <w:rsid w:val="004F1EE7"/>
    <w:rsid w:val="004F2376"/>
    <w:rsid w:val="004F2544"/>
    <w:rsid w:val="004F2826"/>
    <w:rsid w:val="004F2AA6"/>
    <w:rsid w:val="004F2B9C"/>
    <w:rsid w:val="004F2CCE"/>
    <w:rsid w:val="004F2EFC"/>
    <w:rsid w:val="004F2FE9"/>
    <w:rsid w:val="004F3289"/>
    <w:rsid w:val="004F3368"/>
    <w:rsid w:val="004F34BD"/>
    <w:rsid w:val="004F359A"/>
    <w:rsid w:val="004F3918"/>
    <w:rsid w:val="004F3A2D"/>
    <w:rsid w:val="004F3C55"/>
    <w:rsid w:val="004F3CA7"/>
    <w:rsid w:val="004F3DD1"/>
    <w:rsid w:val="004F40C7"/>
    <w:rsid w:val="004F40DE"/>
    <w:rsid w:val="004F4208"/>
    <w:rsid w:val="004F4B21"/>
    <w:rsid w:val="004F4B72"/>
    <w:rsid w:val="004F4E53"/>
    <w:rsid w:val="004F5609"/>
    <w:rsid w:val="004F58AB"/>
    <w:rsid w:val="004F5D1C"/>
    <w:rsid w:val="004F5D4A"/>
    <w:rsid w:val="004F5D6E"/>
    <w:rsid w:val="004F5EBB"/>
    <w:rsid w:val="004F5FD2"/>
    <w:rsid w:val="004F6142"/>
    <w:rsid w:val="004F62AA"/>
    <w:rsid w:val="004F6347"/>
    <w:rsid w:val="004F63DF"/>
    <w:rsid w:val="004F6556"/>
    <w:rsid w:val="004F6588"/>
    <w:rsid w:val="004F6650"/>
    <w:rsid w:val="004F67FC"/>
    <w:rsid w:val="004F697E"/>
    <w:rsid w:val="004F6AFE"/>
    <w:rsid w:val="004F6E35"/>
    <w:rsid w:val="004F6F20"/>
    <w:rsid w:val="004F735F"/>
    <w:rsid w:val="004F7373"/>
    <w:rsid w:val="004F73A5"/>
    <w:rsid w:val="004F74B4"/>
    <w:rsid w:val="004F76A6"/>
    <w:rsid w:val="004F7AB0"/>
    <w:rsid w:val="004F7C51"/>
    <w:rsid w:val="004F7DB3"/>
    <w:rsid w:val="004F7F1A"/>
    <w:rsid w:val="005000CA"/>
    <w:rsid w:val="0050031C"/>
    <w:rsid w:val="00500338"/>
    <w:rsid w:val="005004F7"/>
    <w:rsid w:val="00500554"/>
    <w:rsid w:val="005006D5"/>
    <w:rsid w:val="00500798"/>
    <w:rsid w:val="005007E7"/>
    <w:rsid w:val="00500864"/>
    <w:rsid w:val="00500A59"/>
    <w:rsid w:val="005012BA"/>
    <w:rsid w:val="0050132F"/>
    <w:rsid w:val="005013C8"/>
    <w:rsid w:val="00501723"/>
    <w:rsid w:val="00501A8C"/>
    <w:rsid w:val="00501CDC"/>
    <w:rsid w:val="00501CE2"/>
    <w:rsid w:val="00501F0D"/>
    <w:rsid w:val="00502392"/>
    <w:rsid w:val="005023DC"/>
    <w:rsid w:val="005024A3"/>
    <w:rsid w:val="00502589"/>
    <w:rsid w:val="00502857"/>
    <w:rsid w:val="0050291E"/>
    <w:rsid w:val="005029A2"/>
    <w:rsid w:val="00502C80"/>
    <w:rsid w:val="00502D6F"/>
    <w:rsid w:val="00502F73"/>
    <w:rsid w:val="00502FCA"/>
    <w:rsid w:val="005033EE"/>
    <w:rsid w:val="0050377B"/>
    <w:rsid w:val="005037DF"/>
    <w:rsid w:val="005038A7"/>
    <w:rsid w:val="0050398B"/>
    <w:rsid w:val="00503D90"/>
    <w:rsid w:val="00503FAD"/>
    <w:rsid w:val="00504070"/>
    <w:rsid w:val="005043F0"/>
    <w:rsid w:val="00504639"/>
    <w:rsid w:val="00504757"/>
    <w:rsid w:val="0050476D"/>
    <w:rsid w:val="00504776"/>
    <w:rsid w:val="00504BF5"/>
    <w:rsid w:val="00504C77"/>
    <w:rsid w:val="00504CBB"/>
    <w:rsid w:val="00504D9B"/>
    <w:rsid w:val="00504F81"/>
    <w:rsid w:val="005051DA"/>
    <w:rsid w:val="00505271"/>
    <w:rsid w:val="005055D4"/>
    <w:rsid w:val="005056D4"/>
    <w:rsid w:val="005057FB"/>
    <w:rsid w:val="0050580A"/>
    <w:rsid w:val="00505877"/>
    <w:rsid w:val="00505A25"/>
    <w:rsid w:val="00505A2A"/>
    <w:rsid w:val="00505ACC"/>
    <w:rsid w:val="00505B11"/>
    <w:rsid w:val="00505B7C"/>
    <w:rsid w:val="00505BD4"/>
    <w:rsid w:val="00505C40"/>
    <w:rsid w:val="00505D12"/>
    <w:rsid w:val="00505D42"/>
    <w:rsid w:val="00505D93"/>
    <w:rsid w:val="00505E28"/>
    <w:rsid w:val="00505E39"/>
    <w:rsid w:val="00505F1F"/>
    <w:rsid w:val="0050614B"/>
    <w:rsid w:val="005062F7"/>
    <w:rsid w:val="0050637C"/>
    <w:rsid w:val="005063A6"/>
    <w:rsid w:val="00506425"/>
    <w:rsid w:val="0050647D"/>
    <w:rsid w:val="005064CB"/>
    <w:rsid w:val="00506571"/>
    <w:rsid w:val="005066B2"/>
    <w:rsid w:val="0050680A"/>
    <w:rsid w:val="005068F0"/>
    <w:rsid w:val="00506A8D"/>
    <w:rsid w:val="00506B00"/>
    <w:rsid w:val="00506C0E"/>
    <w:rsid w:val="00506C2E"/>
    <w:rsid w:val="00506D5A"/>
    <w:rsid w:val="005072F6"/>
    <w:rsid w:val="005074C9"/>
    <w:rsid w:val="0050768A"/>
    <w:rsid w:val="00507754"/>
    <w:rsid w:val="005079D3"/>
    <w:rsid w:val="00507AB9"/>
    <w:rsid w:val="00507CAF"/>
    <w:rsid w:val="00507F1C"/>
    <w:rsid w:val="005100B1"/>
    <w:rsid w:val="005102DB"/>
    <w:rsid w:val="00510374"/>
    <w:rsid w:val="00510444"/>
    <w:rsid w:val="005104EC"/>
    <w:rsid w:val="005106D9"/>
    <w:rsid w:val="00510750"/>
    <w:rsid w:val="00510B77"/>
    <w:rsid w:val="00510B9E"/>
    <w:rsid w:val="00510D16"/>
    <w:rsid w:val="0051153C"/>
    <w:rsid w:val="00511599"/>
    <w:rsid w:val="005119D6"/>
    <w:rsid w:val="00511E67"/>
    <w:rsid w:val="005120E2"/>
    <w:rsid w:val="00512165"/>
    <w:rsid w:val="005122B9"/>
    <w:rsid w:val="00512747"/>
    <w:rsid w:val="0051288E"/>
    <w:rsid w:val="00512916"/>
    <w:rsid w:val="00512A7B"/>
    <w:rsid w:val="00512CBE"/>
    <w:rsid w:val="00512D39"/>
    <w:rsid w:val="00512EE1"/>
    <w:rsid w:val="0051301F"/>
    <w:rsid w:val="005133C8"/>
    <w:rsid w:val="0051375D"/>
    <w:rsid w:val="005138D8"/>
    <w:rsid w:val="00513B8C"/>
    <w:rsid w:val="00513E19"/>
    <w:rsid w:val="00513F16"/>
    <w:rsid w:val="00513F8F"/>
    <w:rsid w:val="0051465F"/>
    <w:rsid w:val="005146BF"/>
    <w:rsid w:val="0051474B"/>
    <w:rsid w:val="005147E7"/>
    <w:rsid w:val="005149A2"/>
    <w:rsid w:val="00514CBE"/>
    <w:rsid w:val="00514CEE"/>
    <w:rsid w:val="005150E4"/>
    <w:rsid w:val="0051536B"/>
    <w:rsid w:val="00515507"/>
    <w:rsid w:val="00515708"/>
    <w:rsid w:val="00515746"/>
    <w:rsid w:val="00515907"/>
    <w:rsid w:val="0051594B"/>
    <w:rsid w:val="00515E2B"/>
    <w:rsid w:val="00515EE3"/>
    <w:rsid w:val="00515EFD"/>
    <w:rsid w:val="00515F1F"/>
    <w:rsid w:val="00516435"/>
    <w:rsid w:val="0051675B"/>
    <w:rsid w:val="0051678E"/>
    <w:rsid w:val="005169BD"/>
    <w:rsid w:val="00516B96"/>
    <w:rsid w:val="00516BAA"/>
    <w:rsid w:val="00516D4F"/>
    <w:rsid w:val="00516E9E"/>
    <w:rsid w:val="00516F31"/>
    <w:rsid w:val="00517000"/>
    <w:rsid w:val="005173A4"/>
    <w:rsid w:val="005179DC"/>
    <w:rsid w:val="00517B66"/>
    <w:rsid w:val="00517F8F"/>
    <w:rsid w:val="0052001B"/>
    <w:rsid w:val="005202E4"/>
    <w:rsid w:val="00520493"/>
    <w:rsid w:val="005204C4"/>
    <w:rsid w:val="005207CB"/>
    <w:rsid w:val="005207E1"/>
    <w:rsid w:val="00520AE3"/>
    <w:rsid w:val="00520B92"/>
    <w:rsid w:val="00520D44"/>
    <w:rsid w:val="00521186"/>
    <w:rsid w:val="00521294"/>
    <w:rsid w:val="0052147D"/>
    <w:rsid w:val="00521704"/>
    <w:rsid w:val="005217F2"/>
    <w:rsid w:val="00521A55"/>
    <w:rsid w:val="00521AD0"/>
    <w:rsid w:val="00521D24"/>
    <w:rsid w:val="00521D65"/>
    <w:rsid w:val="00521E4A"/>
    <w:rsid w:val="005221A4"/>
    <w:rsid w:val="005229AC"/>
    <w:rsid w:val="00522B04"/>
    <w:rsid w:val="0052301B"/>
    <w:rsid w:val="00523366"/>
    <w:rsid w:val="00523483"/>
    <w:rsid w:val="005235BC"/>
    <w:rsid w:val="005236D7"/>
    <w:rsid w:val="0052381F"/>
    <w:rsid w:val="005238A4"/>
    <w:rsid w:val="005238ED"/>
    <w:rsid w:val="00523B72"/>
    <w:rsid w:val="00523BA8"/>
    <w:rsid w:val="00523DE2"/>
    <w:rsid w:val="00523E18"/>
    <w:rsid w:val="00523F32"/>
    <w:rsid w:val="00524124"/>
    <w:rsid w:val="0052421F"/>
    <w:rsid w:val="0052422C"/>
    <w:rsid w:val="005244D5"/>
    <w:rsid w:val="00524AD1"/>
    <w:rsid w:val="00524AE9"/>
    <w:rsid w:val="00524C6E"/>
    <w:rsid w:val="00524E6A"/>
    <w:rsid w:val="005251DA"/>
    <w:rsid w:val="0052522B"/>
    <w:rsid w:val="00525281"/>
    <w:rsid w:val="00525391"/>
    <w:rsid w:val="00525407"/>
    <w:rsid w:val="005256C0"/>
    <w:rsid w:val="00525BF7"/>
    <w:rsid w:val="00525CAA"/>
    <w:rsid w:val="00525F71"/>
    <w:rsid w:val="005261BC"/>
    <w:rsid w:val="00526270"/>
    <w:rsid w:val="005264B2"/>
    <w:rsid w:val="00526874"/>
    <w:rsid w:val="0052693D"/>
    <w:rsid w:val="005269C2"/>
    <w:rsid w:val="00526A5E"/>
    <w:rsid w:val="00526AC7"/>
    <w:rsid w:val="00526C8A"/>
    <w:rsid w:val="00526D98"/>
    <w:rsid w:val="005271D9"/>
    <w:rsid w:val="00527298"/>
    <w:rsid w:val="005272A8"/>
    <w:rsid w:val="005273F5"/>
    <w:rsid w:val="00527489"/>
    <w:rsid w:val="0052761A"/>
    <w:rsid w:val="00527621"/>
    <w:rsid w:val="00527860"/>
    <w:rsid w:val="0052786C"/>
    <w:rsid w:val="00527A20"/>
    <w:rsid w:val="00527A58"/>
    <w:rsid w:val="00527C90"/>
    <w:rsid w:val="00527FAA"/>
    <w:rsid w:val="0053012B"/>
    <w:rsid w:val="0053064E"/>
    <w:rsid w:val="0053066C"/>
    <w:rsid w:val="00530925"/>
    <w:rsid w:val="00530AFD"/>
    <w:rsid w:val="005310D8"/>
    <w:rsid w:val="00531562"/>
    <w:rsid w:val="00531569"/>
    <w:rsid w:val="0053166D"/>
    <w:rsid w:val="0053173A"/>
    <w:rsid w:val="00531824"/>
    <w:rsid w:val="00531869"/>
    <w:rsid w:val="00531974"/>
    <w:rsid w:val="00531975"/>
    <w:rsid w:val="00531A70"/>
    <w:rsid w:val="00531AF4"/>
    <w:rsid w:val="00531EA2"/>
    <w:rsid w:val="00531F71"/>
    <w:rsid w:val="00532086"/>
    <w:rsid w:val="00532292"/>
    <w:rsid w:val="0053242A"/>
    <w:rsid w:val="00532462"/>
    <w:rsid w:val="005328D8"/>
    <w:rsid w:val="005329B3"/>
    <w:rsid w:val="005329D5"/>
    <w:rsid w:val="00532B16"/>
    <w:rsid w:val="00532C9D"/>
    <w:rsid w:val="00532EA3"/>
    <w:rsid w:val="00532F84"/>
    <w:rsid w:val="00532FD6"/>
    <w:rsid w:val="00533021"/>
    <w:rsid w:val="005331BD"/>
    <w:rsid w:val="00533215"/>
    <w:rsid w:val="005334E4"/>
    <w:rsid w:val="00533988"/>
    <w:rsid w:val="00533C61"/>
    <w:rsid w:val="00533CF8"/>
    <w:rsid w:val="00533D82"/>
    <w:rsid w:val="00533F4E"/>
    <w:rsid w:val="00534094"/>
    <w:rsid w:val="0053426C"/>
    <w:rsid w:val="00534366"/>
    <w:rsid w:val="005343C4"/>
    <w:rsid w:val="005347FB"/>
    <w:rsid w:val="00534963"/>
    <w:rsid w:val="005349EB"/>
    <w:rsid w:val="00534AA6"/>
    <w:rsid w:val="00534ADA"/>
    <w:rsid w:val="00534C83"/>
    <w:rsid w:val="00534DFA"/>
    <w:rsid w:val="00534EE4"/>
    <w:rsid w:val="005351AB"/>
    <w:rsid w:val="00535315"/>
    <w:rsid w:val="0053551F"/>
    <w:rsid w:val="005355E0"/>
    <w:rsid w:val="005358C4"/>
    <w:rsid w:val="0053597C"/>
    <w:rsid w:val="00535A27"/>
    <w:rsid w:val="00535B60"/>
    <w:rsid w:val="00535C6E"/>
    <w:rsid w:val="00535E59"/>
    <w:rsid w:val="00535F5B"/>
    <w:rsid w:val="00535FCF"/>
    <w:rsid w:val="00536065"/>
    <w:rsid w:val="00536066"/>
    <w:rsid w:val="00536AEE"/>
    <w:rsid w:val="00536D47"/>
    <w:rsid w:val="00536ECD"/>
    <w:rsid w:val="00536EE7"/>
    <w:rsid w:val="00537078"/>
    <w:rsid w:val="00537092"/>
    <w:rsid w:val="00537640"/>
    <w:rsid w:val="00537989"/>
    <w:rsid w:val="00537BE9"/>
    <w:rsid w:val="00540055"/>
    <w:rsid w:val="005400E7"/>
    <w:rsid w:val="00540147"/>
    <w:rsid w:val="00540589"/>
    <w:rsid w:val="005406E8"/>
    <w:rsid w:val="00540725"/>
    <w:rsid w:val="00540917"/>
    <w:rsid w:val="00540A2C"/>
    <w:rsid w:val="00540C7A"/>
    <w:rsid w:val="00540C7D"/>
    <w:rsid w:val="00540F07"/>
    <w:rsid w:val="00541070"/>
    <w:rsid w:val="00541170"/>
    <w:rsid w:val="005417A0"/>
    <w:rsid w:val="00541832"/>
    <w:rsid w:val="0054183A"/>
    <w:rsid w:val="00541930"/>
    <w:rsid w:val="00541D0D"/>
    <w:rsid w:val="00541E2B"/>
    <w:rsid w:val="00541EAD"/>
    <w:rsid w:val="005420E0"/>
    <w:rsid w:val="005422F2"/>
    <w:rsid w:val="005425F5"/>
    <w:rsid w:val="0054267B"/>
    <w:rsid w:val="005426F7"/>
    <w:rsid w:val="005427CF"/>
    <w:rsid w:val="00542996"/>
    <w:rsid w:val="00542F1D"/>
    <w:rsid w:val="0054317C"/>
    <w:rsid w:val="00543268"/>
    <w:rsid w:val="005432B5"/>
    <w:rsid w:val="0054348B"/>
    <w:rsid w:val="005435DC"/>
    <w:rsid w:val="005436D7"/>
    <w:rsid w:val="00543703"/>
    <w:rsid w:val="0054373A"/>
    <w:rsid w:val="00543A06"/>
    <w:rsid w:val="00543A66"/>
    <w:rsid w:val="00543A83"/>
    <w:rsid w:val="00543AB6"/>
    <w:rsid w:val="00543AB9"/>
    <w:rsid w:val="00543AE1"/>
    <w:rsid w:val="00543C4F"/>
    <w:rsid w:val="00543EBF"/>
    <w:rsid w:val="00543FA3"/>
    <w:rsid w:val="005447B6"/>
    <w:rsid w:val="0054499B"/>
    <w:rsid w:val="005452C0"/>
    <w:rsid w:val="005453BA"/>
    <w:rsid w:val="0054556F"/>
    <w:rsid w:val="005456AD"/>
    <w:rsid w:val="00545B46"/>
    <w:rsid w:val="00545C3D"/>
    <w:rsid w:val="00545E6A"/>
    <w:rsid w:val="00545EBA"/>
    <w:rsid w:val="00545EC4"/>
    <w:rsid w:val="00546083"/>
    <w:rsid w:val="00546310"/>
    <w:rsid w:val="00546738"/>
    <w:rsid w:val="0054679E"/>
    <w:rsid w:val="005467D6"/>
    <w:rsid w:val="005468ED"/>
    <w:rsid w:val="00546942"/>
    <w:rsid w:val="005469B6"/>
    <w:rsid w:val="00546BFE"/>
    <w:rsid w:val="00546CBD"/>
    <w:rsid w:val="00546D63"/>
    <w:rsid w:val="0054715F"/>
    <w:rsid w:val="0054717A"/>
    <w:rsid w:val="005471A3"/>
    <w:rsid w:val="005474C6"/>
    <w:rsid w:val="00547510"/>
    <w:rsid w:val="00547786"/>
    <w:rsid w:val="00547A54"/>
    <w:rsid w:val="00547D9B"/>
    <w:rsid w:val="00547F14"/>
    <w:rsid w:val="0055025E"/>
    <w:rsid w:val="0055035E"/>
    <w:rsid w:val="0055049D"/>
    <w:rsid w:val="005507DA"/>
    <w:rsid w:val="0055088A"/>
    <w:rsid w:val="00550AC2"/>
    <w:rsid w:val="00550D6F"/>
    <w:rsid w:val="00550F23"/>
    <w:rsid w:val="0055106C"/>
    <w:rsid w:val="005511B1"/>
    <w:rsid w:val="00551248"/>
    <w:rsid w:val="00551593"/>
    <w:rsid w:val="00551C79"/>
    <w:rsid w:val="00551DAF"/>
    <w:rsid w:val="00551E52"/>
    <w:rsid w:val="00552038"/>
    <w:rsid w:val="00552097"/>
    <w:rsid w:val="00552168"/>
    <w:rsid w:val="0055233E"/>
    <w:rsid w:val="0055234B"/>
    <w:rsid w:val="00552569"/>
    <w:rsid w:val="005528E1"/>
    <w:rsid w:val="00552A21"/>
    <w:rsid w:val="00552C23"/>
    <w:rsid w:val="00552E20"/>
    <w:rsid w:val="00552E33"/>
    <w:rsid w:val="00552F73"/>
    <w:rsid w:val="00552FF4"/>
    <w:rsid w:val="005530EF"/>
    <w:rsid w:val="005535E5"/>
    <w:rsid w:val="00553856"/>
    <w:rsid w:val="00553A48"/>
    <w:rsid w:val="00553A55"/>
    <w:rsid w:val="00553ABB"/>
    <w:rsid w:val="00553B2F"/>
    <w:rsid w:val="00553BD9"/>
    <w:rsid w:val="00553D14"/>
    <w:rsid w:val="0055410A"/>
    <w:rsid w:val="005546A4"/>
    <w:rsid w:val="005547CB"/>
    <w:rsid w:val="00554DF7"/>
    <w:rsid w:val="00554EA5"/>
    <w:rsid w:val="005552B9"/>
    <w:rsid w:val="00555520"/>
    <w:rsid w:val="00555602"/>
    <w:rsid w:val="00555713"/>
    <w:rsid w:val="00555772"/>
    <w:rsid w:val="00555875"/>
    <w:rsid w:val="00555A0F"/>
    <w:rsid w:val="00555A49"/>
    <w:rsid w:val="00555D6F"/>
    <w:rsid w:val="00555E91"/>
    <w:rsid w:val="00556680"/>
    <w:rsid w:val="00556761"/>
    <w:rsid w:val="005567A6"/>
    <w:rsid w:val="005567BF"/>
    <w:rsid w:val="005569CA"/>
    <w:rsid w:val="005569D2"/>
    <w:rsid w:val="00556A3B"/>
    <w:rsid w:val="00556CC5"/>
    <w:rsid w:val="005570E7"/>
    <w:rsid w:val="0055718D"/>
    <w:rsid w:val="0055728F"/>
    <w:rsid w:val="00557464"/>
    <w:rsid w:val="0055771C"/>
    <w:rsid w:val="005577FD"/>
    <w:rsid w:val="00557A2C"/>
    <w:rsid w:val="00557CAB"/>
    <w:rsid w:val="00557D87"/>
    <w:rsid w:val="005605AF"/>
    <w:rsid w:val="00560637"/>
    <w:rsid w:val="00560684"/>
    <w:rsid w:val="00560694"/>
    <w:rsid w:val="0056080A"/>
    <w:rsid w:val="00560AC9"/>
    <w:rsid w:val="00560F7E"/>
    <w:rsid w:val="00561068"/>
    <w:rsid w:val="00561250"/>
    <w:rsid w:val="0056134D"/>
    <w:rsid w:val="00561421"/>
    <w:rsid w:val="0056154F"/>
    <w:rsid w:val="005615A6"/>
    <w:rsid w:val="00561A95"/>
    <w:rsid w:val="00561BF6"/>
    <w:rsid w:val="00561D35"/>
    <w:rsid w:val="005626C1"/>
    <w:rsid w:val="00562755"/>
    <w:rsid w:val="00562757"/>
    <w:rsid w:val="005627C0"/>
    <w:rsid w:val="00562869"/>
    <w:rsid w:val="00562CDC"/>
    <w:rsid w:val="005630AB"/>
    <w:rsid w:val="00563371"/>
    <w:rsid w:val="005636EA"/>
    <w:rsid w:val="00563FD2"/>
    <w:rsid w:val="0056434D"/>
    <w:rsid w:val="00564597"/>
    <w:rsid w:val="00564EB9"/>
    <w:rsid w:val="0056509C"/>
    <w:rsid w:val="005651DA"/>
    <w:rsid w:val="0056592D"/>
    <w:rsid w:val="00565A84"/>
    <w:rsid w:val="00565AF7"/>
    <w:rsid w:val="00565E7F"/>
    <w:rsid w:val="005661E0"/>
    <w:rsid w:val="005664D8"/>
    <w:rsid w:val="00566B64"/>
    <w:rsid w:val="00566C24"/>
    <w:rsid w:val="00566E51"/>
    <w:rsid w:val="00567191"/>
    <w:rsid w:val="0056719E"/>
    <w:rsid w:val="0056743E"/>
    <w:rsid w:val="0056747F"/>
    <w:rsid w:val="005674A5"/>
    <w:rsid w:val="005675A8"/>
    <w:rsid w:val="005676F8"/>
    <w:rsid w:val="00567747"/>
    <w:rsid w:val="00567AAB"/>
    <w:rsid w:val="00567B3B"/>
    <w:rsid w:val="00567B75"/>
    <w:rsid w:val="00567BF9"/>
    <w:rsid w:val="00570088"/>
    <w:rsid w:val="005701C5"/>
    <w:rsid w:val="005701D3"/>
    <w:rsid w:val="0057021C"/>
    <w:rsid w:val="0057025F"/>
    <w:rsid w:val="005703E3"/>
    <w:rsid w:val="00570474"/>
    <w:rsid w:val="0057054C"/>
    <w:rsid w:val="00570703"/>
    <w:rsid w:val="00570764"/>
    <w:rsid w:val="0057087E"/>
    <w:rsid w:val="0057088B"/>
    <w:rsid w:val="005708C3"/>
    <w:rsid w:val="005708C6"/>
    <w:rsid w:val="0057095C"/>
    <w:rsid w:val="00570B23"/>
    <w:rsid w:val="00570BB6"/>
    <w:rsid w:val="00570C83"/>
    <w:rsid w:val="00571358"/>
    <w:rsid w:val="00571382"/>
    <w:rsid w:val="005713AE"/>
    <w:rsid w:val="00571807"/>
    <w:rsid w:val="005719F4"/>
    <w:rsid w:val="00571B0D"/>
    <w:rsid w:val="00571B71"/>
    <w:rsid w:val="00571D2E"/>
    <w:rsid w:val="00571DA3"/>
    <w:rsid w:val="00571DCF"/>
    <w:rsid w:val="00572583"/>
    <w:rsid w:val="00572643"/>
    <w:rsid w:val="00572995"/>
    <w:rsid w:val="00572B21"/>
    <w:rsid w:val="00572B34"/>
    <w:rsid w:val="00572CD6"/>
    <w:rsid w:val="00572F26"/>
    <w:rsid w:val="005730FF"/>
    <w:rsid w:val="005731CD"/>
    <w:rsid w:val="0057380A"/>
    <w:rsid w:val="00573BB0"/>
    <w:rsid w:val="00573D2B"/>
    <w:rsid w:val="00573E81"/>
    <w:rsid w:val="00573F24"/>
    <w:rsid w:val="00573FA7"/>
    <w:rsid w:val="00574167"/>
    <w:rsid w:val="00574873"/>
    <w:rsid w:val="00574B6B"/>
    <w:rsid w:val="00574D14"/>
    <w:rsid w:val="00574FDC"/>
    <w:rsid w:val="005750D6"/>
    <w:rsid w:val="005753DB"/>
    <w:rsid w:val="005756BD"/>
    <w:rsid w:val="00575EF3"/>
    <w:rsid w:val="00576004"/>
    <w:rsid w:val="005760C5"/>
    <w:rsid w:val="0057615C"/>
    <w:rsid w:val="00576178"/>
    <w:rsid w:val="0057661C"/>
    <w:rsid w:val="005766EA"/>
    <w:rsid w:val="00576A37"/>
    <w:rsid w:val="00576FC8"/>
    <w:rsid w:val="005770AB"/>
    <w:rsid w:val="005770DA"/>
    <w:rsid w:val="005771D7"/>
    <w:rsid w:val="00577368"/>
    <w:rsid w:val="005773FF"/>
    <w:rsid w:val="0057741C"/>
    <w:rsid w:val="0057746C"/>
    <w:rsid w:val="00577540"/>
    <w:rsid w:val="0057777D"/>
    <w:rsid w:val="005777AC"/>
    <w:rsid w:val="00577EB4"/>
    <w:rsid w:val="00577ECC"/>
    <w:rsid w:val="0058016D"/>
    <w:rsid w:val="005802E8"/>
    <w:rsid w:val="005805D7"/>
    <w:rsid w:val="0058067A"/>
    <w:rsid w:val="005808A9"/>
    <w:rsid w:val="00580A62"/>
    <w:rsid w:val="00580DF5"/>
    <w:rsid w:val="00581081"/>
    <w:rsid w:val="00581149"/>
    <w:rsid w:val="0058125B"/>
    <w:rsid w:val="00581462"/>
    <w:rsid w:val="005815D2"/>
    <w:rsid w:val="005818D4"/>
    <w:rsid w:val="005819D7"/>
    <w:rsid w:val="00581A00"/>
    <w:rsid w:val="00581A6D"/>
    <w:rsid w:val="00581AB8"/>
    <w:rsid w:val="00581B03"/>
    <w:rsid w:val="00581C6E"/>
    <w:rsid w:val="00581E7E"/>
    <w:rsid w:val="00581E81"/>
    <w:rsid w:val="00581F40"/>
    <w:rsid w:val="005828DA"/>
    <w:rsid w:val="005829CC"/>
    <w:rsid w:val="00582E3D"/>
    <w:rsid w:val="00582E70"/>
    <w:rsid w:val="00583140"/>
    <w:rsid w:val="00583147"/>
    <w:rsid w:val="005836D0"/>
    <w:rsid w:val="005837E9"/>
    <w:rsid w:val="00583DEF"/>
    <w:rsid w:val="00583E78"/>
    <w:rsid w:val="00583F44"/>
    <w:rsid w:val="00584043"/>
    <w:rsid w:val="005842D7"/>
    <w:rsid w:val="00584496"/>
    <w:rsid w:val="005844E3"/>
    <w:rsid w:val="005846A6"/>
    <w:rsid w:val="00584885"/>
    <w:rsid w:val="005849BF"/>
    <w:rsid w:val="00584FAE"/>
    <w:rsid w:val="005850F4"/>
    <w:rsid w:val="005852AA"/>
    <w:rsid w:val="00585366"/>
    <w:rsid w:val="00585565"/>
    <w:rsid w:val="0058558B"/>
    <w:rsid w:val="005856CE"/>
    <w:rsid w:val="00585803"/>
    <w:rsid w:val="00585867"/>
    <w:rsid w:val="00585C3A"/>
    <w:rsid w:val="00586013"/>
    <w:rsid w:val="005861AB"/>
    <w:rsid w:val="0058628A"/>
    <w:rsid w:val="00586B34"/>
    <w:rsid w:val="00586FE9"/>
    <w:rsid w:val="00587117"/>
    <w:rsid w:val="005871E9"/>
    <w:rsid w:val="00587586"/>
    <w:rsid w:val="0058759B"/>
    <w:rsid w:val="0058764D"/>
    <w:rsid w:val="0058784F"/>
    <w:rsid w:val="00587ADE"/>
    <w:rsid w:val="00587AF2"/>
    <w:rsid w:val="0059027C"/>
    <w:rsid w:val="0059028D"/>
    <w:rsid w:val="0059088E"/>
    <w:rsid w:val="005909AD"/>
    <w:rsid w:val="00590A68"/>
    <w:rsid w:val="00590BF6"/>
    <w:rsid w:val="005910B1"/>
    <w:rsid w:val="00591400"/>
    <w:rsid w:val="005915A5"/>
    <w:rsid w:val="005915EA"/>
    <w:rsid w:val="005918E8"/>
    <w:rsid w:val="00591A18"/>
    <w:rsid w:val="00591B9C"/>
    <w:rsid w:val="00591D4B"/>
    <w:rsid w:val="00591EAF"/>
    <w:rsid w:val="00591ECA"/>
    <w:rsid w:val="00592160"/>
    <w:rsid w:val="005923C9"/>
    <w:rsid w:val="005924C9"/>
    <w:rsid w:val="0059275F"/>
    <w:rsid w:val="0059284F"/>
    <w:rsid w:val="00592BC2"/>
    <w:rsid w:val="00592E68"/>
    <w:rsid w:val="0059323A"/>
    <w:rsid w:val="00593447"/>
    <w:rsid w:val="005936A9"/>
    <w:rsid w:val="005936FC"/>
    <w:rsid w:val="005937D1"/>
    <w:rsid w:val="00593891"/>
    <w:rsid w:val="00593B28"/>
    <w:rsid w:val="00593EDF"/>
    <w:rsid w:val="00594074"/>
    <w:rsid w:val="005940C4"/>
    <w:rsid w:val="00594131"/>
    <w:rsid w:val="00594177"/>
    <w:rsid w:val="00594180"/>
    <w:rsid w:val="005941C9"/>
    <w:rsid w:val="005943C6"/>
    <w:rsid w:val="005943E4"/>
    <w:rsid w:val="005944BA"/>
    <w:rsid w:val="005944C6"/>
    <w:rsid w:val="005944E2"/>
    <w:rsid w:val="005944F9"/>
    <w:rsid w:val="005945DA"/>
    <w:rsid w:val="0059464A"/>
    <w:rsid w:val="005946E2"/>
    <w:rsid w:val="0059485A"/>
    <w:rsid w:val="0059486C"/>
    <w:rsid w:val="00595125"/>
    <w:rsid w:val="0059514B"/>
    <w:rsid w:val="005951F8"/>
    <w:rsid w:val="00595227"/>
    <w:rsid w:val="00595308"/>
    <w:rsid w:val="005953BA"/>
    <w:rsid w:val="0059559C"/>
    <w:rsid w:val="00595777"/>
    <w:rsid w:val="00595C5E"/>
    <w:rsid w:val="00595C7C"/>
    <w:rsid w:val="00595C98"/>
    <w:rsid w:val="00595D5C"/>
    <w:rsid w:val="00595DA2"/>
    <w:rsid w:val="00595E51"/>
    <w:rsid w:val="00595E79"/>
    <w:rsid w:val="00595E99"/>
    <w:rsid w:val="00595F5C"/>
    <w:rsid w:val="0059610F"/>
    <w:rsid w:val="00596159"/>
    <w:rsid w:val="0059629D"/>
    <w:rsid w:val="005962AE"/>
    <w:rsid w:val="00596308"/>
    <w:rsid w:val="005966D6"/>
    <w:rsid w:val="00596774"/>
    <w:rsid w:val="005967D3"/>
    <w:rsid w:val="005968C4"/>
    <w:rsid w:val="0059715B"/>
    <w:rsid w:val="005972AF"/>
    <w:rsid w:val="005974DD"/>
    <w:rsid w:val="00597605"/>
    <w:rsid w:val="005978AF"/>
    <w:rsid w:val="00597955"/>
    <w:rsid w:val="00597A36"/>
    <w:rsid w:val="00597DF6"/>
    <w:rsid w:val="00597ED3"/>
    <w:rsid w:val="005A01F0"/>
    <w:rsid w:val="005A0274"/>
    <w:rsid w:val="005A049F"/>
    <w:rsid w:val="005A0560"/>
    <w:rsid w:val="005A05C6"/>
    <w:rsid w:val="005A0753"/>
    <w:rsid w:val="005A079C"/>
    <w:rsid w:val="005A0805"/>
    <w:rsid w:val="005A0854"/>
    <w:rsid w:val="005A09F5"/>
    <w:rsid w:val="005A0CB6"/>
    <w:rsid w:val="005A0E88"/>
    <w:rsid w:val="005A0EFD"/>
    <w:rsid w:val="005A1014"/>
    <w:rsid w:val="005A1062"/>
    <w:rsid w:val="005A1242"/>
    <w:rsid w:val="005A14AD"/>
    <w:rsid w:val="005A177A"/>
    <w:rsid w:val="005A18F9"/>
    <w:rsid w:val="005A1AA7"/>
    <w:rsid w:val="005A1AC6"/>
    <w:rsid w:val="005A1B60"/>
    <w:rsid w:val="005A1BAF"/>
    <w:rsid w:val="005A1C03"/>
    <w:rsid w:val="005A1CC6"/>
    <w:rsid w:val="005A1F4E"/>
    <w:rsid w:val="005A2229"/>
    <w:rsid w:val="005A23BE"/>
    <w:rsid w:val="005A2490"/>
    <w:rsid w:val="005A2A5B"/>
    <w:rsid w:val="005A320D"/>
    <w:rsid w:val="005A3368"/>
    <w:rsid w:val="005A3538"/>
    <w:rsid w:val="005A36DF"/>
    <w:rsid w:val="005A36E3"/>
    <w:rsid w:val="005A386D"/>
    <w:rsid w:val="005A3A31"/>
    <w:rsid w:val="005A3B41"/>
    <w:rsid w:val="005A3DBB"/>
    <w:rsid w:val="005A403C"/>
    <w:rsid w:val="005A416C"/>
    <w:rsid w:val="005A426B"/>
    <w:rsid w:val="005A43C5"/>
    <w:rsid w:val="005A49F5"/>
    <w:rsid w:val="005A4A53"/>
    <w:rsid w:val="005A4B5B"/>
    <w:rsid w:val="005A4B5D"/>
    <w:rsid w:val="005A4BB0"/>
    <w:rsid w:val="005A4E93"/>
    <w:rsid w:val="005A51BF"/>
    <w:rsid w:val="005A588D"/>
    <w:rsid w:val="005A5952"/>
    <w:rsid w:val="005A59CF"/>
    <w:rsid w:val="005A5E7D"/>
    <w:rsid w:val="005A60F0"/>
    <w:rsid w:val="005A6223"/>
    <w:rsid w:val="005A6406"/>
    <w:rsid w:val="005A6A3A"/>
    <w:rsid w:val="005A6C4A"/>
    <w:rsid w:val="005A6D52"/>
    <w:rsid w:val="005A6E87"/>
    <w:rsid w:val="005A70F2"/>
    <w:rsid w:val="005A72E5"/>
    <w:rsid w:val="005A7602"/>
    <w:rsid w:val="005A76A0"/>
    <w:rsid w:val="005A7752"/>
    <w:rsid w:val="005A79EB"/>
    <w:rsid w:val="005A7F2A"/>
    <w:rsid w:val="005A7F72"/>
    <w:rsid w:val="005B0733"/>
    <w:rsid w:val="005B081F"/>
    <w:rsid w:val="005B0A7D"/>
    <w:rsid w:val="005B0CBC"/>
    <w:rsid w:val="005B0CD2"/>
    <w:rsid w:val="005B0E19"/>
    <w:rsid w:val="005B0F18"/>
    <w:rsid w:val="005B1197"/>
    <w:rsid w:val="005B1326"/>
    <w:rsid w:val="005B152E"/>
    <w:rsid w:val="005B15A6"/>
    <w:rsid w:val="005B16CC"/>
    <w:rsid w:val="005B18BB"/>
    <w:rsid w:val="005B244A"/>
    <w:rsid w:val="005B2528"/>
    <w:rsid w:val="005B2696"/>
    <w:rsid w:val="005B26CB"/>
    <w:rsid w:val="005B2723"/>
    <w:rsid w:val="005B278E"/>
    <w:rsid w:val="005B2899"/>
    <w:rsid w:val="005B2DA2"/>
    <w:rsid w:val="005B2EB8"/>
    <w:rsid w:val="005B355C"/>
    <w:rsid w:val="005B3895"/>
    <w:rsid w:val="005B3C33"/>
    <w:rsid w:val="005B3C7C"/>
    <w:rsid w:val="005B3DB2"/>
    <w:rsid w:val="005B4002"/>
    <w:rsid w:val="005B411A"/>
    <w:rsid w:val="005B479B"/>
    <w:rsid w:val="005B4911"/>
    <w:rsid w:val="005B4917"/>
    <w:rsid w:val="005B4A65"/>
    <w:rsid w:val="005B4C5C"/>
    <w:rsid w:val="005B4C83"/>
    <w:rsid w:val="005B4E83"/>
    <w:rsid w:val="005B502C"/>
    <w:rsid w:val="005B504B"/>
    <w:rsid w:val="005B5082"/>
    <w:rsid w:val="005B50EF"/>
    <w:rsid w:val="005B5152"/>
    <w:rsid w:val="005B51A1"/>
    <w:rsid w:val="005B5425"/>
    <w:rsid w:val="005B54FE"/>
    <w:rsid w:val="005B5A36"/>
    <w:rsid w:val="005B5A40"/>
    <w:rsid w:val="005B5A55"/>
    <w:rsid w:val="005B5F56"/>
    <w:rsid w:val="005B5FC4"/>
    <w:rsid w:val="005B65D6"/>
    <w:rsid w:val="005B66A4"/>
    <w:rsid w:val="005B67B8"/>
    <w:rsid w:val="005B6FAE"/>
    <w:rsid w:val="005B703E"/>
    <w:rsid w:val="005B7476"/>
    <w:rsid w:val="005B781E"/>
    <w:rsid w:val="005B7824"/>
    <w:rsid w:val="005B7952"/>
    <w:rsid w:val="005B7A4C"/>
    <w:rsid w:val="005B7A5C"/>
    <w:rsid w:val="005B7B22"/>
    <w:rsid w:val="005B7BC1"/>
    <w:rsid w:val="005C001C"/>
    <w:rsid w:val="005C0071"/>
    <w:rsid w:val="005C01BD"/>
    <w:rsid w:val="005C0625"/>
    <w:rsid w:val="005C0796"/>
    <w:rsid w:val="005C0904"/>
    <w:rsid w:val="005C09BF"/>
    <w:rsid w:val="005C0AEA"/>
    <w:rsid w:val="005C0BE9"/>
    <w:rsid w:val="005C0D61"/>
    <w:rsid w:val="005C0DDE"/>
    <w:rsid w:val="005C1005"/>
    <w:rsid w:val="005C10E4"/>
    <w:rsid w:val="005C1225"/>
    <w:rsid w:val="005C132F"/>
    <w:rsid w:val="005C1752"/>
    <w:rsid w:val="005C17D1"/>
    <w:rsid w:val="005C18AF"/>
    <w:rsid w:val="005C1A5E"/>
    <w:rsid w:val="005C1BF2"/>
    <w:rsid w:val="005C2144"/>
    <w:rsid w:val="005C22AE"/>
    <w:rsid w:val="005C22EA"/>
    <w:rsid w:val="005C247C"/>
    <w:rsid w:val="005C2557"/>
    <w:rsid w:val="005C2563"/>
    <w:rsid w:val="005C267C"/>
    <w:rsid w:val="005C28F7"/>
    <w:rsid w:val="005C29C4"/>
    <w:rsid w:val="005C2D32"/>
    <w:rsid w:val="005C2DBA"/>
    <w:rsid w:val="005C2E4B"/>
    <w:rsid w:val="005C2F50"/>
    <w:rsid w:val="005C3345"/>
    <w:rsid w:val="005C367C"/>
    <w:rsid w:val="005C376D"/>
    <w:rsid w:val="005C398C"/>
    <w:rsid w:val="005C3A53"/>
    <w:rsid w:val="005C3BBA"/>
    <w:rsid w:val="005C4B4D"/>
    <w:rsid w:val="005C4DE3"/>
    <w:rsid w:val="005C5024"/>
    <w:rsid w:val="005C5100"/>
    <w:rsid w:val="005C5372"/>
    <w:rsid w:val="005C5379"/>
    <w:rsid w:val="005C5425"/>
    <w:rsid w:val="005C5659"/>
    <w:rsid w:val="005C5792"/>
    <w:rsid w:val="005C5849"/>
    <w:rsid w:val="005C5A28"/>
    <w:rsid w:val="005C5AD4"/>
    <w:rsid w:val="005C5D11"/>
    <w:rsid w:val="005C5D2D"/>
    <w:rsid w:val="005C5D4B"/>
    <w:rsid w:val="005C5E2F"/>
    <w:rsid w:val="005C5E5B"/>
    <w:rsid w:val="005C5FBC"/>
    <w:rsid w:val="005C6222"/>
    <w:rsid w:val="005C6424"/>
    <w:rsid w:val="005C671F"/>
    <w:rsid w:val="005C6B26"/>
    <w:rsid w:val="005C6EE0"/>
    <w:rsid w:val="005C6F33"/>
    <w:rsid w:val="005C7398"/>
    <w:rsid w:val="005C772B"/>
    <w:rsid w:val="005C775B"/>
    <w:rsid w:val="005C799E"/>
    <w:rsid w:val="005C79A3"/>
    <w:rsid w:val="005C7A54"/>
    <w:rsid w:val="005C7B1A"/>
    <w:rsid w:val="005C7CAD"/>
    <w:rsid w:val="005C7CB8"/>
    <w:rsid w:val="005C7CF2"/>
    <w:rsid w:val="005C7D63"/>
    <w:rsid w:val="005C7EF8"/>
    <w:rsid w:val="005D01A8"/>
    <w:rsid w:val="005D02FA"/>
    <w:rsid w:val="005D03E3"/>
    <w:rsid w:val="005D0449"/>
    <w:rsid w:val="005D0451"/>
    <w:rsid w:val="005D047B"/>
    <w:rsid w:val="005D05E8"/>
    <w:rsid w:val="005D0722"/>
    <w:rsid w:val="005D0790"/>
    <w:rsid w:val="005D07CB"/>
    <w:rsid w:val="005D0B86"/>
    <w:rsid w:val="005D0CFC"/>
    <w:rsid w:val="005D0D3E"/>
    <w:rsid w:val="005D0FE3"/>
    <w:rsid w:val="005D1308"/>
    <w:rsid w:val="005D143D"/>
    <w:rsid w:val="005D17BF"/>
    <w:rsid w:val="005D1817"/>
    <w:rsid w:val="005D18B1"/>
    <w:rsid w:val="005D18E0"/>
    <w:rsid w:val="005D1F21"/>
    <w:rsid w:val="005D20FC"/>
    <w:rsid w:val="005D2254"/>
    <w:rsid w:val="005D2462"/>
    <w:rsid w:val="005D24A2"/>
    <w:rsid w:val="005D25D7"/>
    <w:rsid w:val="005D282C"/>
    <w:rsid w:val="005D2910"/>
    <w:rsid w:val="005D2A49"/>
    <w:rsid w:val="005D2B5C"/>
    <w:rsid w:val="005D2C7B"/>
    <w:rsid w:val="005D2CB0"/>
    <w:rsid w:val="005D2CDC"/>
    <w:rsid w:val="005D2EE8"/>
    <w:rsid w:val="005D3056"/>
    <w:rsid w:val="005D30A5"/>
    <w:rsid w:val="005D3278"/>
    <w:rsid w:val="005D3534"/>
    <w:rsid w:val="005D3589"/>
    <w:rsid w:val="005D35B5"/>
    <w:rsid w:val="005D3707"/>
    <w:rsid w:val="005D382F"/>
    <w:rsid w:val="005D3919"/>
    <w:rsid w:val="005D391D"/>
    <w:rsid w:val="005D3A4D"/>
    <w:rsid w:val="005D3AF0"/>
    <w:rsid w:val="005D3BF4"/>
    <w:rsid w:val="005D3BFD"/>
    <w:rsid w:val="005D42E6"/>
    <w:rsid w:val="005D4522"/>
    <w:rsid w:val="005D46E9"/>
    <w:rsid w:val="005D4703"/>
    <w:rsid w:val="005D4F0B"/>
    <w:rsid w:val="005D4F30"/>
    <w:rsid w:val="005D4F60"/>
    <w:rsid w:val="005D5012"/>
    <w:rsid w:val="005D5870"/>
    <w:rsid w:val="005D5A74"/>
    <w:rsid w:val="005D5AA0"/>
    <w:rsid w:val="005D5C3C"/>
    <w:rsid w:val="005D5E0B"/>
    <w:rsid w:val="005D5E46"/>
    <w:rsid w:val="005D5E87"/>
    <w:rsid w:val="005D609E"/>
    <w:rsid w:val="005D6231"/>
    <w:rsid w:val="005D64A5"/>
    <w:rsid w:val="005D6859"/>
    <w:rsid w:val="005D6929"/>
    <w:rsid w:val="005D6B30"/>
    <w:rsid w:val="005D6E1C"/>
    <w:rsid w:val="005D6F5B"/>
    <w:rsid w:val="005D7458"/>
    <w:rsid w:val="005D74B7"/>
    <w:rsid w:val="005D7539"/>
    <w:rsid w:val="005D754B"/>
    <w:rsid w:val="005D756E"/>
    <w:rsid w:val="005D76F4"/>
    <w:rsid w:val="005D7E04"/>
    <w:rsid w:val="005D7EB2"/>
    <w:rsid w:val="005E0082"/>
    <w:rsid w:val="005E046A"/>
    <w:rsid w:val="005E06E1"/>
    <w:rsid w:val="005E0899"/>
    <w:rsid w:val="005E09D2"/>
    <w:rsid w:val="005E0A6B"/>
    <w:rsid w:val="005E0E8B"/>
    <w:rsid w:val="005E0F31"/>
    <w:rsid w:val="005E106F"/>
    <w:rsid w:val="005E1393"/>
    <w:rsid w:val="005E1411"/>
    <w:rsid w:val="005E154C"/>
    <w:rsid w:val="005E15B3"/>
    <w:rsid w:val="005E194D"/>
    <w:rsid w:val="005E22FD"/>
    <w:rsid w:val="005E241C"/>
    <w:rsid w:val="005E25C8"/>
    <w:rsid w:val="005E2825"/>
    <w:rsid w:val="005E2853"/>
    <w:rsid w:val="005E3035"/>
    <w:rsid w:val="005E35FD"/>
    <w:rsid w:val="005E36BA"/>
    <w:rsid w:val="005E383F"/>
    <w:rsid w:val="005E3B77"/>
    <w:rsid w:val="005E412D"/>
    <w:rsid w:val="005E414B"/>
    <w:rsid w:val="005E46FA"/>
    <w:rsid w:val="005E48F7"/>
    <w:rsid w:val="005E4AE4"/>
    <w:rsid w:val="005E4CCB"/>
    <w:rsid w:val="005E4E67"/>
    <w:rsid w:val="005E4EC2"/>
    <w:rsid w:val="005E4F26"/>
    <w:rsid w:val="005E50FE"/>
    <w:rsid w:val="005E5517"/>
    <w:rsid w:val="005E5563"/>
    <w:rsid w:val="005E5582"/>
    <w:rsid w:val="005E59C5"/>
    <w:rsid w:val="005E5DFD"/>
    <w:rsid w:val="005E5E44"/>
    <w:rsid w:val="005E5E74"/>
    <w:rsid w:val="005E60EA"/>
    <w:rsid w:val="005E61A8"/>
    <w:rsid w:val="005E64FF"/>
    <w:rsid w:val="005E66F1"/>
    <w:rsid w:val="005E6AFB"/>
    <w:rsid w:val="005E6D98"/>
    <w:rsid w:val="005E7023"/>
    <w:rsid w:val="005E75D5"/>
    <w:rsid w:val="005E7698"/>
    <w:rsid w:val="005E7849"/>
    <w:rsid w:val="005E7888"/>
    <w:rsid w:val="005E788D"/>
    <w:rsid w:val="005E7A8C"/>
    <w:rsid w:val="005E7ABA"/>
    <w:rsid w:val="005E7AF1"/>
    <w:rsid w:val="005E7E46"/>
    <w:rsid w:val="005F00CC"/>
    <w:rsid w:val="005F067C"/>
    <w:rsid w:val="005F06FA"/>
    <w:rsid w:val="005F06FD"/>
    <w:rsid w:val="005F0AB9"/>
    <w:rsid w:val="005F0AFA"/>
    <w:rsid w:val="005F0B4C"/>
    <w:rsid w:val="005F0B53"/>
    <w:rsid w:val="005F0BDE"/>
    <w:rsid w:val="005F0C46"/>
    <w:rsid w:val="005F0D36"/>
    <w:rsid w:val="005F0DDD"/>
    <w:rsid w:val="005F107E"/>
    <w:rsid w:val="005F11D9"/>
    <w:rsid w:val="005F14F1"/>
    <w:rsid w:val="005F152B"/>
    <w:rsid w:val="005F15D5"/>
    <w:rsid w:val="005F166C"/>
    <w:rsid w:val="005F1FE4"/>
    <w:rsid w:val="005F2528"/>
    <w:rsid w:val="005F2BA5"/>
    <w:rsid w:val="005F318E"/>
    <w:rsid w:val="005F369B"/>
    <w:rsid w:val="005F38D6"/>
    <w:rsid w:val="005F3955"/>
    <w:rsid w:val="005F3F7F"/>
    <w:rsid w:val="005F40E5"/>
    <w:rsid w:val="005F419B"/>
    <w:rsid w:val="005F432D"/>
    <w:rsid w:val="005F4426"/>
    <w:rsid w:val="005F4462"/>
    <w:rsid w:val="005F4603"/>
    <w:rsid w:val="005F46D9"/>
    <w:rsid w:val="005F46EC"/>
    <w:rsid w:val="005F4950"/>
    <w:rsid w:val="005F4BF6"/>
    <w:rsid w:val="005F4D16"/>
    <w:rsid w:val="005F50E0"/>
    <w:rsid w:val="005F5181"/>
    <w:rsid w:val="005F523F"/>
    <w:rsid w:val="005F5362"/>
    <w:rsid w:val="005F5369"/>
    <w:rsid w:val="005F547B"/>
    <w:rsid w:val="005F556F"/>
    <w:rsid w:val="005F56C1"/>
    <w:rsid w:val="005F5793"/>
    <w:rsid w:val="005F5880"/>
    <w:rsid w:val="005F59DA"/>
    <w:rsid w:val="005F5C3D"/>
    <w:rsid w:val="005F660A"/>
    <w:rsid w:val="005F6697"/>
    <w:rsid w:val="005F676D"/>
    <w:rsid w:val="005F69DD"/>
    <w:rsid w:val="005F6C2A"/>
    <w:rsid w:val="005F6CA5"/>
    <w:rsid w:val="005F6CC9"/>
    <w:rsid w:val="005F6E07"/>
    <w:rsid w:val="005F6EF0"/>
    <w:rsid w:val="005F6F60"/>
    <w:rsid w:val="005F6F9C"/>
    <w:rsid w:val="005F6FFC"/>
    <w:rsid w:val="005F70D3"/>
    <w:rsid w:val="005F72EB"/>
    <w:rsid w:val="005F75AC"/>
    <w:rsid w:val="005F75E7"/>
    <w:rsid w:val="005F75EC"/>
    <w:rsid w:val="005F761F"/>
    <w:rsid w:val="005F7956"/>
    <w:rsid w:val="005F7AC5"/>
    <w:rsid w:val="005F7CC1"/>
    <w:rsid w:val="006004DE"/>
    <w:rsid w:val="0060094A"/>
    <w:rsid w:val="00600AAB"/>
    <w:rsid w:val="00600B6C"/>
    <w:rsid w:val="00600CDA"/>
    <w:rsid w:val="00601025"/>
    <w:rsid w:val="00601072"/>
    <w:rsid w:val="00601097"/>
    <w:rsid w:val="006010CF"/>
    <w:rsid w:val="00601281"/>
    <w:rsid w:val="0060144E"/>
    <w:rsid w:val="006017DE"/>
    <w:rsid w:val="00601BE3"/>
    <w:rsid w:val="00601CE4"/>
    <w:rsid w:val="00601FCD"/>
    <w:rsid w:val="00602221"/>
    <w:rsid w:val="006022B4"/>
    <w:rsid w:val="00602354"/>
    <w:rsid w:val="0060254B"/>
    <w:rsid w:val="0060268D"/>
    <w:rsid w:val="00602766"/>
    <w:rsid w:val="006027D5"/>
    <w:rsid w:val="00602A3D"/>
    <w:rsid w:val="00602A99"/>
    <w:rsid w:val="00602AD6"/>
    <w:rsid w:val="00602CA9"/>
    <w:rsid w:val="00602DDE"/>
    <w:rsid w:val="00602F37"/>
    <w:rsid w:val="0060305B"/>
    <w:rsid w:val="00603281"/>
    <w:rsid w:val="006035EF"/>
    <w:rsid w:val="00603816"/>
    <w:rsid w:val="006039C5"/>
    <w:rsid w:val="00603A24"/>
    <w:rsid w:val="00603B1B"/>
    <w:rsid w:val="00603D08"/>
    <w:rsid w:val="006042C2"/>
    <w:rsid w:val="006043D7"/>
    <w:rsid w:val="00604594"/>
    <w:rsid w:val="00604708"/>
    <w:rsid w:val="00604770"/>
    <w:rsid w:val="00604A41"/>
    <w:rsid w:val="00604CFF"/>
    <w:rsid w:val="00604D4C"/>
    <w:rsid w:val="00604DF9"/>
    <w:rsid w:val="006050A9"/>
    <w:rsid w:val="006051DD"/>
    <w:rsid w:val="00605399"/>
    <w:rsid w:val="006054EE"/>
    <w:rsid w:val="0060591D"/>
    <w:rsid w:val="0060595A"/>
    <w:rsid w:val="006059EC"/>
    <w:rsid w:val="00605A02"/>
    <w:rsid w:val="00605A5D"/>
    <w:rsid w:val="00605B5D"/>
    <w:rsid w:val="00605C16"/>
    <w:rsid w:val="00605CC9"/>
    <w:rsid w:val="00605DB5"/>
    <w:rsid w:val="00605FD1"/>
    <w:rsid w:val="00606D77"/>
    <w:rsid w:val="00606E0E"/>
    <w:rsid w:val="00607391"/>
    <w:rsid w:val="006074B1"/>
    <w:rsid w:val="006074E5"/>
    <w:rsid w:val="00607843"/>
    <w:rsid w:val="00607ADE"/>
    <w:rsid w:val="00607B14"/>
    <w:rsid w:val="00607C1F"/>
    <w:rsid w:val="00607E1D"/>
    <w:rsid w:val="00607E68"/>
    <w:rsid w:val="00610224"/>
    <w:rsid w:val="006102C6"/>
    <w:rsid w:val="006103F0"/>
    <w:rsid w:val="00610B78"/>
    <w:rsid w:val="00610E9D"/>
    <w:rsid w:val="00610F9E"/>
    <w:rsid w:val="00610FCE"/>
    <w:rsid w:val="006113A9"/>
    <w:rsid w:val="006113FE"/>
    <w:rsid w:val="006115CB"/>
    <w:rsid w:val="0061195F"/>
    <w:rsid w:val="00611C82"/>
    <w:rsid w:val="00611ECB"/>
    <w:rsid w:val="006125DB"/>
    <w:rsid w:val="006128CF"/>
    <w:rsid w:val="00612C73"/>
    <w:rsid w:val="00612D80"/>
    <w:rsid w:val="00612E96"/>
    <w:rsid w:val="00613304"/>
    <w:rsid w:val="006133A2"/>
    <w:rsid w:val="006134CE"/>
    <w:rsid w:val="006138D8"/>
    <w:rsid w:val="006139DD"/>
    <w:rsid w:val="00613A55"/>
    <w:rsid w:val="00613CB7"/>
    <w:rsid w:val="00613DED"/>
    <w:rsid w:val="0061400A"/>
    <w:rsid w:val="00614016"/>
    <w:rsid w:val="00614064"/>
    <w:rsid w:val="0061407E"/>
    <w:rsid w:val="006141D8"/>
    <w:rsid w:val="0061429C"/>
    <w:rsid w:val="006144B0"/>
    <w:rsid w:val="00614BDA"/>
    <w:rsid w:val="00614BDD"/>
    <w:rsid w:val="00614C2F"/>
    <w:rsid w:val="00614CB4"/>
    <w:rsid w:val="00614D1E"/>
    <w:rsid w:val="00614E09"/>
    <w:rsid w:val="00614E35"/>
    <w:rsid w:val="00614E79"/>
    <w:rsid w:val="0061513A"/>
    <w:rsid w:val="0061524B"/>
    <w:rsid w:val="0061565F"/>
    <w:rsid w:val="006156EC"/>
    <w:rsid w:val="006159F7"/>
    <w:rsid w:val="006159FA"/>
    <w:rsid w:val="00615BDB"/>
    <w:rsid w:val="00615E70"/>
    <w:rsid w:val="006160EF"/>
    <w:rsid w:val="006162D2"/>
    <w:rsid w:val="006163BD"/>
    <w:rsid w:val="00616544"/>
    <w:rsid w:val="00616885"/>
    <w:rsid w:val="006169B9"/>
    <w:rsid w:val="00616F90"/>
    <w:rsid w:val="0061717B"/>
    <w:rsid w:val="0061717F"/>
    <w:rsid w:val="006174CE"/>
    <w:rsid w:val="006175CF"/>
    <w:rsid w:val="006176A8"/>
    <w:rsid w:val="00617B93"/>
    <w:rsid w:val="00620020"/>
    <w:rsid w:val="00620049"/>
    <w:rsid w:val="006201A2"/>
    <w:rsid w:val="006201CD"/>
    <w:rsid w:val="006201F0"/>
    <w:rsid w:val="006201F5"/>
    <w:rsid w:val="00620254"/>
    <w:rsid w:val="006205EA"/>
    <w:rsid w:val="00620686"/>
    <w:rsid w:val="00620721"/>
    <w:rsid w:val="00620937"/>
    <w:rsid w:val="006209E8"/>
    <w:rsid w:val="00620CC5"/>
    <w:rsid w:val="00621314"/>
    <w:rsid w:val="0062179D"/>
    <w:rsid w:val="00621B6A"/>
    <w:rsid w:val="00621C0B"/>
    <w:rsid w:val="00621C72"/>
    <w:rsid w:val="00621CAD"/>
    <w:rsid w:val="006228FA"/>
    <w:rsid w:val="00622BB4"/>
    <w:rsid w:val="0062323E"/>
    <w:rsid w:val="006232B5"/>
    <w:rsid w:val="00623367"/>
    <w:rsid w:val="00623427"/>
    <w:rsid w:val="00623451"/>
    <w:rsid w:val="0062358A"/>
    <w:rsid w:val="006237F7"/>
    <w:rsid w:val="00623AEB"/>
    <w:rsid w:val="00623BBF"/>
    <w:rsid w:val="00623E4E"/>
    <w:rsid w:val="006240D0"/>
    <w:rsid w:val="00624147"/>
    <w:rsid w:val="00624163"/>
    <w:rsid w:val="00624262"/>
    <w:rsid w:val="006246D8"/>
    <w:rsid w:val="00624726"/>
    <w:rsid w:val="00624A3A"/>
    <w:rsid w:val="00624BC6"/>
    <w:rsid w:val="00624C2C"/>
    <w:rsid w:val="00624C6E"/>
    <w:rsid w:val="00624EE9"/>
    <w:rsid w:val="00624FB3"/>
    <w:rsid w:val="00625586"/>
    <w:rsid w:val="006255C1"/>
    <w:rsid w:val="0062564D"/>
    <w:rsid w:val="006256DE"/>
    <w:rsid w:val="00625889"/>
    <w:rsid w:val="006258D8"/>
    <w:rsid w:val="006259AA"/>
    <w:rsid w:val="00625B24"/>
    <w:rsid w:val="00625D8F"/>
    <w:rsid w:val="00625E50"/>
    <w:rsid w:val="00625F31"/>
    <w:rsid w:val="0062657C"/>
    <w:rsid w:val="006265C9"/>
    <w:rsid w:val="00626616"/>
    <w:rsid w:val="00626634"/>
    <w:rsid w:val="00626785"/>
    <w:rsid w:val="006267B0"/>
    <w:rsid w:val="00626919"/>
    <w:rsid w:val="00626C25"/>
    <w:rsid w:val="00626E64"/>
    <w:rsid w:val="0062704B"/>
    <w:rsid w:val="006270D0"/>
    <w:rsid w:val="0062725A"/>
    <w:rsid w:val="00627338"/>
    <w:rsid w:val="00627BA3"/>
    <w:rsid w:val="00627C39"/>
    <w:rsid w:val="00627CEF"/>
    <w:rsid w:val="00627E44"/>
    <w:rsid w:val="00627F37"/>
    <w:rsid w:val="006300D7"/>
    <w:rsid w:val="006301B8"/>
    <w:rsid w:val="00630312"/>
    <w:rsid w:val="00630333"/>
    <w:rsid w:val="006304D6"/>
    <w:rsid w:val="006304E7"/>
    <w:rsid w:val="006305A9"/>
    <w:rsid w:val="00630C0E"/>
    <w:rsid w:val="00631007"/>
    <w:rsid w:val="00631826"/>
    <w:rsid w:val="00631D0E"/>
    <w:rsid w:val="00632658"/>
    <w:rsid w:val="006326BC"/>
    <w:rsid w:val="00632763"/>
    <w:rsid w:val="00632927"/>
    <w:rsid w:val="006329D8"/>
    <w:rsid w:val="00632A0E"/>
    <w:rsid w:val="00632A4C"/>
    <w:rsid w:val="00632AC6"/>
    <w:rsid w:val="00632DF3"/>
    <w:rsid w:val="00632E7E"/>
    <w:rsid w:val="00632EBB"/>
    <w:rsid w:val="00632EEF"/>
    <w:rsid w:val="00632F6C"/>
    <w:rsid w:val="00632FDC"/>
    <w:rsid w:val="0063305B"/>
    <w:rsid w:val="00633298"/>
    <w:rsid w:val="00633548"/>
    <w:rsid w:val="00633692"/>
    <w:rsid w:val="006336DC"/>
    <w:rsid w:val="00633951"/>
    <w:rsid w:val="00633965"/>
    <w:rsid w:val="00633A29"/>
    <w:rsid w:val="00633A3A"/>
    <w:rsid w:val="00633B29"/>
    <w:rsid w:val="00633B5E"/>
    <w:rsid w:val="00633BB7"/>
    <w:rsid w:val="00633C0A"/>
    <w:rsid w:val="0063405E"/>
    <w:rsid w:val="006341AD"/>
    <w:rsid w:val="006341FE"/>
    <w:rsid w:val="00634595"/>
    <w:rsid w:val="006346F1"/>
    <w:rsid w:val="006347C3"/>
    <w:rsid w:val="006347F5"/>
    <w:rsid w:val="00634A5B"/>
    <w:rsid w:val="00634B05"/>
    <w:rsid w:val="00634B2C"/>
    <w:rsid w:val="00634EC0"/>
    <w:rsid w:val="0063505C"/>
    <w:rsid w:val="00635131"/>
    <w:rsid w:val="006353D0"/>
    <w:rsid w:val="00635D54"/>
    <w:rsid w:val="00635E27"/>
    <w:rsid w:val="00635EDC"/>
    <w:rsid w:val="00635F56"/>
    <w:rsid w:val="00636094"/>
    <w:rsid w:val="0063614C"/>
    <w:rsid w:val="0063633A"/>
    <w:rsid w:val="0063650D"/>
    <w:rsid w:val="006365A2"/>
    <w:rsid w:val="00636983"/>
    <w:rsid w:val="00636A76"/>
    <w:rsid w:val="00636BAF"/>
    <w:rsid w:val="00636FBD"/>
    <w:rsid w:val="00637068"/>
    <w:rsid w:val="0063720A"/>
    <w:rsid w:val="00637369"/>
    <w:rsid w:val="006373C7"/>
    <w:rsid w:val="00637406"/>
    <w:rsid w:val="00637566"/>
    <w:rsid w:val="006375C3"/>
    <w:rsid w:val="006377AB"/>
    <w:rsid w:val="00637954"/>
    <w:rsid w:val="00637A07"/>
    <w:rsid w:val="00637D12"/>
    <w:rsid w:val="00637DDD"/>
    <w:rsid w:val="00637E00"/>
    <w:rsid w:val="00637F5D"/>
    <w:rsid w:val="006401C6"/>
    <w:rsid w:val="00640207"/>
    <w:rsid w:val="00640222"/>
    <w:rsid w:val="006402C9"/>
    <w:rsid w:val="00640630"/>
    <w:rsid w:val="00640743"/>
    <w:rsid w:val="0064093C"/>
    <w:rsid w:val="006409F3"/>
    <w:rsid w:val="00641061"/>
    <w:rsid w:val="006411DF"/>
    <w:rsid w:val="00641598"/>
    <w:rsid w:val="00641807"/>
    <w:rsid w:val="006419ED"/>
    <w:rsid w:val="00641A62"/>
    <w:rsid w:val="00641B2B"/>
    <w:rsid w:val="00641D84"/>
    <w:rsid w:val="006427DE"/>
    <w:rsid w:val="00642933"/>
    <w:rsid w:val="006429DD"/>
    <w:rsid w:val="00642AFF"/>
    <w:rsid w:val="00642C85"/>
    <w:rsid w:val="00642D10"/>
    <w:rsid w:val="00642E65"/>
    <w:rsid w:val="0064309C"/>
    <w:rsid w:val="00643300"/>
    <w:rsid w:val="0064353F"/>
    <w:rsid w:val="0064366E"/>
    <w:rsid w:val="00643769"/>
    <w:rsid w:val="00643776"/>
    <w:rsid w:val="00643891"/>
    <w:rsid w:val="00643A93"/>
    <w:rsid w:val="00643DCD"/>
    <w:rsid w:val="00644030"/>
    <w:rsid w:val="00644200"/>
    <w:rsid w:val="0064428B"/>
    <w:rsid w:val="00644511"/>
    <w:rsid w:val="00644596"/>
    <w:rsid w:val="0064479C"/>
    <w:rsid w:val="0064486C"/>
    <w:rsid w:val="00644E60"/>
    <w:rsid w:val="00645190"/>
    <w:rsid w:val="00645248"/>
    <w:rsid w:val="0064563A"/>
    <w:rsid w:val="00645970"/>
    <w:rsid w:val="006459D7"/>
    <w:rsid w:val="00645ACC"/>
    <w:rsid w:val="00645C50"/>
    <w:rsid w:val="006460DB"/>
    <w:rsid w:val="0064655B"/>
    <w:rsid w:val="00646617"/>
    <w:rsid w:val="0064666E"/>
    <w:rsid w:val="006466B5"/>
    <w:rsid w:val="00646C54"/>
    <w:rsid w:val="00646DD8"/>
    <w:rsid w:val="00646F76"/>
    <w:rsid w:val="006477A7"/>
    <w:rsid w:val="00647914"/>
    <w:rsid w:val="00647AC0"/>
    <w:rsid w:val="00647C88"/>
    <w:rsid w:val="00647CB3"/>
    <w:rsid w:val="00650150"/>
    <w:rsid w:val="0065046C"/>
    <w:rsid w:val="006504A7"/>
    <w:rsid w:val="0065065B"/>
    <w:rsid w:val="00650810"/>
    <w:rsid w:val="00650839"/>
    <w:rsid w:val="00650854"/>
    <w:rsid w:val="006508BA"/>
    <w:rsid w:val="00650BE1"/>
    <w:rsid w:val="00650CFF"/>
    <w:rsid w:val="00650D1E"/>
    <w:rsid w:val="00650D3F"/>
    <w:rsid w:val="00650D9E"/>
    <w:rsid w:val="00650E8B"/>
    <w:rsid w:val="00650EB8"/>
    <w:rsid w:val="00650F7C"/>
    <w:rsid w:val="00650FBE"/>
    <w:rsid w:val="0065128C"/>
    <w:rsid w:val="006512C8"/>
    <w:rsid w:val="006513D5"/>
    <w:rsid w:val="0065184F"/>
    <w:rsid w:val="006518B1"/>
    <w:rsid w:val="00651985"/>
    <w:rsid w:val="00651A04"/>
    <w:rsid w:val="00651AD3"/>
    <w:rsid w:val="00651B74"/>
    <w:rsid w:val="00651FA0"/>
    <w:rsid w:val="0065208F"/>
    <w:rsid w:val="00652103"/>
    <w:rsid w:val="006521AD"/>
    <w:rsid w:val="006524C1"/>
    <w:rsid w:val="00652792"/>
    <w:rsid w:val="006527B4"/>
    <w:rsid w:val="00653217"/>
    <w:rsid w:val="00653273"/>
    <w:rsid w:val="00653433"/>
    <w:rsid w:val="006535E7"/>
    <w:rsid w:val="006538D5"/>
    <w:rsid w:val="00653ACC"/>
    <w:rsid w:val="00653CCF"/>
    <w:rsid w:val="00653FED"/>
    <w:rsid w:val="0065424F"/>
    <w:rsid w:val="00654274"/>
    <w:rsid w:val="006544F6"/>
    <w:rsid w:val="00654749"/>
    <w:rsid w:val="00654A8B"/>
    <w:rsid w:val="00654EF7"/>
    <w:rsid w:val="00655070"/>
    <w:rsid w:val="006550FB"/>
    <w:rsid w:val="0065517F"/>
    <w:rsid w:val="00655223"/>
    <w:rsid w:val="006552B9"/>
    <w:rsid w:val="0065535D"/>
    <w:rsid w:val="00655780"/>
    <w:rsid w:val="0065594D"/>
    <w:rsid w:val="00655AA3"/>
    <w:rsid w:val="00655C30"/>
    <w:rsid w:val="006561FF"/>
    <w:rsid w:val="00656461"/>
    <w:rsid w:val="00656936"/>
    <w:rsid w:val="00656BB0"/>
    <w:rsid w:val="00656D6F"/>
    <w:rsid w:val="00657005"/>
    <w:rsid w:val="006572FB"/>
    <w:rsid w:val="00657594"/>
    <w:rsid w:val="00657797"/>
    <w:rsid w:val="00657824"/>
    <w:rsid w:val="006578D9"/>
    <w:rsid w:val="00657F67"/>
    <w:rsid w:val="006605DC"/>
    <w:rsid w:val="00660622"/>
    <w:rsid w:val="00660BA3"/>
    <w:rsid w:val="0066146F"/>
    <w:rsid w:val="0066154E"/>
    <w:rsid w:val="006615A3"/>
    <w:rsid w:val="00661636"/>
    <w:rsid w:val="006616B0"/>
    <w:rsid w:val="00661843"/>
    <w:rsid w:val="00661C4E"/>
    <w:rsid w:val="00661CC2"/>
    <w:rsid w:val="00661FA0"/>
    <w:rsid w:val="00662166"/>
    <w:rsid w:val="006627E5"/>
    <w:rsid w:val="00662836"/>
    <w:rsid w:val="0066287E"/>
    <w:rsid w:val="00662FA2"/>
    <w:rsid w:val="0066310A"/>
    <w:rsid w:val="00663169"/>
    <w:rsid w:val="006632B4"/>
    <w:rsid w:val="006635DC"/>
    <w:rsid w:val="0066369A"/>
    <w:rsid w:val="0066381D"/>
    <w:rsid w:val="006638C6"/>
    <w:rsid w:val="00663908"/>
    <w:rsid w:val="00663912"/>
    <w:rsid w:val="00663CA4"/>
    <w:rsid w:val="00663DAB"/>
    <w:rsid w:val="00664678"/>
    <w:rsid w:val="006646F4"/>
    <w:rsid w:val="00664838"/>
    <w:rsid w:val="0066486D"/>
    <w:rsid w:val="00664927"/>
    <w:rsid w:val="00664AE8"/>
    <w:rsid w:val="00664DE5"/>
    <w:rsid w:val="00664F20"/>
    <w:rsid w:val="00665020"/>
    <w:rsid w:val="006651A0"/>
    <w:rsid w:val="006651D8"/>
    <w:rsid w:val="00665229"/>
    <w:rsid w:val="00665316"/>
    <w:rsid w:val="006654E8"/>
    <w:rsid w:val="00665667"/>
    <w:rsid w:val="0066568F"/>
    <w:rsid w:val="006656C8"/>
    <w:rsid w:val="006657FE"/>
    <w:rsid w:val="00665B12"/>
    <w:rsid w:val="00665BFF"/>
    <w:rsid w:val="00665CCE"/>
    <w:rsid w:val="00665ED9"/>
    <w:rsid w:val="00665F03"/>
    <w:rsid w:val="00666826"/>
    <w:rsid w:val="0066686C"/>
    <w:rsid w:val="006668EB"/>
    <w:rsid w:val="00666E49"/>
    <w:rsid w:val="00666EA6"/>
    <w:rsid w:val="0066704A"/>
    <w:rsid w:val="00667227"/>
    <w:rsid w:val="006672ED"/>
    <w:rsid w:val="006672FC"/>
    <w:rsid w:val="0066736C"/>
    <w:rsid w:val="00667378"/>
    <w:rsid w:val="0066745C"/>
    <w:rsid w:val="00667608"/>
    <w:rsid w:val="006677CD"/>
    <w:rsid w:val="006679FC"/>
    <w:rsid w:val="00667A27"/>
    <w:rsid w:val="00667B3D"/>
    <w:rsid w:val="00667E84"/>
    <w:rsid w:val="00667FB1"/>
    <w:rsid w:val="00670110"/>
    <w:rsid w:val="00670204"/>
    <w:rsid w:val="00670290"/>
    <w:rsid w:val="00670429"/>
    <w:rsid w:val="006704BF"/>
    <w:rsid w:val="00670646"/>
    <w:rsid w:val="006709D6"/>
    <w:rsid w:val="00670AD6"/>
    <w:rsid w:val="00670D70"/>
    <w:rsid w:val="00670ECD"/>
    <w:rsid w:val="00671010"/>
    <w:rsid w:val="0067106A"/>
    <w:rsid w:val="00671213"/>
    <w:rsid w:val="0067123D"/>
    <w:rsid w:val="00671628"/>
    <w:rsid w:val="00671AD5"/>
    <w:rsid w:val="00671B4F"/>
    <w:rsid w:val="00671D57"/>
    <w:rsid w:val="00671FDD"/>
    <w:rsid w:val="00672101"/>
    <w:rsid w:val="00672565"/>
    <w:rsid w:val="006725CC"/>
    <w:rsid w:val="0067273D"/>
    <w:rsid w:val="00672966"/>
    <w:rsid w:val="006729FF"/>
    <w:rsid w:val="00672F20"/>
    <w:rsid w:val="00672F3C"/>
    <w:rsid w:val="006733B2"/>
    <w:rsid w:val="006734DA"/>
    <w:rsid w:val="006735BC"/>
    <w:rsid w:val="00673936"/>
    <w:rsid w:val="00673A34"/>
    <w:rsid w:val="00673B35"/>
    <w:rsid w:val="00673BDE"/>
    <w:rsid w:val="00673EB7"/>
    <w:rsid w:val="00673EED"/>
    <w:rsid w:val="00673FBF"/>
    <w:rsid w:val="00674087"/>
    <w:rsid w:val="006740F1"/>
    <w:rsid w:val="0067439E"/>
    <w:rsid w:val="00674460"/>
    <w:rsid w:val="00674581"/>
    <w:rsid w:val="006746EB"/>
    <w:rsid w:val="00674781"/>
    <w:rsid w:val="00674888"/>
    <w:rsid w:val="00674B13"/>
    <w:rsid w:val="00674B75"/>
    <w:rsid w:val="00674CDE"/>
    <w:rsid w:val="006751AB"/>
    <w:rsid w:val="006754D4"/>
    <w:rsid w:val="00675652"/>
    <w:rsid w:val="0067570A"/>
    <w:rsid w:val="0067585D"/>
    <w:rsid w:val="006758E5"/>
    <w:rsid w:val="00675A3D"/>
    <w:rsid w:val="00675ECB"/>
    <w:rsid w:val="00675F6E"/>
    <w:rsid w:val="00675FC8"/>
    <w:rsid w:val="006762CA"/>
    <w:rsid w:val="0067649C"/>
    <w:rsid w:val="0067652C"/>
    <w:rsid w:val="006767B8"/>
    <w:rsid w:val="006768A3"/>
    <w:rsid w:val="00676933"/>
    <w:rsid w:val="00676972"/>
    <w:rsid w:val="00676AC5"/>
    <w:rsid w:val="00677285"/>
    <w:rsid w:val="00677348"/>
    <w:rsid w:val="00677402"/>
    <w:rsid w:val="00677670"/>
    <w:rsid w:val="00677725"/>
    <w:rsid w:val="00677D70"/>
    <w:rsid w:val="00677F10"/>
    <w:rsid w:val="0068013A"/>
    <w:rsid w:val="00680179"/>
    <w:rsid w:val="006802CC"/>
    <w:rsid w:val="006805D2"/>
    <w:rsid w:val="00680A97"/>
    <w:rsid w:val="00680C3D"/>
    <w:rsid w:val="00680F30"/>
    <w:rsid w:val="00680F72"/>
    <w:rsid w:val="00680F81"/>
    <w:rsid w:val="0068102D"/>
    <w:rsid w:val="0068116F"/>
    <w:rsid w:val="00681254"/>
    <w:rsid w:val="00681307"/>
    <w:rsid w:val="0068157C"/>
    <w:rsid w:val="00681591"/>
    <w:rsid w:val="0068159A"/>
    <w:rsid w:val="006815B9"/>
    <w:rsid w:val="006818CE"/>
    <w:rsid w:val="006820C0"/>
    <w:rsid w:val="0068226B"/>
    <w:rsid w:val="0068259A"/>
    <w:rsid w:val="0068269E"/>
    <w:rsid w:val="006827AB"/>
    <w:rsid w:val="00682B45"/>
    <w:rsid w:val="00682E47"/>
    <w:rsid w:val="00682ED3"/>
    <w:rsid w:val="00682FD3"/>
    <w:rsid w:val="0068350C"/>
    <w:rsid w:val="006835E7"/>
    <w:rsid w:val="0068360C"/>
    <w:rsid w:val="00683987"/>
    <w:rsid w:val="00683D7F"/>
    <w:rsid w:val="00683E9E"/>
    <w:rsid w:val="00683F81"/>
    <w:rsid w:val="00684044"/>
    <w:rsid w:val="00684258"/>
    <w:rsid w:val="00684561"/>
    <w:rsid w:val="006845C9"/>
    <w:rsid w:val="006846BD"/>
    <w:rsid w:val="006849E2"/>
    <w:rsid w:val="00684DFA"/>
    <w:rsid w:val="00684F24"/>
    <w:rsid w:val="00685304"/>
    <w:rsid w:val="006853E6"/>
    <w:rsid w:val="006853FF"/>
    <w:rsid w:val="00685725"/>
    <w:rsid w:val="00685834"/>
    <w:rsid w:val="00685D3B"/>
    <w:rsid w:val="00685D5D"/>
    <w:rsid w:val="00685DB7"/>
    <w:rsid w:val="00685E34"/>
    <w:rsid w:val="00685E99"/>
    <w:rsid w:val="00685EB9"/>
    <w:rsid w:val="006861E1"/>
    <w:rsid w:val="0068623E"/>
    <w:rsid w:val="00686366"/>
    <w:rsid w:val="006863D0"/>
    <w:rsid w:val="0068653A"/>
    <w:rsid w:val="00686586"/>
    <w:rsid w:val="006869A4"/>
    <w:rsid w:val="00686A14"/>
    <w:rsid w:val="00686FAD"/>
    <w:rsid w:val="0068721F"/>
    <w:rsid w:val="006878B2"/>
    <w:rsid w:val="00687A10"/>
    <w:rsid w:val="00687E46"/>
    <w:rsid w:val="006903E2"/>
    <w:rsid w:val="0069072C"/>
    <w:rsid w:val="00690C48"/>
    <w:rsid w:val="00690D12"/>
    <w:rsid w:val="00690E39"/>
    <w:rsid w:val="00690F0E"/>
    <w:rsid w:val="006910DC"/>
    <w:rsid w:val="00691382"/>
    <w:rsid w:val="006914C2"/>
    <w:rsid w:val="006919C5"/>
    <w:rsid w:val="006919D7"/>
    <w:rsid w:val="00691EA5"/>
    <w:rsid w:val="00691F47"/>
    <w:rsid w:val="0069200B"/>
    <w:rsid w:val="0069203E"/>
    <w:rsid w:val="00692250"/>
    <w:rsid w:val="0069226C"/>
    <w:rsid w:val="0069258C"/>
    <w:rsid w:val="00692799"/>
    <w:rsid w:val="006927F0"/>
    <w:rsid w:val="006927F9"/>
    <w:rsid w:val="00692A0D"/>
    <w:rsid w:val="00692B23"/>
    <w:rsid w:val="00692BCE"/>
    <w:rsid w:val="00692BDC"/>
    <w:rsid w:val="00692D32"/>
    <w:rsid w:val="0069303D"/>
    <w:rsid w:val="00693077"/>
    <w:rsid w:val="006931AB"/>
    <w:rsid w:val="00693295"/>
    <w:rsid w:val="00693529"/>
    <w:rsid w:val="006935B9"/>
    <w:rsid w:val="006935E1"/>
    <w:rsid w:val="00693626"/>
    <w:rsid w:val="00693839"/>
    <w:rsid w:val="00693A39"/>
    <w:rsid w:val="00693A5C"/>
    <w:rsid w:val="00693EAC"/>
    <w:rsid w:val="00693F0A"/>
    <w:rsid w:val="0069406B"/>
    <w:rsid w:val="006941C1"/>
    <w:rsid w:val="00694455"/>
    <w:rsid w:val="0069447C"/>
    <w:rsid w:val="0069463D"/>
    <w:rsid w:val="006949AD"/>
    <w:rsid w:val="00694A60"/>
    <w:rsid w:val="00694E1F"/>
    <w:rsid w:val="00694E34"/>
    <w:rsid w:val="00694F14"/>
    <w:rsid w:val="00694F5B"/>
    <w:rsid w:val="00695039"/>
    <w:rsid w:val="006952A6"/>
    <w:rsid w:val="006952B7"/>
    <w:rsid w:val="00695311"/>
    <w:rsid w:val="00695CD9"/>
    <w:rsid w:val="00696244"/>
    <w:rsid w:val="00696299"/>
    <w:rsid w:val="00696326"/>
    <w:rsid w:val="0069681E"/>
    <w:rsid w:val="0069696B"/>
    <w:rsid w:val="006969D6"/>
    <w:rsid w:val="00696A0E"/>
    <w:rsid w:val="00696B6A"/>
    <w:rsid w:val="00696DD1"/>
    <w:rsid w:val="00696EDD"/>
    <w:rsid w:val="00696F10"/>
    <w:rsid w:val="00696F1B"/>
    <w:rsid w:val="0069727E"/>
    <w:rsid w:val="00697409"/>
    <w:rsid w:val="0069755C"/>
    <w:rsid w:val="0069756C"/>
    <w:rsid w:val="006979DC"/>
    <w:rsid w:val="00697A19"/>
    <w:rsid w:val="00697AEA"/>
    <w:rsid w:val="00697B7A"/>
    <w:rsid w:val="00697C2C"/>
    <w:rsid w:val="00697E0B"/>
    <w:rsid w:val="00697EA5"/>
    <w:rsid w:val="00697F1D"/>
    <w:rsid w:val="00697F71"/>
    <w:rsid w:val="006A00C4"/>
    <w:rsid w:val="006A0246"/>
    <w:rsid w:val="006A02C2"/>
    <w:rsid w:val="006A04D8"/>
    <w:rsid w:val="006A05EF"/>
    <w:rsid w:val="006A0942"/>
    <w:rsid w:val="006A0B21"/>
    <w:rsid w:val="006A0E6D"/>
    <w:rsid w:val="006A128B"/>
    <w:rsid w:val="006A1667"/>
    <w:rsid w:val="006A17DA"/>
    <w:rsid w:val="006A18DD"/>
    <w:rsid w:val="006A20BD"/>
    <w:rsid w:val="006A2312"/>
    <w:rsid w:val="006A2347"/>
    <w:rsid w:val="006A23E1"/>
    <w:rsid w:val="006A24B3"/>
    <w:rsid w:val="006A2899"/>
    <w:rsid w:val="006A2AEE"/>
    <w:rsid w:val="006A2BF5"/>
    <w:rsid w:val="006A2C12"/>
    <w:rsid w:val="006A2D0E"/>
    <w:rsid w:val="006A2DFB"/>
    <w:rsid w:val="006A2E66"/>
    <w:rsid w:val="006A2EEA"/>
    <w:rsid w:val="006A3227"/>
    <w:rsid w:val="006A338F"/>
    <w:rsid w:val="006A3396"/>
    <w:rsid w:val="006A3691"/>
    <w:rsid w:val="006A3B30"/>
    <w:rsid w:val="006A3DA9"/>
    <w:rsid w:val="006A3F94"/>
    <w:rsid w:val="006A4003"/>
    <w:rsid w:val="006A40A2"/>
    <w:rsid w:val="006A40D0"/>
    <w:rsid w:val="006A4113"/>
    <w:rsid w:val="006A4295"/>
    <w:rsid w:val="006A460C"/>
    <w:rsid w:val="006A48FF"/>
    <w:rsid w:val="006A49B5"/>
    <w:rsid w:val="006A4FF3"/>
    <w:rsid w:val="006A50E6"/>
    <w:rsid w:val="006A53A6"/>
    <w:rsid w:val="006A57DB"/>
    <w:rsid w:val="006A583A"/>
    <w:rsid w:val="006A5A45"/>
    <w:rsid w:val="006A5CA3"/>
    <w:rsid w:val="006A5D3C"/>
    <w:rsid w:val="006A5D5C"/>
    <w:rsid w:val="006A5E26"/>
    <w:rsid w:val="006A5E4C"/>
    <w:rsid w:val="006A6115"/>
    <w:rsid w:val="006A63BD"/>
    <w:rsid w:val="006A658A"/>
    <w:rsid w:val="006A6679"/>
    <w:rsid w:val="006A66EA"/>
    <w:rsid w:val="006A6B3F"/>
    <w:rsid w:val="006A6B5E"/>
    <w:rsid w:val="006A6B69"/>
    <w:rsid w:val="006A7415"/>
    <w:rsid w:val="006A7497"/>
    <w:rsid w:val="006A74C0"/>
    <w:rsid w:val="006A74DE"/>
    <w:rsid w:val="006A7574"/>
    <w:rsid w:val="006A7818"/>
    <w:rsid w:val="006A787C"/>
    <w:rsid w:val="006A78D9"/>
    <w:rsid w:val="006A7BDA"/>
    <w:rsid w:val="006A7F53"/>
    <w:rsid w:val="006A7FD4"/>
    <w:rsid w:val="006B00E7"/>
    <w:rsid w:val="006B01AA"/>
    <w:rsid w:val="006B0489"/>
    <w:rsid w:val="006B050F"/>
    <w:rsid w:val="006B05F5"/>
    <w:rsid w:val="006B0A30"/>
    <w:rsid w:val="006B0AAA"/>
    <w:rsid w:val="006B0CAD"/>
    <w:rsid w:val="006B1213"/>
    <w:rsid w:val="006B160B"/>
    <w:rsid w:val="006B163E"/>
    <w:rsid w:val="006B166D"/>
    <w:rsid w:val="006B1721"/>
    <w:rsid w:val="006B17FC"/>
    <w:rsid w:val="006B19B2"/>
    <w:rsid w:val="006B1A07"/>
    <w:rsid w:val="006B1CA2"/>
    <w:rsid w:val="006B1CB3"/>
    <w:rsid w:val="006B1DA2"/>
    <w:rsid w:val="006B1F5F"/>
    <w:rsid w:val="006B1FE8"/>
    <w:rsid w:val="006B2008"/>
    <w:rsid w:val="006B21E9"/>
    <w:rsid w:val="006B22DD"/>
    <w:rsid w:val="006B242D"/>
    <w:rsid w:val="006B2431"/>
    <w:rsid w:val="006B2651"/>
    <w:rsid w:val="006B276E"/>
    <w:rsid w:val="006B2D13"/>
    <w:rsid w:val="006B3352"/>
    <w:rsid w:val="006B38AB"/>
    <w:rsid w:val="006B393F"/>
    <w:rsid w:val="006B3D68"/>
    <w:rsid w:val="006B3DCD"/>
    <w:rsid w:val="006B3E55"/>
    <w:rsid w:val="006B3FF8"/>
    <w:rsid w:val="006B401E"/>
    <w:rsid w:val="006B4044"/>
    <w:rsid w:val="006B40EE"/>
    <w:rsid w:val="006B424F"/>
    <w:rsid w:val="006B42E1"/>
    <w:rsid w:val="006B44D1"/>
    <w:rsid w:val="006B45CA"/>
    <w:rsid w:val="006B4770"/>
    <w:rsid w:val="006B487E"/>
    <w:rsid w:val="006B4931"/>
    <w:rsid w:val="006B4C3C"/>
    <w:rsid w:val="006B4F42"/>
    <w:rsid w:val="006B4F5A"/>
    <w:rsid w:val="006B5111"/>
    <w:rsid w:val="006B5A69"/>
    <w:rsid w:val="006B5BE3"/>
    <w:rsid w:val="006B5E0F"/>
    <w:rsid w:val="006B5E23"/>
    <w:rsid w:val="006B5FEE"/>
    <w:rsid w:val="006B612B"/>
    <w:rsid w:val="006B6346"/>
    <w:rsid w:val="006B642C"/>
    <w:rsid w:val="006B64E0"/>
    <w:rsid w:val="006B67C5"/>
    <w:rsid w:val="006B68AC"/>
    <w:rsid w:val="006B6AD0"/>
    <w:rsid w:val="006B6B52"/>
    <w:rsid w:val="006B6BA3"/>
    <w:rsid w:val="006B6C83"/>
    <w:rsid w:val="006B6C95"/>
    <w:rsid w:val="006B6D9D"/>
    <w:rsid w:val="006B71D8"/>
    <w:rsid w:val="006B725C"/>
    <w:rsid w:val="006B73C4"/>
    <w:rsid w:val="006B7864"/>
    <w:rsid w:val="006B7873"/>
    <w:rsid w:val="006B7A0D"/>
    <w:rsid w:val="006B7B13"/>
    <w:rsid w:val="006C00FD"/>
    <w:rsid w:val="006C03B2"/>
    <w:rsid w:val="006C04CC"/>
    <w:rsid w:val="006C0942"/>
    <w:rsid w:val="006C09DD"/>
    <w:rsid w:val="006C0B08"/>
    <w:rsid w:val="006C1142"/>
    <w:rsid w:val="006C11C3"/>
    <w:rsid w:val="006C122F"/>
    <w:rsid w:val="006C1236"/>
    <w:rsid w:val="006C131D"/>
    <w:rsid w:val="006C13C2"/>
    <w:rsid w:val="006C146A"/>
    <w:rsid w:val="006C151C"/>
    <w:rsid w:val="006C16B4"/>
    <w:rsid w:val="006C1A29"/>
    <w:rsid w:val="006C1B3F"/>
    <w:rsid w:val="006C1F77"/>
    <w:rsid w:val="006C22BD"/>
    <w:rsid w:val="006C2604"/>
    <w:rsid w:val="006C2806"/>
    <w:rsid w:val="006C29CC"/>
    <w:rsid w:val="006C2A49"/>
    <w:rsid w:val="006C2A9B"/>
    <w:rsid w:val="006C2D84"/>
    <w:rsid w:val="006C2E45"/>
    <w:rsid w:val="006C30C3"/>
    <w:rsid w:val="006C3309"/>
    <w:rsid w:val="006C342F"/>
    <w:rsid w:val="006C35B0"/>
    <w:rsid w:val="006C375B"/>
    <w:rsid w:val="006C3A32"/>
    <w:rsid w:val="006C3CE0"/>
    <w:rsid w:val="006C3CE4"/>
    <w:rsid w:val="006C3F6B"/>
    <w:rsid w:val="006C3F91"/>
    <w:rsid w:val="006C3FF3"/>
    <w:rsid w:val="006C410A"/>
    <w:rsid w:val="006C44D3"/>
    <w:rsid w:val="006C456C"/>
    <w:rsid w:val="006C45C1"/>
    <w:rsid w:val="006C4AED"/>
    <w:rsid w:val="006C4B11"/>
    <w:rsid w:val="006C4B61"/>
    <w:rsid w:val="006C4D69"/>
    <w:rsid w:val="006C4E89"/>
    <w:rsid w:val="006C505D"/>
    <w:rsid w:val="006C508A"/>
    <w:rsid w:val="006C50C3"/>
    <w:rsid w:val="006C52DC"/>
    <w:rsid w:val="006C5316"/>
    <w:rsid w:val="006C5351"/>
    <w:rsid w:val="006C54AC"/>
    <w:rsid w:val="006C566C"/>
    <w:rsid w:val="006C57EC"/>
    <w:rsid w:val="006C5842"/>
    <w:rsid w:val="006C5C20"/>
    <w:rsid w:val="006C5CB5"/>
    <w:rsid w:val="006C5D82"/>
    <w:rsid w:val="006C5FF1"/>
    <w:rsid w:val="006C6287"/>
    <w:rsid w:val="006C671A"/>
    <w:rsid w:val="006C677C"/>
    <w:rsid w:val="006C6DF3"/>
    <w:rsid w:val="006C6E92"/>
    <w:rsid w:val="006C7090"/>
    <w:rsid w:val="006C7144"/>
    <w:rsid w:val="006C7464"/>
    <w:rsid w:val="006C75C9"/>
    <w:rsid w:val="006C77F6"/>
    <w:rsid w:val="006C7860"/>
    <w:rsid w:val="006C7CAC"/>
    <w:rsid w:val="006C7D7A"/>
    <w:rsid w:val="006C7FB9"/>
    <w:rsid w:val="006D008B"/>
    <w:rsid w:val="006D0208"/>
    <w:rsid w:val="006D0395"/>
    <w:rsid w:val="006D03B0"/>
    <w:rsid w:val="006D07F3"/>
    <w:rsid w:val="006D0823"/>
    <w:rsid w:val="006D0846"/>
    <w:rsid w:val="006D0C09"/>
    <w:rsid w:val="006D0F07"/>
    <w:rsid w:val="006D119D"/>
    <w:rsid w:val="006D1863"/>
    <w:rsid w:val="006D1A23"/>
    <w:rsid w:val="006D1B83"/>
    <w:rsid w:val="006D1CAD"/>
    <w:rsid w:val="006D1D0D"/>
    <w:rsid w:val="006D1DFA"/>
    <w:rsid w:val="006D1F1A"/>
    <w:rsid w:val="006D2039"/>
    <w:rsid w:val="006D208D"/>
    <w:rsid w:val="006D21CA"/>
    <w:rsid w:val="006D21FF"/>
    <w:rsid w:val="006D23C8"/>
    <w:rsid w:val="006D272A"/>
    <w:rsid w:val="006D290C"/>
    <w:rsid w:val="006D29A7"/>
    <w:rsid w:val="006D2D16"/>
    <w:rsid w:val="006D2F75"/>
    <w:rsid w:val="006D3014"/>
    <w:rsid w:val="006D30A8"/>
    <w:rsid w:val="006D31AF"/>
    <w:rsid w:val="006D31DD"/>
    <w:rsid w:val="006D325B"/>
    <w:rsid w:val="006D3344"/>
    <w:rsid w:val="006D35B5"/>
    <w:rsid w:val="006D35CD"/>
    <w:rsid w:val="006D3728"/>
    <w:rsid w:val="006D39AB"/>
    <w:rsid w:val="006D39FC"/>
    <w:rsid w:val="006D3D01"/>
    <w:rsid w:val="006D3D88"/>
    <w:rsid w:val="006D3F33"/>
    <w:rsid w:val="006D4133"/>
    <w:rsid w:val="006D419E"/>
    <w:rsid w:val="006D419F"/>
    <w:rsid w:val="006D4373"/>
    <w:rsid w:val="006D492A"/>
    <w:rsid w:val="006D493C"/>
    <w:rsid w:val="006D4CCB"/>
    <w:rsid w:val="006D4E15"/>
    <w:rsid w:val="006D4E38"/>
    <w:rsid w:val="006D4E3F"/>
    <w:rsid w:val="006D5384"/>
    <w:rsid w:val="006D5457"/>
    <w:rsid w:val="006D57A5"/>
    <w:rsid w:val="006D582A"/>
    <w:rsid w:val="006D59BF"/>
    <w:rsid w:val="006D5A62"/>
    <w:rsid w:val="006D5BC7"/>
    <w:rsid w:val="006D5D34"/>
    <w:rsid w:val="006D5EC2"/>
    <w:rsid w:val="006D5FEF"/>
    <w:rsid w:val="006D60F2"/>
    <w:rsid w:val="006D6275"/>
    <w:rsid w:val="006D667A"/>
    <w:rsid w:val="006D6AA6"/>
    <w:rsid w:val="006D72E1"/>
    <w:rsid w:val="006D730A"/>
    <w:rsid w:val="006D74C9"/>
    <w:rsid w:val="006D7598"/>
    <w:rsid w:val="006D764B"/>
    <w:rsid w:val="006D7A5E"/>
    <w:rsid w:val="006D7B93"/>
    <w:rsid w:val="006D7BBD"/>
    <w:rsid w:val="006D7C30"/>
    <w:rsid w:val="006D7D69"/>
    <w:rsid w:val="006D7DAD"/>
    <w:rsid w:val="006D7EC6"/>
    <w:rsid w:val="006E0566"/>
    <w:rsid w:val="006E076B"/>
    <w:rsid w:val="006E08BE"/>
    <w:rsid w:val="006E0B16"/>
    <w:rsid w:val="006E1135"/>
    <w:rsid w:val="006E1437"/>
    <w:rsid w:val="006E1469"/>
    <w:rsid w:val="006E176F"/>
    <w:rsid w:val="006E17EB"/>
    <w:rsid w:val="006E1A01"/>
    <w:rsid w:val="006E1A68"/>
    <w:rsid w:val="006E1C34"/>
    <w:rsid w:val="006E1E45"/>
    <w:rsid w:val="006E1F0A"/>
    <w:rsid w:val="006E2118"/>
    <w:rsid w:val="006E22CC"/>
    <w:rsid w:val="006E22F5"/>
    <w:rsid w:val="006E28DB"/>
    <w:rsid w:val="006E2AF9"/>
    <w:rsid w:val="006E2B0C"/>
    <w:rsid w:val="006E2DDD"/>
    <w:rsid w:val="006E2E3E"/>
    <w:rsid w:val="006E323B"/>
    <w:rsid w:val="006E3B7E"/>
    <w:rsid w:val="006E3D3A"/>
    <w:rsid w:val="006E3D41"/>
    <w:rsid w:val="006E3F64"/>
    <w:rsid w:val="006E43B1"/>
    <w:rsid w:val="006E4646"/>
    <w:rsid w:val="006E467B"/>
    <w:rsid w:val="006E470E"/>
    <w:rsid w:val="006E4BD2"/>
    <w:rsid w:val="006E4D3D"/>
    <w:rsid w:val="006E4D52"/>
    <w:rsid w:val="006E4E0A"/>
    <w:rsid w:val="006E4EC5"/>
    <w:rsid w:val="006E4F27"/>
    <w:rsid w:val="006E508C"/>
    <w:rsid w:val="006E512D"/>
    <w:rsid w:val="006E5217"/>
    <w:rsid w:val="006E5477"/>
    <w:rsid w:val="006E554E"/>
    <w:rsid w:val="006E561B"/>
    <w:rsid w:val="006E5AFE"/>
    <w:rsid w:val="006E5B96"/>
    <w:rsid w:val="006E5BDB"/>
    <w:rsid w:val="006E5D51"/>
    <w:rsid w:val="006E614C"/>
    <w:rsid w:val="006E67DB"/>
    <w:rsid w:val="006E696A"/>
    <w:rsid w:val="006E6B13"/>
    <w:rsid w:val="006E6C33"/>
    <w:rsid w:val="006E6F03"/>
    <w:rsid w:val="006E7117"/>
    <w:rsid w:val="006E718D"/>
    <w:rsid w:val="006E71A8"/>
    <w:rsid w:val="006E7496"/>
    <w:rsid w:val="006E752A"/>
    <w:rsid w:val="006E7633"/>
    <w:rsid w:val="006E7646"/>
    <w:rsid w:val="006E7883"/>
    <w:rsid w:val="006E7969"/>
    <w:rsid w:val="006E79E4"/>
    <w:rsid w:val="006E7AFA"/>
    <w:rsid w:val="006E7CCB"/>
    <w:rsid w:val="006E7E49"/>
    <w:rsid w:val="006E7F71"/>
    <w:rsid w:val="006F0209"/>
    <w:rsid w:val="006F0418"/>
    <w:rsid w:val="006F0476"/>
    <w:rsid w:val="006F04D2"/>
    <w:rsid w:val="006F05C2"/>
    <w:rsid w:val="006F081E"/>
    <w:rsid w:val="006F090B"/>
    <w:rsid w:val="006F0B05"/>
    <w:rsid w:val="006F0B8D"/>
    <w:rsid w:val="006F0B97"/>
    <w:rsid w:val="006F0C12"/>
    <w:rsid w:val="006F0D00"/>
    <w:rsid w:val="006F0DB2"/>
    <w:rsid w:val="006F0E07"/>
    <w:rsid w:val="006F0E38"/>
    <w:rsid w:val="006F0EB1"/>
    <w:rsid w:val="006F1052"/>
    <w:rsid w:val="006F1337"/>
    <w:rsid w:val="006F15C0"/>
    <w:rsid w:val="006F1744"/>
    <w:rsid w:val="006F190F"/>
    <w:rsid w:val="006F1D86"/>
    <w:rsid w:val="006F1E30"/>
    <w:rsid w:val="006F20A6"/>
    <w:rsid w:val="006F2659"/>
    <w:rsid w:val="006F28E4"/>
    <w:rsid w:val="006F291E"/>
    <w:rsid w:val="006F299F"/>
    <w:rsid w:val="006F2A92"/>
    <w:rsid w:val="006F2AEC"/>
    <w:rsid w:val="006F2B6F"/>
    <w:rsid w:val="006F2C14"/>
    <w:rsid w:val="006F2D46"/>
    <w:rsid w:val="006F2FA2"/>
    <w:rsid w:val="006F2FFF"/>
    <w:rsid w:val="006F3052"/>
    <w:rsid w:val="006F314D"/>
    <w:rsid w:val="006F33E8"/>
    <w:rsid w:val="006F38D0"/>
    <w:rsid w:val="006F38F2"/>
    <w:rsid w:val="006F3B01"/>
    <w:rsid w:val="006F3C66"/>
    <w:rsid w:val="006F3CB1"/>
    <w:rsid w:val="006F4189"/>
    <w:rsid w:val="006F42E8"/>
    <w:rsid w:val="006F4422"/>
    <w:rsid w:val="006F468E"/>
    <w:rsid w:val="006F485C"/>
    <w:rsid w:val="006F544F"/>
    <w:rsid w:val="006F546D"/>
    <w:rsid w:val="006F5481"/>
    <w:rsid w:val="006F557B"/>
    <w:rsid w:val="006F5674"/>
    <w:rsid w:val="006F585C"/>
    <w:rsid w:val="006F5B41"/>
    <w:rsid w:val="006F6689"/>
    <w:rsid w:val="006F6740"/>
    <w:rsid w:val="006F6859"/>
    <w:rsid w:val="006F6939"/>
    <w:rsid w:val="006F6A47"/>
    <w:rsid w:val="006F6C7E"/>
    <w:rsid w:val="006F6E71"/>
    <w:rsid w:val="006F6FEA"/>
    <w:rsid w:val="006F70E1"/>
    <w:rsid w:val="006F7427"/>
    <w:rsid w:val="006F746D"/>
    <w:rsid w:val="006F7A92"/>
    <w:rsid w:val="006F7BA7"/>
    <w:rsid w:val="006F7E42"/>
    <w:rsid w:val="00700042"/>
    <w:rsid w:val="007000F2"/>
    <w:rsid w:val="0070013F"/>
    <w:rsid w:val="007001EA"/>
    <w:rsid w:val="0070023A"/>
    <w:rsid w:val="0070063F"/>
    <w:rsid w:val="00700784"/>
    <w:rsid w:val="0070078C"/>
    <w:rsid w:val="00700953"/>
    <w:rsid w:val="00700BF3"/>
    <w:rsid w:val="00700BF8"/>
    <w:rsid w:val="00700E22"/>
    <w:rsid w:val="0070108E"/>
    <w:rsid w:val="0070109F"/>
    <w:rsid w:val="0070110D"/>
    <w:rsid w:val="0070124B"/>
    <w:rsid w:val="007017EA"/>
    <w:rsid w:val="0070181F"/>
    <w:rsid w:val="0070193E"/>
    <w:rsid w:val="00701986"/>
    <w:rsid w:val="00701A19"/>
    <w:rsid w:val="00701B27"/>
    <w:rsid w:val="00701E6C"/>
    <w:rsid w:val="00701F97"/>
    <w:rsid w:val="0070227E"/>
    <w:rsid w:val="0070267A"/>
    <w:rsid w:val="00702974"/>
    <w:rsid w:val="007029C4"/>
    <w:rsid w:val="00702C86"/>
    <w:rsid w:val="00702D59"/>
    <w:rsid w:val="00702E27"/>
    <w:rsid w:val="007032E5"/>
    <w:rsid w:val="007032E6"/>
    <w:rsid w:val="007033C6"/>
    <w:rsid w:val="007036E5"/>
    <w:rsid w:val="00703AF2"/>
    <w:rsid w:val="00703C9C"/>
    <w:rsid w:val="00703D0F"/>
    <w:rsid w:val="00703D8A"/>
    <w:rsid w:val="00704123"/>
    <w:rsid w:val="00704307"/>
    <w:rsid w:val="00704641"/>
    <w:rsid w:val="007047A7"/>
    <w:rsid w:val="007050A6"/>
    <w:rsid w:val="0070546C"/>
    <w:rsid w:val="007055EB"/>
    <w:rsid w:val="00705679"/>
    <w:rsid w:val="007056ED"/>
    <w:rsid w:val="00705865"/>
    <w:rsid w:val="00705D28"/>
    <w:rsid w:val="00705FC4"/>
    <w:rsid w:val="0070660D"/>
    <w:rsid w:val="007069AB"/>
    <w:rsid w:val="00706AC2"/>
    <w:rsid w:val="00706C4F"/>
    <w:rsid w:val="00706CEB"/>
    <w:rsid w:val="00706ED0"/>
    <w:rsid w:val="00707063"/>
    <w:rsid w:val="007072A2"/>
    <w:rsid w:val="00707376"/>
    <w:rsid w:val="0070743B"/>
    <w:rsid w:val="0070761D"/>
    <w:rsid w:val="00707963"/>
    <w:rsid w:val="00707CC2"/>
    <w:rsid w:val="00707D9C"/>
    <w:rsid w:val="00707E48"/>
    <w:rsid w:val="00707E89"/>
    <w:rsid w:val="00707EC9"/>
    <w:rsid w:val="007101EE"/>
    <w:rsid w:val="007101F4"/>
    <w:rsid w:val="0071031F"/>
    <w:rsid w:val="007107C5"/>
    <w:rsid w:val="0071081A"/>
    <w:rsid w:val="00710994"/>
    <w:rsid w:val="007109CD"/>
    <w:rsid w:val="00710A3E"/>
    <w:rsid w:val="00710B86"/>
    <w:rsid w:val="00710BD7"/>
    <w:rsid w:val="00710C7D"/>
    <w:rsid w:val="00710CAD"/>
    <w:rsid w:val="00710CC7"/>
    <w:rsid w:val="00710D26"/>
    <w:rsid w:val="00710D33"/>
    <w:rsid w:val="0071127B"/>
    <w:rsid w:val="007116BD"/>
    <w:rsid w:val="00711760"/>
    <w:rsid w:val="00711917"/>
    <w:rsid w:val="0071196B"/>
    <w:rsid w:val="00711A0F"/>
    <w:rsid w:val="00711AE4"/>
    <w:rsid w:val="00711B30"/>
    <w:rsid w:val="00711D10"/>
    <w:rsid w:val="00711D73"/>
    <w:rsid w:val="0071218E"/>
    <w:rsid w:val="00712202"/>
    <w:rsid w:val="007127C3"/>
    <w:rsid w:val="00712A0F"/>
    <w:rsid w:val="00712AA5"/>
    <w:rsid w:val="00712C00"/>
    <w:rsid w:val="00712E9A"/>
    <w:rsid w:val="00712FDB"/>
    <w:rsid w:val="007131B0"/>
    <w:rsid w:val="0071371F"/>
    <w:rsid w:val="0071374D"/>
    <w:rsid w:val="00713786"/>
    <w:rsid w:val="00713A5B"/>
    <w:rsid w:val="00714065"/>
    <w:rsid w:val="00714186"/>
    <w:rsid w:val="00714312"/>
    <w:rsid w:val="00714656"/>
    <w:rsid w:val="0071473D"/>
    <w:rsid w:val="00714796"/>
    <w:rsid w:val="00714A81"/>
    <w:rsid w:val="00714D6A"/>
    <w:rsid w:val="00715352"/>
    <w:rsid w:val="007154C1"/>
    <w:rsid w:val="007154FD"/>
    <w:rsid w:val="007156E7"/>
    <w:rsid w:val="00715CC6"/>
    <w:rsid w:val="00715F49"/>
    <w:rsid w:val="007162B1"/>
    <w:rsid w:val="00716324"/>
    <w:rsid w:val="007163B0"/>
    <w:rsid w:val="007163BF"/>
    <w:rsid w:val="0071649C"/>
    <w:rsid w:val="00716B63"/>
    <w:rsid w:val="00716FC0"/>
    <w:rsid w:val="00717267"/>
    <w:rsid w:val="00717890"/>
    <w:rsid w:val="007178EE"/>
    <w:rsid w:val="00717B07"/>
    <w:rsid w:val="00717D8F"/>
    <w:rsid w:val="007202D3"/>
    <w:rsid w:val="00720759"/>
    <w:rsid w:val="00720A0C"/>
    <w:rsid w:val="00720A7C"/>
    <w:rsid w:val="007212D3"/>
    <w:rsid w:val="007215A9"/>
    <w:rsid w:val="0072167D"/>
    <w:rsid w:val="0072190B"/>
    <w:rsid w:val="0072198D"/>
    <w:rsid w:val="00721C30"/>
    <w:rsid w:val="00721C62"/>
    <w:rsid w:val="00721C7B"/>
    <w:rsid w:val="00721CB7"/>
    <w:rsid w:val="00721DB3"/>
    <w:rsid w:val="00721E1D"/>
    <w:rsid w:val="00721F5F"/>
    <w:rsid w:val="00722260"/>
    <w:rsid w:val="00722383"/>
    <w:rsid w:val="007223EC"/>
    <w:rsid w:val="0072278A"/>
    <w:rsid w:val="007228BB"/>
    <w:rsid w:val="00722954"/>
    <w:rsid w:val="007229BA"/>
    <w:rsid w:val="00722A57"/>
    <w:rsid w:val="00722B61"/>
    <w:rsid w:val="00722B72"/>
    <w:rsid w:val="00722BD3"/>
    <w:rsid w:val="00722D22"/>
    <w:rsid w:val="00723099"/>
    <w:rsid w:val="007233B6"/>
    <w:rsid w:val="0072343F"/>
    <w:rsid w:val="0072350B"/>
    <w:rsid w:val="007238B1"/>
    <w:rsid w:val="007238F1"/>
    <w:rsid w:val="00723CC0"/>
    <w:rsid w:val="00724426"/>
    <w:rsid w:val="00724437"/>
    <w:rsid w:val="007244BA"/>
    <w:rsid w:val="007245F9"/>
    <w:rsid w:val="0072461A"/>
    <w:rsid w:val="007249EB"/>
    <w:rsid w:val="00724C2A"/>
    <w:rsid w:val="00724D0D"/>
    <w:rsid w:val="00725056"/>
    <w:rsid w:val="00725068"/>
    <w:rsid w:val="007253AD"/>
    <w:rsid w:val="0072560E"/>
    <w:rsid w:val="00725615"/>
    <w:rsid w:val="00725A35"/>
    <w:rsid w:val="00725CB6"/>
    <w:rsid w:val="00725CDC"/>
    <w:rsid w:val="007260BB"/>
    <w:rsid w:val="00726281"/>
    <w:rsid w:val="0072650B"/>
    <w:rsid w:val="00726537"/>
    <w:rsid w:val="0072665F"/>
    <w:rsid w:val="00726DE2"/>
    <w:rsid w:val="007273EC"/>
    <w:rsid w:val="007273FE"/>
    <w:rsid w:val="00727615"/>
    <w:rsid w:val="007279F1"/>
    <w:rsid w:val="00727A21"/>
    <w:rsid w:val="00727A88"/>
    <w:rsid w:val="00727E9F"/>
    <w:rsid w:val="007304B8"/>
    <w:rsid w:val="007306E9"/>
    <w:rsid w:val="00730704"/>
    <w:rsid w:val="0073070D"/>
    <w:rsid w:val="007308D9"/>
    <w:rsid w:val="00730A61"/>
    <w:rsid w:val="00730BC6"/>
    <w:rsid w:val="00730E17"/>
    <w:rsid w:val="00730F12"/>
    <w:rsid w:val="0073128B"/>
    <w:rsid w:val="007312CE"/>
    <w:rsid w:val="0073150C"/>
    <w:rsid w:val="00731672"/>
    <w:rsid w:val="0073171A"/>
    <w:rsid w:val="0073182C"/>
    <w:rsid w:val="00731D75"/>
    <w:rsid w:val="00731EC7"/>
    <w:rsid w:val="0073208E"/>
    <w:rsid w:val="00732418"/>
    <w:rsid w:val="0073257B"/>
    <w:rsid w:val="00732587"/>
    <w:rsid w:val="007325D3"/>
    <w:rsid w:val="00732601"/>
    <w:rsid w:val="00732885"/>
    <w:rsid w:val="00732887"/>
    <w:rsid w:val="00732A1D"/>
    <w:rsid w:val="00732B8C"/>
    <w:rsid w:val="00732C77"/>
    <w:rsid w:val="00732D2C"/>
    <w:rsid w:val="007330BD"/>
    <w:rsid w:val="007331B9"/>
    <w:rsid w:val="00733858"/>
    <w:rsid w:val="00733888"/>
    <w:rsid w:val="007339F0"/>
    <w:rsid w:val="00733A80"/>
    <w:rsid w:val="00733C56"/>
    <w:rsid w:val="00733DF8"/>
    <w:rsid w:val="00733EBF"/>
    <w:rsid w:val="007340B4"/>
    <w:rsid w:val="0073438D"/>
    <w:rsid w:val="007345D6"/>
    <w:rsid w:val="0073487C"/>
    <w:rsid w:val="0073497A"/>
    <w:rsid w:val="00734B4C"/>
    <w:rsid w:val="00734DC7"/>
    <w:rsid w:val="007350F7"/>
    <w:rsid w:val="007351F6"/>
    <w:rsid w:val="0073532A"/>
    <w:rsid w:val="00735471"/>
    <w:rsid w:val="007359BD"/>
    <w:rsid w:val="00735E35"/>
    <w:rsid w:val="00736121"/>
    <w:rsid w:val="0073637C"/>
    <w:rsid w:val="007365F3"/>
    <w:rsid w:val="0073685A"/>
    <w:rsid w:val="00736886"/>
    <w:rsid w:val="007368B6"/>
    <w:rsid w:val="007368E4"/>
    <w:rsid w:val="007368F8"/>
    <w:rsid w:val="00736C0F"/>
    <w:rsid w:val="00736D7B"/>
    <w:rsid w:val="00737013"/>
    <w:rsid w:val="007371B6"/>
    <w:rsid w:val="00737307"/>
    <w:rsid w:val="0073739A"/>
    <w:rsid w:val="007377ED"/>
    <w:rsid w:val="007379C8"/>
    <w:rsid w:val="00737C64"/>
    <w:rsid w:val="00740003"/>
    <w:rsid w:val="0074003F"/>
    <w:rsid w:val="007403C2"/>
    <w:rsid w:val="007406A2"/>
    <w:rsid w:val="007406C0"/>
    <w:rsid w:val="007407D7"/>
    <w:rsid w:val="00740A18"/>
    <w:rsid w:val="00740AC1"/>
    <w:rsid w:val="00740B5C"/>
    <w:rsid w:val="00740BB7"/>
    <w:rsid w:val="00740BF9"/>
    <w:rsid w:val="0074108B"/>
    <w:rsid w:val="007411DE"/>
    <w:rsid w:val="007412B9"/>
    <w:rsid w:val="00741434"/>
    <w:rsid w:val="00741472"/>
    <w:rsid w:val="007414F8"/>
    <w:rsid w:val="007415B6"/>
    <w:rsid w:val="00741A56"/>
    <w:rsid w:val="00741CC3"/>
    <w:rsid w:val="00741D9F"/>
    <w:rsid w:val="00741FA8"/>
    <w:rsid w:val="007420C9"/>
    <w:rsid w:val="00742143"/>
    <w:rsid w:val="0074216D"/>
    <w:rsid w:val="00742695"/>
    <w:rsid w:val="00742A51"/>
    <w:rsid w:val="00742B62"/>
    <w:rsid w:val="00742E48"/>
    <w:rsid w:val="00743149"/>
    <w:rsid w:val="00743175"/>
    <w:rsid w:val="007432F8"/>
    <w:rsid w:val="00743468"/>
    <w:rsid w:val="007436B1"/>
    <w:rsid w:val="007436D5"/>
    <w:rsid w:val="00743867"/>
    <w:rsid w:val="00743930"/>
    <w:rsid w:val="00743A04"/>
    <w:rsid w:val="00743CB3"/>
    <w:rsid w:val="00743EC9"/>
    <w:rsid w:val="00744055"/>
    <w:rsid w:val="00744308"/>
    <w:rsid w:val="0074443A"/>
    <w:rsid w:val="0074446A"/>
    <w:rsid w:val="0074475B"/>
    <w:rsid w:val="00744D32"/>
    <w:rsid w:val="00744E4F"/>
    <w:rsid w:val="00745308"/>
    <w:rsid w:val="0074544C"/>
    <w:rsid w:val="0074576E"/>
    <w:rsid w:val="007458E7"/>
    <w:rsid w:val="00745CF2"/>
    <w:rsid w:val="00745EBB"/>
    <w:rsid w:val="00745F1B"/>
    <w:rsid w:val="00745F3D"/>
    <w:rsid w:val="00746167"/>
    <w:rsid w:val="00746199"/>
    <w:rsid w:val="00746F1C"/>
    <w:rsid w:val="00747081"/>
    <w:rsid w:val="00747446"/>
    <w:rsid w:val="00747880"/>
    <w:rsid w:val="007478A3"/>
    <w:rsid w:val="007478B5"/>
    <w:rsid w:val="00747BD8"/>
    <w:rsid w:val="00747F05"/>
    <w:rsid w:val="00750022"/>
    <w:rsid w:val="00750349"/>
    <w:rsid w:val="0075038A"/>
    <w:rsid w:val="007503B7"/>
    <w:rsid w:val="00750523"/>
    <w:rsid w:val="007505B3"/>
    <w:rsid w:val="0075076E"/>
    <w:rsid w:val="007507B8"/>
    <w:rsid w:val="00750967"/>
    <w:rsid w:val="007509CB"/>
    <w:rsid w:val="007509F9"/>
    <w:rsid w:val="00750C53"/>
    <w:rsid w:val="0075115C"/>
    <w:rsid w:val="00751239"/>
    <w:rsid w:val="007513B4"/>
    <w:rsid w:val="0075147B"/>
    <w:rsid w:val="00751701"/>
    <w:rsid w:val="0075178A"/>
    <w:rsid w:val="007519DA"/>
    <w:rsid w:val="00751D6A"/>
    <w:rsid w:val="00751DC0"/>
    <w:rsid w:val="00751DF6"/>
    <w:rsid w:val="00751F76"/>
    <w:rsid w:val="00752063"/>
    <w:rsid w:val="00752497"/>
    <w:rsid w:val="0075249B"/>
    <w:rsid w:val="007524E1"/>
    <w:rsid w:val="007524E2"/>
    <w:rsid w:val="007525C3"/>
    <w:rsid w:val="00752FE7"/>
    <w:rsid w:val="0075305D"/>
    <w:rsid w:val="0075311A"/>
    <w:rsid w:val="007538B9"/>
    <w:rsid w:val="007538E8"/>
    <w:rsid w:val="00753D66"/>
    <w:rsid w:val="00753F01"/>
    <w:rsid w:val="00753F6E"/>
    <w:rsid w:val="007540FB"/>
    <w:rsid w:val="0075412E"/>
    <w:rsid w:val="007541F6"/>
    <w:rsid w:val="0075447C"/>
    <w:rsid w:val="00754602"/>
    <w:rsid w:val="00754747"/>
    <w:rsid w:val="007547F0"/>
    <w:rsid w:val="00754D64"/>
    <w:rsid w:val="00754E11"/>
    <w:rsid w:val="00754F0B"/>
    <w:rsid w:val="00754FCC"/>
    <w:rsid w:val="00755203"/>
    <w:rsid w:val="00755420"/>
    <w:rsid w:val="00755559"/>
    <w:rsid w:val="0075558E"/>
    <w:rsid w:val="00755B06"/>
    <w:rsid w:val="00755D41"/>
    <w:rsid w:val="00755D4E"/>
    <w:rsid w:val="00755E06"/>
    <w:rsid w:val="00755F8B"/>
    <w:rsid w:val="007560BB"/>
    <w:rsid w:val="007560DF"/>
    <w:rsid w:val="007564E6"/>
    <w:rsid w:val="007565E2"/>
    <w:rsid w:val="007566AC"/>
    <w:rsid w:val="00756C43"/>
    <w:rsid w:val="00756D20"/>
    <w:rsid w:val="00756DBA"/>
    <w:rsid w:val="00756F15"/>
    <w:rsid w:val="00756F1E"/>
    <w:rsid w:val="00757184"/>
    <w:rsid w:val="007572E9"/>
    <w:rsid w:val="00757362"/>
    <w:rsid w:val="007575DC"/>
    <w:rsid w:val="007576CA"/>
    <w:rsid w:val="00757A61"/>
    <w:rsid w:val="00757BC5"/>
    <w:rsid w:val="00757C04"/>
    <w:rsid w:val="00757CD9"/>
    <w:rsid w:val="00757D02"/>
    <w:rsid w:val="00757E85"/>
    <w:rsid w:val="00757E8E"/>
    <w:rsid w:val="00757FE8"/>
    <w:rsid w:val="00760010"/>
    <w:rsid w:val="0076003B"/>
    <w:rsid w:val="007600B9"/>
    <w:rsid w:val="007600CF"/>
    <w:rsid w:val="0076015A"/>
    <w:rsid w:val="00760271"/>
    <w:rsid w:val="0076031F"/>
    <w:rsid w:val="007603F2"/>
    <w:rsid w:val="0076054A"/>
    <w:rsid w:val="007606C6"/>
    <w:rsid w:val="00760756"/>
    <w:rsid w:val="00760D79"/>
    <w:rsid w:val="00760F71"/>
    <w:rsid w:val="0076116A"/>
    <w:rsid w:val="007613AF"/>
    <w:rsid w:val="0076145C"/>
    <w:rsid w:val="00761809"/>
    <w:rsid w:val="0076182B"/>
    <w:rsid w:val="007619FB"/>
    <w:rsid w:val="00761A37"/>
    <w:rsid w:val="00761C6E"/>
    <w:rsid w:val="00761E2B"/>
    <w:rsid w:val="0076200C"/>
    <w:rsid w:val="00762016"/>
    <w:rsid w:val="0076205C"/>
    <w:rsid w:val="007624A2"/>
    <w:rsid w:val="0076280F"/>
    <w:rsid w:val="007628F2"/>
    <w:rsid w:val="00762924"/>
    <w:rsid w:val="00762946"/>
    <w:rsid w:val="0076295C"/>
    <w:rsid w:val="007629DF"/>
    <w:rsid w:val="00762A95"/>
    <w:rsid w:val="00762FA7"/>
    <w:rsid w:val="00763049"/>
    <w:rsid w:val="00763055"/>
    <w:rsid w:val="00763344"/>
    <w:rsid w:val="00763432"/>
    <w:rsid w:val="00763448"/>
    <w:rsid w:val="007634C7"/>
    <w:rsid w:val="0076353E"/>
    <w:rsid w:val="007637B0"/>
    <w:rsid w:val="007637F5"/>
    <w:rsid w:val="007639FA"/>
    <w:rsid w:val="00763EB7"/>
    <w:rsid w:val="00763F2C"/>
    <w:rsid w:val="00764043"/>
    <w:rsid w:val="00764569"/>
    <w:rsid w:val="0076478A"/>
    <w:rsid w:val="00764893"/>
    <w:rsid w:val="00764B51"/>
    <w:rsid w:val="00764C61"/>
    <w:rsid w:val="00764CFF"/>
    <w:rsid w:val="00764EB8"/>
    <w:rsid w:val="00764ED4"/>
    <w:rsid w:val="00764F6D"/>
    <w:rsid w:val="00765098"/>
    <w:rsid w:val="007650A8"/>
    <w:rsid w:val="007651B6"/>
    <w:rsid w:val="0076539C"/>
    <w:rsid w:val="00765547"/>
    <w:rsid w:val="00765832"/>
    <w:rsid w:val="00765AD8"/>
    <w:rsid w:val="00765DEE"/>
    <w:rsid w:val="00765FDC"/>
    <w:rsid w:val="0076600D"/>
    <w:rsid w:val="0076610E"/>
    <w:rsid w:val="00766376"/>
    <w:rsid w:val="007663A3"/>
    <w:rsid w:val="00766531"/>
    <w:rsid w:val="00766559"/>
    <w:rsid w:val="007668EF"/>
    <w:rsid w:val="007669EF"/>
    <w:rsid w:val="00766B0E"/>
    <w:rsid w:val="00766BFB"/>
    <w:rsid w:val="00766C6E"/>
    <w:rsid w:val="00766DE5"/>
    <w:rsid w:val="00766ED2"/>
    <w:rsid w:val="0076731C"/>
    <w:rsid w:val="00767390"/>
    <w:rsid w:val="007673EE"/>
    <w:rsid w:val="0076747C"/>
    <w:rsid w:val="007674C6"/>
    <w:rsid w:val="007675F8"/>
    <w:rsid w:val="0076765E"/>
    <w:rsid w:val="00767703"/>
    <w:rsid w:val="007678B6"/>
    <w:rsid w:val="00767B09"/>
    <w:rsid w:val="007700C8"/>
    <w:rsid w:val="007700D5"/>
    <w:rsid w:val="007700FD"/>
    <w:rsid w:val="00770583"/>
    <w:rsid w:val="007706C8"/>
    <w:rsid w:val="00770729"/>
    <w:rsid w:val="007708D5"/>
    <w:rsid w:val="00770BF0"/>
    <w:rsid w:val="00770CEE"/>
    <w:rsid w:val="00770DF8"/>
    <w:rsid w:val="00770E9D"/>
    <w:rsid w:val="007710DB"/>
    <w:rsid w:val="007714EA"/>
    <w:rsid w:val="00771952"/>
    <w:rsid w:val="00771A6A"/>
    <w:rsid w:val="00771BA5"/>
    <w:rsid w:val="00771D4E"/>
    <w:rsid w:val="00771D87"/>
    <w:rsid w:val="00772082"/>
    <w:rsid w:val="007721AD"/>
    <w:rsid w:val="00772232"/>
    <w:rsid w:val="007728F4"/>
    <w:rsid w:val="00772D15"/>
    <w:rsid w:val="00772DC3"/>
    <w:rsid w:val="00772E70"/>
    <w:rsid w:val="00772F61"/>
    <w:rsid w:val="007733C4"/>
    <w:rsid w:val="0077347F"/>
    <w:rsid w:val="00773575"/>
    <w:rsid w:val="007739C9"/>
    <w:rsid w:val="00773EC7"/>
    <w:rsid w:val="0077407A"/>
    <w:rsid w:val="00774086"/>
    <w:rsid w:val="007741A3"/>
    <w:rsid w:val="007743A1"/>
    <w:rsid w:val="007744EF"/>
    <w:rsid w:val="00775583"/>
    <w:rsid w:val="00775855"/>
    <w:rsid w:val="0077594F"/>
    <w:rsid w:val="00775A01"/>
    <w:rsid w:val="00775BAA"/>
    <w:rsid w:val="00775D7E"/>
    <w:rsid w:val="00775EFD"/>
    <w:rsid w:val="00775F11"/>
    <w:rsid w:val="00776351"/>
    <w:rsid w:val="00776679"/>
    <w:rsid w:val="00776740"/>
    <w:rsid w:val="007767B2"/>
    <w:rsid w:val="007768B8"/>
    <w:rsid w:val="007768F2"/>
    <w:rsid w:val="00776911"/>
    <w:rsid w:val="00776C10"/>
    <w:rsid w:val="00776C29"/>
    <w:rsid w:val="00776E51"/>
    <w:rsid w:val="00776E9E"/>
    <w:rsid w:val="00776F98"/>
    <w:rsid w:val="00777053"/>
    <w:rsid w:val="007771DB"/>
    <w:rsid w:val="00777451"/>
    <w:rsid w:val="007775DE"/>
    <w:rsid w:val="007778F2"/>
    <w:rsid w:val="00777B46"/>
    <w:rsid w:val="00777C37"/>
    <w:rsid w:val="00777EE9"/>
    <w:rsid w:val="007800AE"/>
    <w:rsid w:val="007800C4"/>
    <w:rsid w:val="007802A6"/>
    <w:rsid w:val="007805D4"/>
    <w:rsid w:val="00780980"/>
    <w:rsid w:val="007809E1"/>
    <w:rsid w:val="00780A03"/>
    <w:rsid w:val="00780AF4"/>
    <w:rsid w:val="00780C52"/>
    <w:rsid w:val="00780F3D"/>
    <w:rsid w:val="0078111B"/>
    <w:rsid w:val="0078146E"/>
    <w:rsid w:val="0078165E"/>
    <w:rsid w:val="007816FD"/>
    <w:rsid w:val="00781B56"/>
    <w:rsid w:val="00781B9A"/>
    <w:rsid w:val="00781BC7"/>
    <w:rsid w:val="00781C36"/>
    <w:rsid w:val="00781DAD"/>
    <w:rsid w:val="00782313"/>
    <w:rsid w:val="00782415"/>
    <w:rsid w:val="0078243D"/>
    <w:rsid w:val="00782581"/>
    <w:rsid w:val="00782739"/>
    <w:rsid w:val="00782A0C"/>
    <w:rsid w:val="00782A48"/>
    <w:rsid w:val="00782AAB"/>
    <w:rsid w:val="00782D8A"/>
    <w:rsid w:val="00782FBA"/>
    <w:rsid w:val="007833C3"/>
    <w:rsid w:val="007835CB"/>
    <w:rsid w:val="007837BE"/>
    <w:rsid w:val="0078380D"/>
    <w:rsid w:val="00783B13"/>
    <w:rsid w:val="00783B65"/>
    <w:rsid w:val="00783FFC"/>
    <w:rsid w:val="00784057"/>
    <w:rsid w:val="00784112"/>
    <w:rsid w:val="007842FE"/>
    <w:rsid w:val="0078440C"/>
    <w:rsid w:val="00784702"/>
    <w:rsid w:val="00784C31"/>
    <w:rsid w:val="00784DFF"/>
    <w:rsid w:val="00784EA1"/>
    <w:rsid w:val="00784ECF"/>
    <w:rsid w:val="00784FC7"/>
    <w:rsid w:val="00784FEA"/>
    <w:rsid w:val="00785331"/>
    <w:rsid w:val="007859E1"/>
    <w:rsid w:val="00785E35"/>
    <w:rsid w:val="00785E47"/>
    <w:rsid w:val="00785F18"/>
    <w:rsid w:val="0078602E"/>
    <w:rsid w:val="007861D1"/>
    <w:rsid w:val="00786272"/>
    <w:rsid w:val="00786298"/>
    <w:rsid w:val="0078630A"/>
    <w:rsid w:val="007864B2"/>
    <w:rsid w:val="00786620"/>
    <w:rsid w:val="0078681A"/>
    <w:rsid w:val="007868B7"/>
    <w:rsid w:val="00786A12"/>
    <w:rsid w:val="00786BC0"/>
    <w:rsid w:val="00786CFB"/>
    <w:rsid w:val="00787284"/>
    <w:rsid w:val="00787575"/>
    <w:rsid w:val="007875E7"/>
    <w:rsid w:val="00787736"/>
    <w:rsid w:val="00787A55"/>
    <w:rsid w:val="00787FF1"/>
    <w:rsid w:val="00790050"/>
    <w:rsid w:val="00790542"/>
    <w:rsid w:val="00790770"/>
    <w:rsid w:val="00790867"/>
    <w:rsid w:val="00790F49"/>
    <w:rsid w:val="00791002"/>
    <w:rsid w:val="00791103"/>
    <w:rsid w:val="00791172"/>
    <w:rsid w:val="00791190"/>
    <w:rsid w:val="0079128B"/>
    <w:rsid w:val="007914DC"/>
    <w:rsid w:val="007916B7"/>
    <w:rsid w:val="007916D1"/>
    <w:rsid w:val="007916D2"/>
    <w:rsid w:val="00791866"/>
    <w:rsid w:val="00791ADE"/>
    <w:rsid w:val="00791BE9"/>
    <w:rsid w:val="00791BEA"/>
    <w:rsid w:val="00791EA8"/>
    <w:rsid w:val="00791F19"/>
    <w:rsid w:val="0079248B"/>
    <w:rsid w:val="007925B5"/>
    <w:rsid w:val="007925C6"/>
    <w:rsid w:val="007926B7"/>
    <w:rsid w:val="00792AD3"/>
    <w:rsid w:val="00792C8A"/>
    <w:rsid w:val="00792ECC"/>
    <w:rsid w:val="0079300A"/>
    <w:rsid w:val="007931F0"/>
    <w:rsid w:val="00793333"/>
    <w:rsid w:val="00793448"/>
    <w:rsid w:val="007936AA"/>
    <w:rsid w:val="00793774"/>
    <w:rsid w:val="007938D5"/>
    <w:rsid w:val="00793901"/>
    <w:rsid w:val="007939C7"/>
    <w:rsid w:val="00793A32"/>
    <w:rsid w:val="00793E2A"/>
    <w:rsid w:val="00793F70"/>
    <w:rsid w:val="0079466B"/>
    <w:rsid w:val="007946D0"/>
    <w:rsid w:val="007947D8"/>
    <w:rsid w:val="007947FB"/>
    <w:rsid w:val="00794CFD"/>
    <w:rsid w:val="00794D2D"/>
    <w:rsid w:val="00794DFE"/>
    <w:rsid w:val="00795044"/>
    <w:rsid w:val="007954AC"/>
    <w:rsid w:val="00795804"/>
    <w:rsid w:val="00795809"/>
    <w:rsid w:val="00795862"/>
    <w:rsid w:val="00795902"/>
    <w:rsid w:val="00795B4E"/>
    <w:rsid w:val="00795BA6"/>
    <w:rsid w:val="00795DE3"/>
    <w:rsid w:val="00795F4C"/>
    <w:rsid w:val="0079601B"/>
    <w:rsid w:val="007962E1"/>
    <w:rsid w:val="00796323"/>
    <w:rsid w:val="00796341"/>
    <w:rsid w:val="00796775"/>
    <w:rsid w:val="00796AA3"/>
    <w:rsid w:val="00796B15"/>
    <w:rsid w:val="00796DD1"/>
    <w:rsid w:val="00796DF4"/>
    <w:rsid w:val="00796E42"/>
    <w:rsid w:val="00796F3C"/>
    <w:rsid w:val="0079711A"/>
    <w:rsid w:val="0079719B"/>
    <w:rsid w:val="007973B3"/>
    <w:rsid w:val="00797614"/>
    <w:rsid w:val="007978B1"/>
    <w:rsid w:val="00797DAA"/>
    <w:rsid w:val="00797DB1"/>
    <w:rsid w:val="00797DE7"/>
    <w:rsid w:val="00797FCF"/>
    <w:rsid w:val="007A0616"/>
    <w:rsid w:val="007A0923"/>
    <w:rsid w:val="007A0BDA"/>
    <w:rsid w:val="007A0CDD"/>
    <w:rsid w:val="007A0D0D"/>
    <w:rsid w:val="007A0DAC"/>
    <w:rsid w:val="007A0E5C"/>
    <w:rsid w:val="007A0EBA"/>
    <w:rsid w:val="007A1189"/>
    <w:rsid w:val="007A1306"/>
    <w:rsid w:val="007A13E4"/>
    <w:rsid w:val="007A15BA"/>
    <w:rsid w:val="007A16E9"/>
    <w:rsid w:val="007A19E2"/>
    <w:rsid w:val="007A1B63"/>
    <w:rsid w:val="007A22D6"/>
    <w:rsid w:val="007A286F"/>
    <w:rsid w:val="007A28BE"/>
    <w:rsid w:val="007A2BFF"/>
    <w:rsid w:val="007A2D56"/>
    <w:rsid w:val="007A2ED8"/>
    <w:rsid w:val="007A32E9"/>
    <w:rsid w:val="007A3395"/>
    <w:rsid w:val="007A33B4"/>
    <w:rsid w:val="007A3505"/>
    <w:rsid w:val="007A38A9"/>
    <w:rsid w:val="007A3BF2"/>
    <w:rsid w:val="007A3CA6"/>
    <w:rsid w:val="007A3FF4"/>
    <w:rsid w:val="007A4156"/>
    <w:rsid w:val="007A4338"/>
    <w:rsid w:val="007A4617"/>
    <w:rsid w:val="007A4A31"/>
    <w:rsid w:val="007A4AF1"/>
    <w:rsid w:val="007A5288"/>
    <w:rsid w:val="007A5784"/>
    <w:rsid w:val="007A5A4B"/>
    <w:rsid w:val="007A5C80"/>
    <w:rsid w:val="007A5C88"/>
    <w:rsid w:val="007A5E1B"/>
    <w:rsid w:val="007A5E89"/>
    <w:rsid w:val="007A5ED7"/>
    <w:rsid w:val="007A5F87"/>
    <w:rsid w:val="007A6053"/>
    <w:rsid w:val="007A610B"/>
    <w:rsid w:val="007A618D"/>
    <w:rsid w:val="007A6256"/>
    <w:rsid w:val="007A6333"/>
    <w:rsid w:val="007A6477"/>
    <w:rsid w:val="007A650C"/>
    <w:rsid w:val="007A6542"/>
    <w:rsid w:val="007A6589"/>
    <w:rsid w:val="007A6909"/>
    <w:rsid w:val="007A6A6D"/>
    <w:rsid w:val="007A6A76"/>
    <w:rsid w:val="007A6D83"/>
    <w:rsid w:val="007A711E"/>
    <w:rsid w:val="007A7228"/>
    <w:rsid w:val="007A75A3"/>
    <w:rsid w:val="007A7AD5"/>
    <w:rsid w:val="007A7B5A"/>
    <w:rsid w:val="007A7DB8"/>
    <w:rsid w:val="007A7DD9"/>
    <w:rsid w:val="007A7E07"/>
    <w:rsid w:val="007A7EF5"/>
    <w:rsid w:val="007B0109"/>
    <w:rsid w:val="007B0176"/>
    <w:rsid w:val="007B0253"/>
    <w:rsid w:val="007B0490"/>
    <w:rsid w:val="007B0720"/>
    <w:rsid w:val="007B073B"/>
    <w:rsid w:val="007B09D2"/>
    <w:rsid w:val="007B0CB5"/>
    <w:rsid w:val="007B0CBC"/>
    <w:rsid w:val="007B0CEE"/>
    <w:rsid w:val="007B0ED6"/>
    <w:rsid w:val="007B0F66"/>
    <w:rsid w:val="007B1061"/>
    <w:rsid w:val="007B1137"/>
    <w:rsid w:val="007B1DA7"/>
    <w:rsid w:val="007B1F3E"/>
    <w:rsid w:val="007B1F9A"/>
    <w:rsid w:val="007B203A"/>
    <w:rsid w:val="007B2074"/>
    <w:rsid w:val="007B2321"/>
    <w:rsid w:val="007B25BA"/>
    <w:rsid w:val="007B2638"/>
    <w:rsid w:val="007B2BB1"/>
    <w:rsid w:val="007B2C43"/>
    <w:rsid w:val="007B3476"/>
    <w:rsid w:val="007B448A"/>
    <w:rsid w:val="007B44DC"/>
    <w:rsid w:val="007B4543"/>
    <w:rsid w:val="007B4547"/>
    <w:rsid w:val="007B470C"/>
    <w:rsid w:val="007B4880"/>
    <w:rsid w:val="007B4883"/>
    <w:rsid w:val="007B4933"/>
    <w:rsid w:val="007B4937"/>
    <w:rsid w:val="007B4D3D"/>
    <w:rsid w:val="007B5105"/>
    <w:rsid w:val="007B52A1"/>
    <w:rsid w:val="007B5337"/>
    <w:rsid w:val="007B550D"/>
    <w:rsid w:val="007B5A66"/>
    <w:rsid w:val="007B5D17"/>
    <w:rsid w:val="007B5E25"/>
    <w:rsid w:val="007B630D"/>
    <w:rsid w:val="007B6679"/>
    <w:rsid w:val="007B69D3"/>
    <w:rsid w:val="007B6AA6"/>
    <w:rsid w:val="007B6B28"/>
    <w:rsid w:val="007B6E33"/>
    <w:rsid w:val="007B72E3"/>
    <w:rsid w:val="007B779F"/>
    <w:rsid w:val="007B77FB"/>
    <w:rsid w:val="007B7976"/>
    <w:rsid w:val="007B7C15"/>
    <w:rsid w:val="007B7D58"/>
    <w:rsid w:val="007B7E59"/>
    <w:rsid w:val="007C0467"/>
    <w:rsid w:val="007C04B0"/>
    <w:rsid w:val="007C05EA"/>
    <w:rsid w:val="007C0718"/>
    <w:rsid w:val="007C0880"/>
    <w:rsid w:val="007C09E8"/>
    <w:rsid w:val="007C0AE5"/>
    <w:rsid w:val="007C0AE9"/>
    <w:rsid w:val="007C0BD2"/>
    <w:rsid w:val="007C0D87"/>
    <w:rsid w:val="007C0F3A"/>
    <w:rsid w:val="007C0F64"/>
    <w:rsid w:val="007C0FA1"/>
    <w:rsid w:val="007C1065"/>
    <w:rsid w:val="007C107C"/>
    <w:rsid w:val="007C11BC"/>
    <w:rsid w:val="007C1232"/>
    <w:rsid w:val="007C12F2"/>
    <w:rsid w:val="007C1328"/>
    <w:rsid w:val="007C14BD"/>
    <w:rsid w:val="007C1537"/>
    <w:rsid w:val="007C185C"/>
    <w:rsid w:val="007C198E"/>
    <w:rsid w:val="007C1B02"/>
    <w:rsid w:val="007C1B94"/>
    <w:rsid w:val="007C1C49"/>
    <w:rsid w:val="007C1DFC"/>
    <w:rsid w:val="007C2002"/>
    <w:rsid w:val="007C2035"/>
    <w:rsid w:val="007C2203"/>
    <w:rsid w:val="007C22FD"/>
    <w:rsid w:val="007C26FF"/>
    <w:rsid w:val="007C295A"/>
    <w:rsid w:val="007C2A39"/>
    <w:rsid w:val="007C2AAF"/>
    <w:rsid w:val="007C301B"/>
    <w:rsid w:val="007C3045"/>
    <w:rsid w:val="007C3772"/>
    <w:rsid w:val="007C37C7"/>
    <w:rsid w:val="007C3C91"/>
    <w:rsid w:val="007C3D88"/>
    <w:rsid w:val="007C3D9F"/>
    <w:rsid w:val="007C3E3E"/>
    <w:rsid w:val="007C3EE5"/>
    <w:rsid w:val="007C3F14"/>
    <w:rsid w:val="007C450E"/>
    <w:rsid w:val="007C459F"/>
    <w:rsid w:val="007C508D"/>
    <w:rsid w:val="007C515A"/>
    <w:rsid w:val="007C516A"/>
    <w:rsid w:val="007C5195"/>
    <w:rsid w:val="007C5211"/>
    <w:rsid w:val="007C5235"/>
    <w:rsid w:val="007C52ED"/>
    <w:rsid w:val="007C52F0"/>
    <w:rsid w:val="007C54A7"/>
    <w:rsid w:val="007C56CE"/>
    <w:rsid w:val="007C56F5"/>
    <w:rsid w:val="007C5CE6"/>
    <w:rsid w:val="007C5D05"/>
    <w:rsid w:val="007C5DB6"/>
    <w:rsid w:val="007C60F8"/>
    <w:rsid w:val="007C64BC"/>
    <w:rsid w:val="007C6939"/>
    <w:rsid w:val="007C6941"/>
    <w:rsid w:val="007C6AF9"/>
    <w:rsid w:val="007C6BC9"/>
    <w:rsid w:val="007C6C3E"/>
    <w:rsid w:val="007C6D49"/>
    <w:rsid w:val="007C6D8A"/>
    <w:rsid w:val="007C6DAB"/>
    <w:rsid w:val="007C6E75"/>
    <w:rsid w:val="007C6FFC"/>
    <w:rsid w:val="007C7578"/>
    <w:rsid w:val="007C75A3"/>
    <w:rsid w:val="007C777D"/>
    <w:rsid w:val="007C779D"/>
    <w:rsid w:val="007C787C"/>
    <w:rsid w:val="007C789F"/>
    <w:rsid w:val="007C79B8"/>
    <w:rsid w:val="007C7B3C"/>
    <w:rsid w:val="007C7EF3"/>
    <w:rsid w:val="007C7F26"/>
    <w:rsid w:val="007D020B"/>
    <w:rsid w:val="007D02A6"/>
    <w:rsid w:val="007D030D"/>
    <w:rsid w:val="007D0645"/>
    <w:rsid w:val="007D0982"/>
    <w:rsid w:val="007D098C"/>
    <w:rsid w:val="007D0A86"/>
    <w:rsid w:val="007D0AD1"/>
    <w:rsid w:val="007D11B6"/>
    <w:rsid w:val="007D12BA"/>
    <w:rsid w:val="007D1343"/>
    <w:rsid w:val="007D149C"/>
    <w:rsid w:val="007D1593"/>
    <w:rsid w:val="007D163B"/>
    <w:rsid w:val="007D1AEA"/>
    <w:rsid w:val="007D1B7C"/>
    <w:rsid w:val="007D1C3E"/>
    <w:rsid w:val="007D1EB7"/>
    <w:rsid w:val="007D214A"/>
    <w:rsid w:val="007D2259"/>
    <w:rsid w:val="007D2410"/>
    <w:rsid w:val="007D2555"/>
    <w:rsid w:val="007D2A80"/>
    <w:rsid w:val="007D2A9E"/>
    <w:rsid w:val="007D2B63"/>
    <w:rsid w:val="007D2E61"/>
    <w:rsid w:val="007D2EE7"/>
    <w:rsid w:val="007D2FD5"/>
    <w:rsid w:val="007D3058"/>
    <w:rsid w:val="007D357E"/>
    <w:rsid w:val="007D3889"/>
    <w:rsid w:val="007D39D7"/>
    <w:rsid w:val="007D3D75"/>
    <w:rsid w:val="007D419D"/>
    <w:rsid w:val="007D4504"/>
    <w:rsid w:val="007D478D"/>
    <w:rsid w:val="007D4834"/>
    <w:rsid w:val="007D4838"/>
    <w:rsid w:val="007D487A"/>
    <w:rsid w:val="007D4956"/>
    <w:rsid w:val="007D4B3C"/>
    <w:rsid w:val="007D4FF2"/>
    <w:rsid w:val="007D5033"/>
    <w:rsid w:val="007D512C"/>
    <w:rsid w:val="007D526F"/>
    <w:rsid w:val="007D52D8"/>
    <w:rsid w:val="007D559C"/>
    <w:rsid w:val="007D5602"/>
    <w:rsid w:val="007D5A35"/>
    <w:rsid w:val="007D5CFA"/>
    <w:rsid w:val="007D5E36"/>
    <w:rsid w:val="007D609F"/>
    <w:rsid w:val="007D6310"/>
    <w:rsid w:val="007D6738"/>
    <w:rsid w:val="007D673F"/>
    <w:rsid w:val="007D68F4"/>
    <w:rsid w:val="007D6906"/>
    <w:rsid w:val="007D6A8B"/>
    <w:rsid w:val="007D6C3E"/>
    <w:rsid w:val="007D6CE5"/>
    <w:rsid w:val="007D6E8A"/>
    <w:rsid w:val="007D6EF0"/>
    <w:rsid w:val="007D7042"/>
    <w:rsid w:val="007D7059"/>
    <w:rsid w:val="007D724D"/>
    <w:rsid w:val="007D73AA"/>
    <w:rsid w:val="007D7522"/>
    <w:rsid w:val="007D7698"/>
    <w:rsid w:val="007D7749"/>
    <w:rsid w:val="007D7BD1"/>
    <w:rsid w:val="007E015A"/>
    <w:rsid w:val="007E0162"/>
    <w:rsid w:val="007E0304"/>
    <w:rsid w:val="007E0317"/>
    <w:rsid w:val="007E04B4"/>
    <w:rsid w:val="007E05CC"/>
    <w:rsid w:val="007E08F5"/>
    <w:rsid w:val="007E0986"/>
    <w:rsid w:val="007E0B8D"/>
    <w:rsid w:val="007E0C8C"/>
    <w:rsid w:val="007E0F5A"/>
    <w:rsid w:val="007E1039"/>
    <w:rsid w:val="007E13D7"/>
    <w:rsid w:val="007E1479"/>
    <w:rsid w:val="007E14DD"/>
    <w:rsid w:val="007E1A55"/>
    <w:rsid w:val="007E1A5E"/>
    <w:rsid w:val="007E1A93"/>
    <w:rsid w:val="007E1CB1"/>
    <w:rsid w:val="007E1DD2"/>
    <w:rsid w:val="007E1EBF"/>
    <w:rsid w:val="007E1FA7"/>
    <w:rsid w:val="007E201B"/>
    <w:rsid w:val="007E2146"/>
    <w:rsid w:val="007E2B64"/>
    <w:rsid w:val="007E2B9D"/>
    <w:rsid w:val="007E3010"/>
    <w:rsid w:val="007E3182"/>
    <w:rsid w:val="007E3357"/>
    <w:rsid w:val="007E36C4"/>
    <w:rsid w:val="007E36F8"/>
    <w:rsid w:val="007E3862"/>
    <w:rsid w:val="007E38B2"/>
    <w:rsid w:val="007E3923"/>
    <w:rsid w:val="007E398D"/>
    <w:rsid w:val="007E41C5"/>
    <w:rsid w:val="007E42F2"/>
    <w:rsid w:val="007E4803"/>
    <w:rsid w:val="007E48BB"/>
    <w:rsid w:val="007E48CD"/>
    <w:rsid w:val="007E48E4"/>
    <w:rsid w:val="007E4973"/>
    <w:rsid w:val="007E4B5E"/>
    <w:rsid w:val="007E4B7C"/>
    <w:rsid w:val="007E4FCD"/>
    <w:rsid w:val="007E531F"/>
    <w:rsid w:val="007E5521"/>
    <w:rsid w:val="007E5634"/>
    <w:rsid w:val="007E5793"/>
    <w:rsid w:val="007E5811"/>
    <w:rsid w:val="007E59DB"/>
    <w:rsid w:val="007E5AD7"/>
    <w:rsid w:val="007E5D16"/>
    <w:rsid w:val="007E5DB2"/>
    <w:rsid w:val="007E5DD8"/>
    <w:rsid w:val="007E5FFD"/>
    <w:rsid w:val="007E6106"/>
    <w:rsid w:val="007E6239"/>
    <w:rsid w:val="007E6451"/>
    <w:rsid w:val="007E66F7"/>
    <w:rsid w:val="007E6735"/>
    <w:rsid w:val="007E67F4"/>
    <w:rsid w:val="007E6F99"/>
    <w:rsid w:val="007E717B"/>
    <w:rsid w:val="007E732E"/>
    <w:rsid w:val="007E741E"/>
    <w:rsid w:val="007E74B9"/>
    <w:rsid w:val="007E7802"/>
    <w:rsid w:val="007E7A60"/>
    <w:rsid w:val="007E7B2B"/>
    <w:rsid w:val="007E7D86"/>
    <w:rsid w:val="007E7E6F"/>
    <w:rsid w:val="007E7F2A"/>
    <w:rsid w:val="007F00D7"/>
    <w:rsid w:val="007F05E0"/>
    <w:rsid w:val="007F0608"/>
    <w:rsid w:val="007F066A"/>
    <w:rsid w:val="007F07A0"/>
    <w:rsid w:val="007F095A"/>
    <w:rsid w:val="007F09EC"/>
    <w:rsid w:val="007F0B77"/>
    <w:rsid w:val="007F0B82"/>
    <w:rsid w:val="007F0DD3"/>
    <w:rsid w:val="007F0F6B"/>
    <w:rsid w:val="007F0F8A"/>
    <w:rsid w:val="007F1083"/>
    <w:rsid w:val="007F164C"/>
    <w:rsid w:val="007F1650"/>
    <w:rsid w:val="007F18C0"/>
    <w:rsid w:val="007F1C9A"/>
    <w:rsid w:val="007F1CF0"/>
    <w:rsid w:val="007F20A9"/>
    <w:rsid w:val="007F21F8"/>
    <w:rsid w:val="007F2477"/>
    <w:rsid w:val="007F2A0C"/>
    <w:rsid w:val="007F2DBB"/>
    <w:rsid w:val="007F2ED4"/>
    <w:rsid w:val="007F309F"/>
    <w:rsid w:val="007F339E"/>
    <w:rsid w:val="007F34E1"/>
    <w:rsid w:val="007F387E"/>
    <w:rsid w:val="007F3960"/>
    <w:rsid w:val="007F3A8C"/>
    <w:rsid w:val="007F3FB0"/>
    <w:rsid w:val="007F40E3"/>
    <w:rsid w:val="007F4147"/>
    <w:rsid w:val="007F43A9"/>
    <w:rsid w:val="007F4529"/>
    <w:rsid w:val="007F4C3A"/>
    <w:rsid w:val="007F4DAF"/>
    <w:rsid w:val="007F54CD"/>
    <w:rsid w:val="007F5605"/>
    <w:rsid w:val="007F5608"/>
    <w:rsid w:val="007F5874"/>
    <w:rsid w:val="007F5BAA"/>
    <w:rsid w:val="007F5C79"/>
    <w:rsid w:val="007F5D4A"/>
    <w:rsid w:val="007F6350"/>
    <w:rsid w:val="007F64EA"/>
    <w:rsid w:val="007F6562"/>
    <w:rsid w:val="007F65F2"/>
    <w:rsid w:val="007F6772"/>
    <w:rsid w:val="007F6A27"/>
    <w:rsid w:val="007F6AD2"/>
    <w:rsid w:val="007F70D6"/>
    <w:rsid w:val="007F7128"/>
    <w:rsid w:val="007F7237"/>
    <w:rsid w:val="007F7604"/>
    <w:rsid w:val="007F7733"/>
    <w:rsid w:val="007F7864"/>
    <w:rsid w:val="007F795B"/>
    <w:rsid w:val="007F7BA7"/>
    <w:rsid w:val="007F7C0E"/>
    <w:rsid w:val="007F7E1A"/>
    <w:rsid w:val="00800104"/>
    <w:rsid w:val="00800184"/>
    <w:rsid w:val="0080019F"/>
    <w:rsid w:val="00800312"/>
    <w:rsid w:val="008003A8"/>
    <w:rsid w:val="00800889"/>
    <w:rsid w:val="00800994"/>
    <w:rsid w:val="00800D5F"/>
    <w:rsid w:val="00800E64"/>
    <w:rsid w:val="00800F73"/>
    <w:rsid w:val="008013B8"/>
    <w:rsid w:val="00801646"/>
    <w:rsid w:val="008016C8"/>
    <w:rsid w:val="008016F1"/>
    <w:rsid w:val="0080179D"/>
    <w:rsid w:val="00801838"/>
    <w:rsid w:val="008018DC"/>
    <w:rsid w:val="00801DF5"/>
    <w:rsid w:val="008020B8"/>
    <w:rsid w:val="008020EA"/>
    <w:rsid w:val="00802142"/>
    <w:rsid w:val="00802410"/>
    <w:rsid w:val="008025AA"/>
    <w:rsid w:val="00802707"/>
    <w:rsid w:val="0080270F"/>
    <w:rsid w:val="008027BA"/>
    <w:rsid w:val="008029AE"/>
    <w:rsid w:val="00802BBE"/>
    <w:rsid w:val="00802D67"/>
    <w:rsid w:val="00802FBB"/>
    <w:rsid w:val="00802FDA"/>
    <w:rsid w:val="00803001"/>
    <w:rsid w:val="00803160"/>
    <w:rsid w:val="008032FB"/>
    <w:rsid w:val="0080340D"/>
    <w:rsid w:val="0080353F"/>
    <w:rsid w:val="008036F8"/>
    <w:rsid w:val="00803977"/>
    <w:rsid w:val="0080397E"/>
    <w:rsid w:val="00803AF8"/>
    <w:rsid w:val="00803C2D"/>
    <w:rsid w:val="00803D82"/>
    <w:rsid w:val="00803E2E"/>
    <w:rsid w:val="00803FD6"/>
    <w:rsid w:val="0080402D"/>
    <w:rsid w:val="00804119"/>
    <w:rsid w:val="0080411E"/>
    <w:rsid w:val="0080414B"/>
    <w:rsid w:val="008041E1"/>
    <w:rsid w:val="008046E2"/>
    <w:rsid w:val="00804867"/>
    <w:rsid w:val="00804A26"/>
    <w:rsid w:val="00804AA5"/>
    <w:rsid w:val="00804B2F"/>
    <w:rsid w:val="00804B55"/>
    <w:rsid w:val="00804C05"/>
    <w:rsid w:val="00804C2A"/>
    <w:rsid w:val="00804D80"/>
    <w:rsid w:val="00804F20"/>
    <w:rsid w:val="008050E9"/>
    <w:rsid w:val="008053A5"/>
    <w:rsid w:val="008053AD"/>
    <w:rsid w:val="008054B6"/>
    <w:rsid w:val="00805595"/>
    <w:rsid w:val="008055AB"/>
    <w:rsid w:val="00805A2C"/>
    <w:rsid w:val="00805A63"/>
    <w:rsid w:val="00805C1F"/>
    <w:rsid w:val="00805D11"/>
    <w:rsid w:val="0080656E"/>
    <w:rsid w:val="0080685B"/>
    <w:rsid w:val="00806979"/>
    <w:rsid w:val="0080699F"/>
    <w:rsid w:val="00806A13"/>
    <w:rsid w:val="00806D29"/>
    <w:rsid w:val="00806F5E"/>
    <w:rsid w:val="00807001"/>
    <w:rsid w:val="00807365"/>
    <w:rsid w:val="00807393"/>
    <w:rsid w:val="0080770D"/>
    <w:rsid w:val="00807737"/>
    <w:rsid w:val="0080789D"/>
    <w:rsid w:val="008079EF"/>
    <w:rsid w:val="00807D28"/>
    <w:rsid w:val="00807D5E"/>
    <w:rsid w:val="00807E1B"/>
    <w:rsid w:val="008100D3"/>
    <w:rsid w:val="0081012C"/>
    <w:rsid w:val="00810933"/>
    <w:rsid w:val="00810DE9"/>
    <w:rsid w:val="00810EAE"/>
    <w:rsid w:val="00810F44"/>
    <w:rsid w:val="00811036"/>
    <w:rsid w:val="008111DB"/>
    <w:rsid w:val="00811254"/>
    <w:rsid w:val="008114E2"/>
    <w:rsid w:val="008118F8"/>
    <w:rsid w:val="00811A86"/>
    <w:rsid w:val="00811CA6"/>
    <w:rsid w:val="00811CC2"/>
    <w:rsid w:val="00812027"/>
    <w:rsid w:val="008123D5"/>
    <w:rsid w:val="008124FE"/>
    <w:rsid w:val="008127B0"/>
    <w:rsid w:val="008128C1"/>
    <w:rsid w:val="00812A11"/>
    <w:rsid w:val="00812FE3"/>
    <w:rsid w:val="0081320A"/>
    <w:rsid w:val="00813297"/>
    <w:rsid w:val="00813672"/>
    <w:rsid w:val="008138F4"/>
    <w:rsid w:val="00813CE0"/>
    <w:rsid w:val="00813D2B"/>
    <w:rsid w:val="00814072"/>
    <w:rsid w:val="0081413B"/>
    <w:rsid w:val="008142CD"/>
    <w:rsid w:val="0081433F"/>
    <w:rsid w:val="008144DC"/>
    <w:rsid w:val="00814500"/>
    <w:rsid w:val="00814722"/>
    <w:rsid w:val="00814B38"/>
    <w:rsid w:val="00814B65"/>
    <w:rsid w:val="00814BD6"/>
    <w:rsid w:val="00814D2B"/>
    <w:rsid w:val="0081502D"/>
    <w:rsid w:val="00815076"/>
    <w:rsid w:val="0081529F"/>
    <w:rsid w:val="008153F0"/>
    <w:rsid w:val="008154B6"/>
    <w:rsid w:val="008155E8"/>
    <w:rsid w:val="00815706"/>
    <w:rsid w:val="00815916"/>
    <w:rsid w:val="00815D64"/>
    <w:rsid w:val="00815E46"/>
    <w:rsid w:val="00815F20"/>
    <w:rsid w:val="00816292"/>
    <w:rsid w:val="008166EE"/>
    <w:rsid w:val="00816A54"/>
    <w:rsid w:val="00816D94"/>
    <w:rsid w:val="00816D9C"/>
    <w:rsid w:val="00816E3A"/>
    <w:rsid w:val="00817151"/>
    <w:rsid w:val="00817295"/>
    <w:rsid w:val="008172CA"/>
    <w:rsid w:val="00817318"/>
    <w:rsid w:val="00817628"/>
    <w:rsid w:val="0081787C"/>
    <w:rsid w:val="00817B46"/>
    <w:rsid w:val="00817B8F"/>
    <w:rsid w:val="00817C96"/>
    <w:rsid w:val="00817CB0"/>
    <w:rsid w:val="00817D2A"/>
    <w:rsid w:val="00817E98"/>
    <w:rsid w:val="00817F27"/>
    <w:rsid w:val="00817F3A"/>
    <w:rsid w:val="00820533"/>
    <w:rsid w:val="00820634"/>
    <w:rsid w:val="0082073B"/>
    <w:rsid w:val="00820A96"/>
    <w:rsid w:val="00820AA3"/>
    <w:rsid w:val="00820C15"/>
    <w:rsid w:val="00820D7D"/>
    <w:rsid w:val="00820DF1"/>
    <w:rsid w:val="00820E64"/>
    <w:rsid w:val="00820E8A"/>
    <w:rsid w:val="008213B4"/>
    <w:rsid w:val="008216E2"/>
    <w:rsid w:val="0082172C"/>
    <w:rsid w:val="008219C7"/>
    <w:rsid w:val="00821A22"/>
    <w:rsid w:val="00821C03"/>
    <w:rsid w:val="00821DC0"/>
    <w:rsid w:val="00822131"/>
    <w:rsid w:val="00822514"/>
    <w:rsid w:val="00822544"/>
    <w:rsid w:val="00822725"/>
    <w:rsid w:val="00822D50"/>
    <w:rsid w:val="00822FEA"/>
    <w:rsid w:val="008231D6"/>
    <w:rsid w:val="00823335"/>
    <w:rsid w:val="008235E4"/>
    <w:rsid w:val="00823698"/>
    <w:rsid w:val="008236AE"/>
    <w:rsid w:val="008237B2"/>
    <w:rsid w:val="00823B2A"/>
    <w:rsid w:val="00823DAE"/>
    <w:rsid w:val="00823F61"/>
    <w:rsid w:val="0082449E"/>
    <w:rsid w:val="008244B6"/>
    <w:rsid w:val="0082475B"/>
    <w:rsid w:val="008247A4"/>
    <w:rsid w:val="0082483A"/>
    <w:rsid w:val="00824859"/>
    <w:rsid w:val="00824932"/>
    <w:rsid w:val="008249FF"/>
    <w:rsid w:val="00824E3C"/>
    <w:rsid w:val="008251EC"/>
    <w:rsid w:val="008253A3"/>
    <w:rsid w:val="00825511"/>
    <w:rsid w:val="00825516"/>
    <w:rsid w:val="00825693"/>
    <w:rsid w:val="0082571D"/>
    <w:rsid w:val="00825B0D"/>
    <w:rsid w:val="00825EEF"/>
    <w:rsid w:val="0082618F"/>
    <w:rsid w:val="00826204"/>
    <w:rsid w:val="008263E0"/>
    <w:rsid w:val="008263F6"/>
    <w:rsid w:val="008264B5"/>
    <w:rsid w:val="008266B0"/>
    <w:rsid w:val="00826748"/>
    <w:rsid w:val="00826D90"/>
    <w:rsid w:val="00827015"/>
    <w:rsid w:val="00827109"/>
    <w:rsid w:val="008272E9"/>
    <w:rsid w:val="008274AC"/>
    <w:rsid w:val="00827639"/>
    <w:rsid w:val="00827782"/>
    <w:rsid w:val="00827A41"/>
    <w:rsid w:val="00827AF3"/>
    <w:rsid w:val="00827F82"/>
    <w:rsid w:val="00830A45"/>
    <w:rsid w:val="00830BDB"/>
    <w:rsid w:val="00830CAD"/>
    <w:rsid w:val="0083143A"/>
    <w:rsid w:val="0083147D"/>
    <w:rsid w:val="0083179C"/>
    <w:rsid w:val="00832142"/>
    <w:rsid w:val="00832757"/>
    <w:rsid w:val="008327CF"/>
    <w:rsid w:val="00832970"/>
    <w:rsid w:val="008329EF"/>
    <w:rsid w:val="00832B30"/>
    <w:rsid w:val="00832BC1"/>
    <w:rsid w:val="00832C05"/>
    <w:rsid w:val="00832C18"/>
    <w:rsid w:val="00832CAF"/>
    <w:rsid w:val="00832EDB"/>
    <w:rsid w:val="00832EFC"/>
    <w:rsid w:val="00832FEB"/>
    <w:rsid w:val="00833097"/>
    <w:rsid w:val="0083311A"/>
    <w:rsid w:val="0083372E"/>
    <w:rsid w:val="00834178"/>
    <w:rsid w:val="0083417A"/>
    <w:rsid w:val="008342B0"/>
    <w:rsid w:val="00834512"/>
    <w:rsid w:val="00834571"/>
    <w:rsid w:val="008348BC"/>
    <w:rsid w:val="008349E7"/>
    <w:rsid w:val="00834BF0"/>
    <w:rsid w:val="00834DD9"/>
    <w:rsid w:val="00834FBF"/>
    <w:rsid w:val="0083502E"/>
    <w:rsid w:val="00835050"/>
    <w:rsid w:val="008350E9"/>
    <w:rsid w:val="00835154"/>
    <w:rsid w:val="008357ED"/>
    <w:rsid w:val="00835A7A"/>
    <w:rsid w:val="00835AE4"/>
    <w:rsid w:val="00835B82"/>
    <w:rsid w:val="00835C88"/>
    <w:rsid w:val="00835D16"/>
    <w:rsid w:val="00835D21"/>
    <w:rsid w:val="00835E5A"/>
    <w:rsid w:val="00835E69"/>
    <w:rsid w:val="00835F1B"/>
    <w:rsid w:val="00835FF8"/>
    <w:rsid w:val="00836133"/>
    <w:rsid w:val="008362A3"/>
    <w:rsid w:val="0083657B"/>
    <w:rsid w:val="008366E6"/>
    <w:rsid w:val="00836809"/>
    <w:rsid w:val="008368D9"/>
    <w:rsid w:val="00836B02"/>
    <w:rsid w:val="00836B5B"/>
    <w:rsid w:val="00836D69"/>
    <w:rsid w:val="00836F22"/>
    <w:rsid w:val="0083768C"/>
    <w:rsid w:val="00837BAE"/>
    <w:rsid w:val="00837E87"/>
    <w:rsid w:val="00840041"/>
    <w:rsid w:val="008401C3"/>
    <w:rsid w:val="008404D7"/>
    <w:rsid w:val="008404F6"/>
    <w:rsid w:val="00840634"/>
    <w:rsid w:val="0084068D"/>
    <w:rsid w:val="00840A68"/>
    <w:rsid w:val="00840A83"/>
    <w:rsid w:val="00840C5B"/>
    <w:rsid w:val="00840D46"/>
    <w:rsid w:val="00840D52"/>
    <w:rsid w:val="00840E5A"/>
    <w:rsid w:val="008410FE"/>
    <w:rsid w:val="00841573"/>
    <w:rsid w:val="008419A1"/>
    <w:rsid w:val="00841D60"/>
    <w:rsid w:val="00841EE6"/>
    <w:rsid w:val="00841FA0"/>
    <w:rsid w:val="00841FB4"/>
    <w:rsid w:val="00842061"/>
    <w:rsid w:val="00842422"/>
    <w:rsid w:val="00842687"/>
    <w:rsid w:val="008426FA"/>
    <w:rsid w:val="0084296C"/>
    <w:rsid w:val="00842B49"/>
    <w:rsid w:val="00842BEC"/>
    <w:rsid w:val="00842C6A"/>
    <w:rsid w:val="00842CBD"/>
    <w:rsid w:val="00842DB7"/>
    <w:rsid w:val="00843126"/>
    <w:rsid w:val="008431CF"/>
    <w:rsid w:val="008432CD"/>
    <w:rsid w:val="008433F6"/>
    <w:rsid w:val="008436B9"/>
    <w:rsid w:val="00843868"/>
    <w:rsid w:val="0084387F"/>
    <w:rsid w:val="00843AFD"/>
    <w:rsid w:val="00843B2C"/>
    <w:rsid w:val="00843BBB"/>
    <w:rsid w:val="00844353"/>
    <w:rsid w:val="008444F8"/>
    <w:rsid w:val="00844512"/>
    <w:rsid w:val="008445D2"/>
    <w:rsid w:val="00844750"/>
    <w:rsid w:val="00844864"/>
    <w:rsid w:val="00844FB3"/>
    <w:rsid w:val="00845016"/>
    <w:rsid w:val="008450F6"/>
    <w:rsid w:val="008451AB"/>
    <w:rsid w:val="00845296"/>
    <w:rsid w:val="0084566B"/>
    <w:rsid w:val="00845713"/>
    <w:rsid w:val="00845A92"/>
    <w:rsid w:val="00845E81"/>
    <w:rsid w:val="00845EB3"/>
    <w:rsid w:val="00845F51"/>
    <w:rsid w:val="00846106"/>
    <w:rsid w:val="00846273"/>
    <w:rsid w:val="00846467"/>
    <w:rsid w:val="008464E7"/>
    <w:rsid w:val="00846661"/>
    <w:rsid w:val="00846785"/>
    <w:rsid w:val="00846957"/>
    <w:rsid w:val="00846AC4"/>
    <w:rsid w:val="00846BF8"/>
    <w:rsid w:val="00846C77"/>
    <w:rsid w:val="00846DED"/>
    <w:rsid w:val="00846E99"/>
    <w:rsid w:val="00847373"/>
    <w:rsid w:val="00847436"/>
    <w:rsid w:val="00847964"/>
    <w:rsid w:val="00847991"/>
    <w:rsid w:val="00847C4E"/>
    <w:rsid w:val="00847F69"/>
    <w:rsid w:val="008504B4"/>
    <w:rsid w:val="00850AE8"/>
    <w:rsid w:val="00850AF1"/>
    <w:rsid w:val="00850B13"/>
    <w:rsid w:val="00850ECE"/>
    <w:rsid w:val="008518DE"/>
    <w:rsid w:val="00851B22"/>
    <w:rsid w:val="00851DA8"/>
    <w:rsid w:val="00852302"/>
    <w:rsid w:val="00852338"/>
    <w:rsid w:val="0085249E"/>
    <w:rsid w:val="00852AA6"/>
    <w:rsid w:val="00852DCD"/>
    <w:rsid w:val="00852DF7"/>
    <w:rsid w:val="008530BA"/>
    <w:rsid w:val="00853154"/>
    <w:rsid w:val="008535E5"/>
    <w:rsid w:val="00853981"/>
    <w:rsid w:val="00853C45"/>
    <w:rsid w:val="0085404F"/>
    <w:rsid w:val="00854090"/>
    <w:rsid w:val="008540C8"/>
    <w:rsid w:val="0085412F"/>
    <w:rsid w:val="00854144"/>
    <w:rsid w:val="00854174"/>
    <w:rsid w:val="0085429E"/>
    <w:rsid w:val="00854649"/>
    <w:rsid w:val="00854983"/>
    <w:rsid w:val="00854A91"/>
    <w:rsid w:val="00854AF5"/>
    <w:rsid w:val="00854C62"/>
    <w:rsid w:val="00854E0E"/>
    <w:rsid w:val="0085508E"/>
    <w:rsid w:val="008555AA"/>
    <w:rsid w:val="0085587F"/>
    <w:rsid w:val="00855A71"/>
    <w:rsid w:val="00855E72"/>
    <w:rsid w:val="00856301"/>
    <w:rsid w:val="008565AC"/>
    <w:rsid w:val="008569DF"/>
    <w:rsid w:val="00856A7B"/>
    <w:rsid w:val="00856C61"/>
    <w:rsid w:val="00856D2B"/>
    <w:rsid w:val="00856E4A"/>
    <w:rsid w:val="00856EA0"/>
    <w:rsid w:val="0085722A"/>
    <w:rsid w:val="00857559"/>
    <w:rsid w:val="00857686"/>
    <w:rsid w:val="008576E8"/>
    <w:rsid w:val="00857840"/>
    <w:rsid w:val="00857AE7"/>
    <w:rsid w:val="00857BB7"/>
    <w:rsid w:val="00857C34"/>
    <w:rsid w:val="00860066"/>
    <w:rsid w:val="008600FD"/>
    <w:rsid w:val="0086037F"/>
    <w:rsid w:val="008604E6"/>
    <w:rsid w:val="0086067F"/>
    <w:rsid w:val="00860840"/>
    <w:rsid w:val="00860ACB"/>
    <w:rsid w:val="00860BAC"/>
    <w:rsid w:val="00860E77"/>
    <w:rsid w:val="008610C2"/>
    <w:rsid w:val="008611A3"/>
    <w:rsid w:val="008616E9"/>
    <w:rsid w:val="00861750"/>
    <w:rsid w:val="00861B19"/>
    <w:rsid w:val="00861B41"/>
    <w:rsid w:val="00861BC0"/>
    <w:rsid w:val="00861D65"/>
    <w:rsid w:val="00861DA1"/>
    <w:rsid w:val="0086206E"/>
    <w:rsid w:val="008620C2"/>
    <w:rsid w:val="00862173"/>
    <w:rsid w:val="00862202"/>
    <w:rsid w:val="00862290"/>
    <w:rsid w:val="00862558"/>
    <w:rsid w:val="00862584"/>
    <w:rsid w:val="008626B0"/>
    <w:rsid w:val="00862988"/>
    <w:rsid w:val="008629C5"/>
    <w:rsid w:val="00862A4E"/>
    <w:rsid w:val="00862BA2"/>
    <w:rsid w:val="00862CB8"/>
    <w:rsid w:val="00862FBE"/>
    <w:rsid w:val="00863045"/>
    <w:rsid w:val="00863096"/>
    <w:rsid w:val="00863281"/>
    <w:rsid w:val="00863479"/>
    <w:rsid w:val="0086367F"/>
    <w:rsid w:val="008637D9"/>
    <w:rsid w:val="00863AA0"/>
    <w:rsid w:val="00863F53"/>
    <w:rsid w:val="0086440F"/>
    <w:rsid w:val="008644BE"/>
    <w:rsid w:val="0086499F"/>
    <w:rsid w:val="00864A9F"/>
    <w:rsid w:val="00864C02"/>
    <w:rsid w:val="00864C25"/>
    <w:rsid w:val="00864E0D"/>
    <w:rsid w:val="008650AB"/>
    <w:rsid w:val="00865641"/>
    <w:rsid w:val="00865696"/>
    <w:rsid w:val="00865B43"/>
    <w:rsid w:val="00865D02"/>
    <w:rsid w:val="00865D4C"/>
    <w:rsid w:val="00865DE1"/>
    <w:rsid w:val="008664F6"/>
    <w:rsid w:val="00866605"/>
    <w:rsid w:val="00866767"/>
    <w:rsid w:val="008668FA"/>
    <w:rsid w:val="00866BFD"/>
    <w:rsid w:val="00866E19"/>
    <w:rsid w:val="00866F66"/>
    <w:rsid w:val="00866F6B"/>
    <w:rsid w:val="00866FEA"/>
    <w:rsid w:val="00867255"/>
    <w:rsid w:val="00867507"/>
    <w:rsid w:val="00867649"/>
    <w:rsid w:val="0086780E"/>
    <w:rsid w:val="00867828"/>
    <w:rsid w:val="008678F0"/>
    <w:rsid w:val="00867D5A"/>
    <w:rsid w:val="00870018"/>
    <w:rsid w:val="00870578"/>
    <w:rsid w:val="00870793"/>
    <w:rsid w:val="008707A8"/>
    <w:rsid w:val="00870869"/>
    <w:rsid w:val="00870916"/>
    <w:rsid w:val="00870A1C"/>
    <w:rsid w:val="00871022"/>
    <w:rsid w:val="00871029"/>
    <w:rsid w:val="00871096"/>
    <w:rsid w:val="00871171"/>
    <w:rsid w:val="008711F8"/>
    <w:rsid w:val="00871372"/>
    <w:rsid w:val="008713A2"/>
    <w:rsid w:val="008713C2"/>
    <w:rsid w:val="00871554"/>
    <w:rsid w:val="00871ACD"/>
    <w:rsid w:val="00871D14"/>
    <w:rsid w:val="00871DE0"/>
    <w:rsid w:val="0087228F"/>
    <w:rsid w:val="008722B0"/>
    <w:rsid w:val="0087250F"/>
    <w:rsid w:val="00872C7C"/>
    <w:rsid w:val="00872C87"/>
    <w:rsid w:val="00872D09"/>
    <w:rsid w:val="00872D44"/>
    <w:rsid w:val="00872D63"/>
    <w:rsid w:val="00872E3E"/>
    <w:rsid w:val="00872F08"/>
    <w:rsid w:val="00872F39"/>
    <w:rsid w:val="00873118"/>
    <w:rsid w:val="00873195"/>
    <w:rsid w:val="0087319D"/>
    <w:rsid w:val="00873463"/>
    <w:rsid w:val="008734E7"/>
    <w:rsid w:val="0087358D"/>
    <w:rsid w:val="0087378E"/>
    <w:rsid w:val="0087389D"/>
    <w:rsid w:val="00873BF0"/>
    <w:rsid w:val="00873C4E"/>
    <w:rsid w:val="00873C85"/>
    <w:rsid w:val="00873C9C"/>
    <w:rsid w:val="0087413F"/>
    <w:rsid w:val="008742CE"/>
    <w:rsid w:val="00874A6D"/>
    <w:rsid w:val="00874E33"/>
    <w:rsid w:val="00874E95"/>
    <w:rsid w:val="00874FAC"/>
    <w:rsid w:val="0087504C"/>
    <w:rsid w:val="00875755"/>
    <w:rsid w:val="008758A6"/>
    <w:rsid w:val="008758C0"/>
    <w:rsid w:val="00875903"/>
    <w:rsid w:val="00875905"/>
    <w:rsid w:val="00875B12"/>
    <w:rsid w:val="00875BC6"/>
    <w:rsid w:val="00875F79"/>
    <w:rsid w:val="00875FBD"/>
    <w:rsid w:val="00876569"/>
    <w:rsid w:val="008765A6"/>
    <w:rsid w:val="008765A9"/>
    <w:rsid w:val="00876A44"/>
    <w:rsid w:val="00876AC7"/>
    <w:rsid w:val="00876BFB"/>
    <w:rsid w:val="00876CB3"/>
    <w:rsid w:val="0087744E"/>
    <w:rsid w:val="008775C6"/>
    <w:rsid w:val="0087763F"/>
    <w:rsid w:val="008776B7"/>
    <w:rsid w:val="00877C45"/>
    <w:rsid w:val="00877C57"/>
    <w:rsid w:val="00877F5D"/>
    <w:rsid w:val="00877FA3"/>
    <w:rsid w:val="0088027F"/>
    <w:rsid w:val="008802EE"/>
    <w:rsid w:val="008804C9"/>
    <w:rsid w:val="008806D1"/>
    <w:rsid w:val="00880872"/>
    <w:rsid w:val="00880A2F"/>
    <w:rsid w:val="00880C63"/>
    <w:rsid w:val="00880CF2"/>
    <w:rsid w:val="00880D84"/>
    <w:rsid w:val="00880E95"/>
    <w:rsid w:val="008810DF"/>
    <w:rsid w:val="008810FA"/>
    <w:rsid w:val="00881842"/>
    <w:rsid w:val="008819A5"/>
    <w:rsid w:val="008819D1"/>
    <w:rsid w:val="00881C63"/>
    <w:rsid w:val="00881CC4"/>
    <w:rsid w:val="00881F28"/>
    <w:rsid w:val="008829DC"/>
    <w:rsid w:val="00882BB1"/>
    <w:rsid w:val="00883004"/>
    <w:rsid w:val="008839B7"/>
    <w:rsid w:val="00883B7D"/>
    <w:rsid w:val="00883ED6"/>
    <w:rsid w:val="00884255"/>
    <w:rsid w:val="0088425B"/>
    <w:rsid w:val="0088481D"/>
    <w:rsid w:val="00884AD8"/>
    <w:rsid w:val="00884C74"/>
    <w:rsid w:val="00884CDF"/>
    <w:rsid w:val="00884F34"/>
    <w:rsid w:val="00884FB2"/>
    <w:rsid w:val="008851E4"/>
    <w:rsid w:val="0088549A"/>
    <w:rsid w:val="0088550B"/>
    <w:rsid w:val="00885517"/>
    <w:rsid w:val="0088579F"/>
    <w:rsid w:val="00885AFB"/>
    <w:rsid w:val="00885CF4"/>
    <w:rsid w:val="00885D22"/>
    <w:rsid w:val="00885D5D"/>
    <w:rsid w:val="00885EC9"/>
    <w:rsid w:val="00885F46"/>
    <w:rsid w:val="00885F7A"/>
    <w:rsid w:val="00886223"/>
    <w:rsid w:val="008863DC"/>
    <w:rsid w:val="0088651F"/>
    <w:rsid w:val="008865FB"/>
    <w:rsid w:val="00886879"/>
    <w:rsid w:val="00886938"/>
    <w:rsid w:val="00886ADB"/>
    <w:rsid w:val="00886EEF"/>
    <w:rsid w:val="008872BC"/>
    <w:rsid w:val="008876BA"/>
    <w:rsid w:val="008876DF"/>
    <w:rsid w:val="00887771"/>
    <w:rsid w:val="00887773"/>
    <w:rsid w:val="008879BE"/>
    <w:rsid w:val="00887AF5"/>
    <w:rsid w:val="00887B92"/>
    <w:rsid w:val="00887F3D"/>
    <w:rsid w:val="00887F6E"/>
    <w:rsid w:val="00887FEF"/>
    <w:rsid w:val="0089015D"/>
    <w:rsid w:val="008902B4"/>
    <w:rsid w:val="00890307"/>
    <w:rsid w:val="00890450"/>
    <w:rsid w:val="008907B2"/>
    <w:rsid w:val="0089085E"/>
    <w:rsid w:val="00890993"/>
    <w:rsid w:val="00890BCD"/>
    <w:rsid w:val="00890C61"/>
    <w:rsid w:val="00890E0D"/>
    <w:rsid w:val="00890F04"/>
    <w:rsid w:val="00890FBE"/>
    <w:rsid w:val="0089132F"/>
    <w:rsid w:val="00891748"/>
    <w:rsid w:val="00891DE1"/>
    <w:rsid w:val="00891F63"/>
    <w:rsid w:val="0089203E"/>
    <w:rsid w:val="0089210D"/>
    <w:rsid w:val="008921F9"/>
    <w:rsid w:val="00892253"/>
    <w:rsid w:val="008922BF"/>
    <w:rsid w:val="008922DF"/>
    <w:rsid w:val="008927F2"/>
    <w:rsid w:val="00893024"/>
    <w:rsid w:val="008933F1"/>
    <w:rsid w:val="00893541"/>
    <w:rsid w:val="008938BE"/>
    <w:rsid w:val="008938F6"/>
    <w:rsid w:val="00893B3B"/>
    <w:rsid w:val="00893BA4"/>
    <w:rsid w:val="00893DB3"/>
    <w:rsid w:val="00893EE1"/>
    <w:rsid w:val="008940C1"/>
    <w:rsid w:val="008943D2"/>
    <w:rsid w:val="00894554"/>
    <w:rsid w:val="0089462E"/>
    <w:rsid w:val="0089466F"/>
    <w:rsid w:val="008947E5"/>
    <w:rsid w:val="008948A0"/>
    <w:rsid w:val="008949CF"/>
    <w:rsid w:val="00894A2E"/>
    <w:rsid w:val="00894ADC"/>
    <w:rsid w:val="0089522B"/>
    <w:rsid w:val="00895243"/>
    <w:rsid w:val="00895286"/>
    <w:rsid w:val="008953DF"/>
    <w:rsid w:val="00895A0C"/>
    <w:rsid w:val="00895E21"/>
    <w:rsid w:val="008961A5"/>
    <w:rsid w:val="0089699C"/>
    <w:rsid w:val="008969C4"/>
    <w:rsid w:val="00896B62"/>
    <w:rsid w:val="00896D10"/>
    <w:rsid w:val="00896D18"/>
    <w:rsid w:val="00896D49"/>
    <w:rsid w:val="00896DF5"/>
    <w:rsid w:val="00896E58"/>
    <w:rsid w:val="00896FD8"/>
    <w:rsid w:val="00897082"/>
    <w:rsid w:val="008970F6"/>
    <w:rsid w:val="0089724C"/>
    <w:rsid w:val="008972CB"/>
    <w:rsid w:val="008975C4"/>
    <w:rsid w:val="00897E1B"/>
    <w:rsid w:val="00897FA7"/>
    <w:rsid w:val="008A000F"/>
    <w:rsid w:val="008A0173"/>
    <w:rsid w:val="008A02D6"/>
    <w:rsid w:val="008A0317"/>
    <w:rsid w:val="008A0339"/>
    <w:rsid w:val="008A03A0"/>
    <w:rsid w:val="008A0473"/>
    <w:rsid w:val="008A04C7"/>
    <w:rsid w:val="008A0A22"/>
    <w:rsid w:val="008A0EBB"/>
    <w:rsid w:val="008A108E"/>
    <w:rsid w:val="008A12FF"/>
    <w:rsid w:val="008A1A82"/>
    <w:rsid w:val="008A1B13"/>
    <w:rsid w:val="008A1C65"/>
    <w:rsid w:val="008A1EA1"/>
    <w:rsid w:val="008A1FBC"/>
    <w:rsid w:val="008A24BD"/>
    <w:rsid w:val="008A2721"/>
    <w:rsid w:val="008A2806"/>
    <w:rsid w:val="008A294D"/>
    <w:rsid w:val="008A29C3"/>
    <w:rsid w:val="008A2AAE"/>
    <w:rsid w:val="008A2ADC"/>
    <w:rsid w:val="008A2F26"/>
    <w:rsid w:val="008A33B0"/>
    <w:rsid w:val="008A343B"/>
    <w:rsid w:val="008A36ED"/>
    <w:rsid w:val="008A3898"/>
    <w:rsid w:val="008A3E86"/>
    <w:rsid w:val="008A3F53"/>
    <w:rsid w:val="008A3FC5"/>
    <w:rsid w:val="008A42D8"/>
    <w:rsid w:val="008A457F"/>
    <w:rsid w:val="008A4D05"/>
    <w:rsid w:val="008A4DAC"/>
    <w:rsid w:val="008A4DF8"/>
    <w:rsid w:val="008A4E04"/>
    <w:rsid w:val="008A4E7E"/>
    <w:rsid w:val="008A53C3"/>
    <w:rsid w:val="008A56E4"/>
    <w:rsid w:val="008A588D"/>
    <w:rsid w:val="008A5945"/>
    <w:rsid w:val="008A59E9"/>
    <w:rsid w:val="008A5CBE"/>
    <w:rsid w:val="008A5D16"/>
    <w:rsid w:val="008A5D63"/>
    <w:rsid w:val="008A5E9C"/>
    <w:rsid w:val="008A6034"/>
    <w:rsid w:val="008A62D3"/>
    <w:rsid w:val="008A631C"/>
    <w:rsid w:val="008A631F"/>
    <w:rsid w:val="008A64C2"/>
    <w:rsid w:val="008A668F"/>
    <w:rsid w:val="008A6848"/>
    <w:rsid w:val="008A6C43"/>
    <w:rsid w:val="008A6D92"/>
    <w:rsid w:val="008A6F97"/>
    <w:rsid w:val="008A6F9D"/>
    <w:rsid w:val="008A7214"/>
    <w:rsid w:val="008A7226"/>
    <w:rsid w:val="008A72A4"/>
    <w:rsid w:val="008A758D"/>
    <w:rsid w:val="008A75C5"/>
    <w:rsid w:val="008A7616"/>
    <w:rsid w:val="008A7669"/>
    <w:rsid w:val="008A76CB"/>
    <w:rsid w:val="008A7819"/>
    <w:rsid w:val="008A7B15"/>
    <w:rsid w:val="008A7B46"/>
    <w:rsid w:val="008A7BB8"/>
    <w:rsid w:val="008B0035"/>
    <w:rsid w:val="008B0162"/>
    <w:rsid w:val="008B01A2"/>
    <w:rsid w:val="008B027A"/>
    <w:rsid w:val="008B07C2"/>
    <w:rsid w:val="008B097E"/>
    <w:rsid w:val="008B0CD0"/>
    <w:rsid w:val="008B0D15"/>
    <w:rsid w:val="008B0F4C"/>
    <w:rsid w:val="008B0F9B"/>
    <w:rsid w:val="008B130E"/>
    <w:rsid w:val="008B1424"/>
    <w:rsid w:val="008B1651"/>
    <w:rsid w:val="008B175A"/>
    <w:rsid w:val="008B182D"/>
    <w:rsid w:val="008B18CE"/>
    <w:rsid w:val="008B1ABF"/>
    <w:rsid w:val="008B2052"/>
    <w:rsid w:val="008B21DB"/>
    <w:rsid w:val="008B21F5"/>
    <w:rsid w:val="008B269F"/>
    <w:rsid w:val="008B2A2E"/>
    <w:rsid w:val="008B2AB2"/>
    <w:rsid w:val="008B2D1D"/>
    <w:rsid w:val="008B2D5B"/>
    <w:rsid w:val="008B2DB5"/>
    <w:rsid w:val="008B2DEB"/>
    <w:rsid w:val="008B307F"/>
    <w:rsid w:val="008B3343"/>
    <w:rsid w:val="008B34D0"/>
    <w:rsid w:val="008B3779"/>
    <w:rsid w:val="008B3B11"/>
    <w:rsid w:val="008B3D18"/>
    <w:rsid w:val="008B3E81"/>
    <w:rsid w:val="008B41EF"/>
    <w:rsid w:val="008B4230"/>
    <w:rsid w:val="008B42B1"/>
    <w:rsid w:val="008B447F"/>
    <w:rsid w:val="008B44A9"/>
    <w:rsid w:val="008B467C"/>
    <w:rsid w:val="008B490E"/>
    <w:rsid w:val="008B4A4A"/>
    <w:rsid w:val="008B4B0D"/>
    <w:rsid w:val="008B4B33"/>
    <w:rsid w:val="008B518A"/>
    <w:rsid w:val="008B5201"/>
    <w:rsid w:val="008B5448"/>
    <w:rsid w:val="008B547A"/>
    <w:rsid w:val="008B5577"/>
    <w:rsid w:val="008B55DA"/>
    <w:rsid w:val="008B593A"/>
    <w:rsid w:val="008B59DF"/>
    <w:rsid w:val="008B5CA0"/>
    <w:rsid w:val="008B60ED"/>
    <w:rsid w:val="008B61B3"/>
    <w:rsid w:val="008B6283"/>
    <w:rsid w:val="008B656A"/>
    <w:rsid w:val="008B66CB"/>
    <w:rsid w:val="008B6BA0"/>
    <w:rsid w:val="008B6C0C"/>
    <w:rsid w:val="008B6E5C"/>
    <w:rsid w:val="008B6E91"/>
    <w:rsid w:val="008B6EEA"/>
    <w:rsid w:val="008B70E0"/>
    <w:rsid w:val="008B7167"/>
    <w:rsid w:val="008B72C2"/>
    <w:rsid w:val="008B7319"/>
    <w:rsid w:val="008B74BC"/>
    <w:rsid w:val="008B7533"/>
    <w:rsid w:val="008B768B"/>
    <w:rsid w:val="008B7955"/>
    <w:rsid w:val="008B7B24"/>
    <w:rsid w:val="008B7D1A"/>
    <w:rsid w:val="008C008D"/>
    <w:rsid w:val="008C017B"/>
    <w:rsid w:val="008C0581"/>
    <w:rsid w:val="008C0742"/>
    <w:rsid w:val="008C08EA"/>
    <w:rsid w:val="008C0EAD"/>
    <w:rsid w:val="008C112E"/>
    <w:rsid w:val="008C1161"/>
    <w:rsid w:val="008C1A85"/>
    <w:rsid w:val="008C1B7A"/>
    <w:rsid w:val="008C1C56"/>
    <w:rsid w:val="008C1D39"/>
    <w:rsid w:val="008C1EFA"/>
    <w:rsid w:val="008C2135"/>
    <w:rsid w:val="008C2236"/>
    <w:rsid w:val="008C23CE"/>
    <w:rsid w:val="008C23D1"/>
    <w:rsid w:val="008C2426"/>
    <w:rsid w:val="008C2453"/>
    <w:rsid w:val="008C26B4"/>
    <w:rsid w:val="008C270B"/>
    <w:rsid w:val="008C2767"/>
    <w:rsid w:val="008C2AB6"/>
    <w:rsid w:val="008C2AED"/>
    <w:rsid w:val="008C2BC8"/>
    <w:rsid w:val="008C2EAB"/>
    <w:rsid w:val="008C2EC0"/>
    <w:rsid w:val="008C2F90"/>
    <w:rsid w:val="008C3123"/>
    <w:rsid w:val="008C3310"/>
    <w:rsid w:val="008C3466"/>
    <w:rsid w:val="008C35C6"/>
    <w:rsid w:val="008C372A"/>
    <w:rsid w:val="008C3B7E"/>
    <w:rsid w:val="008C3C97"/>
    <w:rsid w:val="008C40F2"/>
    <w:rsid w:val="008C41E5"/>
    <w:rsid w:val="008C42FC"/>
    <w:rsid w:val="008C44E1"/>
    <w:rsid w:val="008C489D"/>
    <w:rsid w:val="008C4B47"/>
    <w:rsid w:val="008C570A"/>
    <w:rsid w:val="008C59D5"/>
    <w:rsid w:val="008C5B08"/>
    <w:rsid w:val="008C5B10"/>
    <w:rsid w:val="008C5C84"/>
    <w:rsid w:val="008C5CB5"/>
    <w:rsid w:val="008C5CED"/>
    <w:rsid w:val="008C5FA3"/>
    <w:rsid w:val="008C66A5"/>
    <w:rsid w:val="008C688E"/>
    <w:rsid w:val="008C6964"/>
    <w:rsid w:val="008C6970"/>
    <w:rsid w:val="008C69DC"/>
    <w:rsid w:val="008C6A69"/>
    <w:rsid w:val="008C6B2F"/>
    <w:rsid w:val="008C6B7F"/>
    <w:rsid w:val="008C6C7A"/>
    <w:rsid w:val="008C6D55"/>
    <w:rsid w:val="008C6D71"/>
    <w:rsid w:val="008C6EC6"/>
    <w:rsid w:val="008C6F4F"/>
    <w:rsid w:val="008C6F9B"/>
    <w:rsid w:val="008C6FA2"/>
    <w:rsid w:val="008C6FEE"/>
    <w:rsid w:val="008C7152"/>
    <w:rsid w:val="008C7245"/>
    <w:rsid w:val="008C74B3"/>
    <w:rsid w:val="008C74CC"/>
    <w:rsid w:val="008C7578"/>
    <w:rsid w:val="008C76D5"/>
    <w:rsid w:val="008C7A9D"/>
    <w:rsid w:val="008C7F77"/>
    <w:rsid w:val="008D0459"/>
    <w:rsid w:val="008D05D2"/>
    <w:rsid w:val="008D069D"/>
    <w:rsid w:val="008D075B"/>
    <w:rsid w:val="008D0A07"/>
    <w:rsid w:val="008D0A7A"/>
    <w:rsid w:val="008D0A93"/>
    <w:rsid w:val="008D0B27"/>
    <w:rsid w:val="008D13DC"/>
    <w:rsid w:val="008D149D"/>
    <w:rsid w:val="008D14B2"/>
    <w:rsid w:val="008D165C"/>
    <w:rsid w:val="008D16D6"/>
    <w:rsid w:val="008D1D5D"/>
    <w:rsid w:val="008D1E23"/>
    <w:rsid w:val="008D1EBC"/>
    <w:rsid w:val="008D2209"/>
    <w:rsid w:val="008D225D"/>
    <w:rsid w:val="008D2461"/>
    <w:rsid w:val="008D24A2"/>
    <w:rsid w:val="008D2523"/>
    <w:rsid w:val="008D25C5"/>
    <w:rsid w:val="008D2614"/>
    <w:rsid w:val="008D2805"/>
    <w:rsid w:val="008D2921"/>
    <w:rsid w:val="008D29D7"/>
    <w:rsid w:val="008D2AF7"/>
    <w:rsid w:val="008D3208"/>
    <w:rsid w:val="008D323E"/>
    <w:rsid w:val="008D334F"/>
    <w:rsid w:val="008D3885"/>
    <w:rsid w:val="008D38D8"/>
    <w:rsid w:val="008D3962"/>
    <w:rsid w:val="008D399A"/>
    <w:rsid w:val="008D3A68"/>
    <w:rsid w:val="008D3C09"/>
    <w:rsid w:val="008D4318"/>
    <w:rsid w:val="008D453F"/>
    <w:rsid w:val="008D47A9"/>
    <w:rsid w:val="008D49A7"/>
    <w:rsid w:val="008D4B80"/>
    <w:rsid w:val="008D4EDC"/>
    <w:rsid w:val="008D4FF1"/>
    <w:rsid w:val="008D5076"/>
    <w:rsid w:val="008D508F"/>
    <w:rsid w:val="008D538D"/>
    <w:rsid w:val="008D553A"/>
    <w:rsid w:val="008D5658"/>
    <w:rsid w:val="008D5879"/>
    <w:rsid w:val="008D5916"/>
    <w:rsid w:val="008D592F"/>
    <w:rsid w:val="008D5998"/>
    <w:rsid w:val="008D5A14"/>
    <w:rsid w:val="008D5C73"/>
    <w:rsid w:val="008D5CDE"/>
    <w:rsid w:val="008D5DA4"/>
    <w:rsid w:val="008D5F3C"/>
    <w:rsid w:val="008D5FCD"/>
    <w:rsid w:val="008D5FFD"/>
    <w:rsid w:val="008D60F9"/>
    <w:rsid w:val="008D6255"/>
    <w:rsid w:val="008D65B3"/>
    <w:rsid w:val="008D666F"/>
    <w:rsid w:val="008D6733"/>
    <w:rsid w:val="008D6977"/>
    <w:rsid w:val="008D69DE"/>
    <w:rsid w:val="008D6BD7"/>
    <w:rsid w:val="008D6BDB"/>
    <w:rsid w:val="008D6E70"/>
    <w:rsid w:val="008D6F90"/>
    <w:rsid w:val="008D711C"/>
    <w:rsid w:val="008D7482"/>
    <w:rsid w:val="008D74E8"/>
    <w:rsid w:val="008D7554"/>
    <w:rsid w:val="008D7615"/>
    <w:rsid w:val="008D76A0"/>
    <w:rsid w:val="008D7787"/>
    <w:rsid w:val="008D7DEB"/>
    <w:rsid w:val="008D7E17"/>
    <w:rsid w:val="008E00A6"/>
    <w:rsid w:val="008E04B5"/>
    <w:rsid w:val="008E074C"/>
    <w:rsid w:val="008E0819"/>
    <w:rsid w:val="008E0B1F"/>
    <w:rsid w:val="008E0B90"/>
    <w:rsid w:val="008E0BA8"/>
    <w:rsid w:val="008E0CDD"/>
    <w:rsid w:val="008E0E89"/>
    <w:rsid w:val="008E0E8C"/>
    <w:rsid w:val="008E1217"/>
    <w:rsid w:val="008E12D9"/>
    <w:rsid w:val="008E15AC"/>
    <w:rsid w:val="008E192E"/>
    <w:rsid w:val="008E1A57"/>
    <w:rsid w:val="008E1B6C"/>
    <w:rsid w:val="008E1BD6"/>
    <w:rsid w:val="008E1C85"/>
    <w:rsid w:val="008E1FDF"/>
    <w:rsid w:val="008E200D"/>
    <w:rsid w:val="008E2051"/>
    <w:rsid w:val="008E20D6"/>
    <w:rsid w:val="008E20EC"/>
    <w:rsid w:val="008E225F"/>
    <w:rsid w:val="008E2562"/>
    <w:rsid w:val="008E2942"/>
    <w:rsid w:val="008E2946"/>
    <w:rsid w:val="008E2B12"/>
    <w:rsid w:val="008E2B2E"/>
    <w:rsid w:val="008E2B47"/>
    <w:rsid w:val="008E2E64"/>
    <w:rsid w:val="008E2E73"/>
    <w:rsid w:val="008E2E8C"/>
    <w:rsid w:val="008E354D"/>
    <w:rsid w:val="008E378A"/>
    <w:rsid w:val="008E3895"/>
    <w:rsid w:val="008E3F52"/>
    <w:rsid w:val="008E412D"/>
    <w:rsid w:val="008E418E"/>
    <w:rsid w:val="008E451A"/>
    <w:rsid w:val="008E48FD"/>
    <w:rsid w:val="008E4C81"/>
    <w:rsid w:val="008E4CA5"/>
    <w:rsid w:val="008E4CE0"/>
    <w:rsid w:val="008E5283"/>
    <w:rsid w:val="008E52DD"/>
    <w:rsid w:val="008E5412"/>
    <w:rsid w:val="008E5625"/>
    <w:rsid w:val="008E5B5F"/>
    <w:rsid w:val="008E5D5A"/>
    <w:rsid w:val="008E5E6D"/>
    <w:rsid w:val="008E61CF"/>
    <w:rsid w:val="008E624A"/>
    <w:rsid w:val="008E6788"/>
    <w:rsid w:val="008E678D"/>
    <w:rsid w:val="008E695F"/>
    <w:rsid w:val="008E6A79"/>
    <w:rsid w:val="008E7200"/>
    <w:rsid w:val="008E743E"/>
    <w:rsid w:val="008E75B5"/>
    <w:rsid w:val="008E7634"/>
    <w:rsid w:val="008E7684"/>
    <w:rsid w:val="008E76C6"/>
    <w:rsid w:val="008E7932"/>
    <w:rsid w:val="008E7BF2"/>
    <w:rsid w:val="008E7DB3"/>
    <w:rsid w:val="008E7F9D"/>
    <w:rsid w:val="008F005E"/>
    <w:rsid w:val="008F0090"/>
    <w:rsid w:val="008F01AB"/>
    <w:rsid w:val="008F0276"/>
    <w:rsid w:val="008F02FF"/>
    <w:rsid w:val="008F044C"/>
    <w:rsid w:val="008F0460"/>
    <w:rsid w:val="008F06E5"/>
    <w:rsid w:val="008F0BA6"/>
    <w:rsid w:val="008F0DDC"/>
    <w:rsid w:val="008F0FC8"/>
    <w:rsid w:val="008F1208"/>
    <w:rsid w:val="008F1239"/>
    <w:rsid w:val="008F168A"/>
    <w:rsid w:val="008F1785"/>
    <w:rsid w:val="008F17BF"/>
    <w:rsid w:val="008F1A1A"/>
    <w:rsid w:val="008F1CF8"/>
    <w:rsid w:val="008F1D15"/>
    <w:rsid w:val="008F2065"/>
    <w:rsid w:val="008F2201"/>
    <w:rsid w:val="008F2249"/>
    <w:rsid w:val="008F22E6"/>
    <w:rsid w:val="008F27D8"/>
    <w:rsid w:val="008F286A"/>
    <w:rsid w:val="008F2A8C"/>
    <w:rsid w:val="008F2F61"/>
    <w:rsid w:val="008F3069"/>
    <w:rsid w:val="008F35F6"/>
    <w:rsid w:val="008F39A7"/>
    <w:rsid w:val="008F3B54"/>
    <w:rsid w:val="008F3B64"/>
    <w:rsid w:val="008F3D2D"/>
    <w:rsid w:val="008F3D7C"/>
    <w:rsid w:val="008F3DC9"/>
    <w:rsid w:val="008F4107"/>
    <w:rsid w:val="008F410B"/>
    <w:rsid w:val="008F42EC"/>
    <w:rsid w:val="008F49B6"/>
    <w:rsid w:val="008F49C5"/>
    <w:rsid w:val="008F4A1E"/>
    <w:rsid w:val="008F4B0F"/>
    <w:rsid w:val="008F4BFE"/>
    <w:rsid w:val="008F4E1D"/>
    <w:rsid w:val="008F4E3F"/>
    <w:rsid w:val="008F5376"/>
    <w:rsid w:val="008F5406"/>
    <w:rsid w:val="008F5593"/>
    <w:rsid w:val="008F5801"/>
    <w:rsid w:val="008F5866"/>
    <w:rsid w:val="008F595E"/>
    <w:rsid w:val="008F5A4A"/>
    <w:rsid w:val="008F5A89"/>
    <w:rsid w:val="008F5E1F"/>
    <w:rsid w:val="008F5F00"/>
    <w:rsid w:val="008F600C"/>
    <w:rsid w:val="008F6188"/>
    <w:rsid w:val="008F6649"/>
    <w:rsid w:val="008F66ED"/>
    <w:rsid w:val="008F685C"/>
    <w:rsid w:val="008F686A"/>
    <w:rsid w:val="008F692B"/>
    <w:rsid w:val="008F6CD1"/>
    <w:rsid w:val="008F6FBB"/>
    <w:rsid w:val="008F7088"/>
    <w:rsid w:val="008F7365"/>
    <w:rsid w:val="008F739E"/>
    <w:rsid w:val="008F75C7"/>
    <w:rsid w:val="008F7651"/>
    <w:rsid w:val="008F778C"/>
    <w:rsid w:val="008F7831"/>
    <w:rsid w:val="008F7886"/>
    <w:rsid w:val="008F7AB5"/>
    <w:rsid w:val="008F7AE2"/>
    <w:rsid w:val="008F7BD6"/>
    <w:rsid w:val="008F7BDA"/>
    <w:rsid w:val="008F7CE1"/>
    <w:rsid w:val="008F7CEF"/>
    <w:rsid w:val="009000FD"/>
    <w:rsid w:val="0090054D"/>
    <w:rsid w:val="00900A0F"/>
    <w:rsid w:val="00900B17"/>
    <w:rsid w:val="00900B60"/>
    <w:rsid w:val="00900DDE"/>
    <w:rsid w:val="00900DF1"/>
    <w:rsid w:val="00900E2E"/>
    <w:rsid w:val="00900E6C"/>
    <w:rsid w:val="009011B4"/>
    <w:rsid w:val="009011F3"/>
    <w:rsid w:val="009012ED"/>
    <w:rsid w:val="0090149B"/>
    <w:rsid w:val="009017D5"/>
    <w:rsid w:val="00901837"/>
    <w:rsid w:val="00901845"/>
    <w:rsid w:val="00901A2A"/>
    <w:rsid w:val="00901B79"/>
    <w:rsid w:val="00902077"/>
    <w:rsid w:val="0090222B"/>
    <w:rsid w:val="009022BC"/>
    <w:rsid w:val="0090255A"/>
    <w:rsid w:val="00902617"/>
    <w:rsid w:val="00902686"/>
    <w:rsid w:val="009026C6"/>
    <w:rsid w:val="00902734"/>
    <w:rsid w:val="00903281"/>
    <w:rsid w:val="009036BA"/>
    <w:rsid w:val="009038A1"/>
    <w:rsid w:val="00903F0F"/>
    <w:rsid w:val="00903F59"/>
    <w:rsid w:val="0090414D"/>
    <w:rsid w:val="0090421A"/>
    <w:rsid w:val="009045C7"/>
    <w:rsid w:val="00904657"/>
    <w:rsid w:val="00904760"/>
    <w:rsid w:val="0090480E"/>
    <w:rsid w:val="00904A62"/>
    <w:rsid w:val="00904B6D"/>
    <w:rsid w:val="00904C14"/>
    <w:rsid w:val="00904CBA"/>
    <w:rsid w:val="00904D35"/>
    <w:rsid w:val="00904D3D"/>
    <w:rsid w:val="00904E71"/>
    <w:rsid w:val="009051AC"/>
    <w:rsid w:val="00905285"/>
    <w:rsid w:val="009053D8"/>
    <w:rsid w:val="00905436"/>
    <w:rsid w:val="009058BD"/>
    <w:rsid w:val="00905906"/>
    <w:rsid w:val="0090591A"/>
    <w:rsid w:val="00905A06"/>
    <w:rsid w:val="00905C3D"/>
    <w:rsid w:val="00905CB3"/>
    <w:rsid w:val="00905D95"/>
    <w:rsid w:val="00905F49"/>
    <w:rsid w:val="00906100"/>
    <w:rsid w:val="00906194"/>
    <w:rsid w:val="00906409"/>
    <w:rsid w:val="009064F9"/>
    <w:rsid w:val="009066E5"/>
    <w:rsid w:val="00906700"/>
    <w:rsid w:val="009067B8"/>
    <w:rsid w:val="00906BF3"/>
    <w:rsid w:val="00906EED"/>
    <w:rsid w:val="00907044"/>
    <w:rsid w:val="00907071"/>
    <w:rsid w:val="0090713C"/>
    <w:rsid w:val="0090715C"/>
    <w:rsid w:val="0090717C"/>
    <w:rsid w:val="009076AC"/>
    <w:rsid w:val="00907BEE"/>
    <w:rsid w:val="00907C10"/>
    <w:rsid w:val="00907D26"/>
    <w:rsid w:val="00910403"/>
    <w:rsid w:val="00910579"/>
    <w:rsid w:val="00910874"/>
    <w:rsid w:val="009108A7"/>
    <w:rsid w:val="00910A12"/>
    <w:rsid w:val="00910AD6"/>
    <w:rsid w:val="00910C2A"/>
    <w:rsid w:val="00910E02"/>
    <w:rsid w:val="00911127"/>
    <w:rsid w:val="00911557"/>
    <w:rsid w:val="00911558"/>
    <w:rsid w:val="009115EA"/>
    <w:rsid w:val="00911A5A"/>
    <w:rsid w:val="00911D94"/>
    <w:rsid w:val="00911E1A"/>
    <w:rsid w:val="00911EF0"/>
    <w:rsid w:val="00912244"/>
    <w:rsid w:val="0091225D"/>
    <w:rsid w:val="009123B9"/>
    <w:rsid w:val="0091250D"/>
    <w:rsid w:val="009128AB"/>
    <w:rsid w:val="00912A63"/>
    <w:rsid w:val="00912A96"/>
    <w:rsid w:val="00912CB0"/>
    <w:rsid w:val="00912F6D"/>
    <w:rsid w:val="00913273"/>
    <w:rsid w:val="00913524"/>
    <w:rsid w:val="009135D6"/>
    <w:rsid w:val="00913AF7"/>
    <w:rsid w:val="00913B67"/>
    <w:rsid w:val="00913F4C"/>
    <w:rsid w:val="0091404B"/>
    <w:rsid w:val="00914127"/>
    <w:rsid w:val="00914215"/>
    <w:rsid w:val="0091423A"/>
    <w:rsid w:val="009142A3"/>
    <w:rsid w:val="009143F8"/>
    <w:rsid w:val="00914445"/>
    <w:rsid w:val="0091449B"/>
    <w:rsid w:val="009144BD"/>
    <w:rsid w:val="009144E0"/>
    <w:rsid w:val="00914A5D"/>
    <w:rsid w:val="00914B36"/>
    <w:rsid w:val="00914B5B"/>
    <w:rsid w:val="00914C8D"/>
    <w:rsid w:val="00914D17"/>
    <w:rsid w:val="00914F31"/>
    <w:rsid w:val="00915032"/>
    <w:rsid w:val="00915143"/>
    <w:rsid w:val="009151C0"/>
    <w:rsid w:val="009151DE"/>
    <w:rsid w:val="0091537E"/>
    <w:rsid w:val="00915399"/>
    <w:rsid w:val="009154BD"/>
    <w:rsid w:val="009155F3"/>
    <w:rsid w:val="00915650"/>
    <w:rsid w:val="009158D7"/>
    <w:rsid w:val="00915CB4"/>
    <w:rsid w:val="0091610F"/>
    <w:rsid w:val="009161BA"/>
    <w:rsid w:val="00916587"/>
    <w:rsid w:val="009167E0"/>
    <w:rsid w:val="00916A9C"/>
    <w:rsid w:val="00916AB2"/>
    <w:rsid w:val="00916E01"/>
    <w:rsid w:val="00917007"/>
    <w:rsid w:val="009176FD"/>
    <w:rsid w:val="00917A90"/>
    <w:rsid w:val="00917E7F"/>
    <w:rsid w:val="00917FC1"/>
    <w:rsid w:val="009206F0"/>
    <w:rsid w:val="0092078E"/>
    <w:rsid w:val="00920848"/>
    <w:rsid w:val="00920886"/>
    <w:rsid w:val="00920CD6"/>
    <w:rsid w:val="00920CEA"/>
    <w:rsid w:val="009210C9"/>
    <w:rsid w:val="009216BF"/>
    <w:rsid w:val="009218D2"/>
    <w:rsid w:val="0092190A"/>
    <w:rsid w:val="00921A44"/>
    <w:rsid w:val="00921A74"/>
    <w:rsid w:val="00921B64"/>
    <w:rsid w:val="00921C01"/>
    <w:rsid w:val="00921C9F"/>
    <w:rsid w:val="00921ED5"/>
    <w:rsid w:val="00921F77"/>
    <w:rsid w:val="00921FA1"/>
    <w:rsid w:val="00922183"/>
    <w:rsid w:val="00922255"/>
    <w:rsid w:val="00922380"/>
    <w:rsid w:val="009225B6"/>
    <w:rsid w:val="009228F6"/>
    <w:rsid w:val="0092293E"/>
    <w:rsid w:val="00923151"/>
    <w:rsid w:val="009233D9"/>
    <w:rsid w:val="00923552"/>
    <w:rsid w:val="009235CF"/>
    <w:rsid w:val="0092364B"/>
    <w:rsid w:val="009237DA"/>
    <w:rsid w:val="00923821"/>
    <w:rsid w:val="00924108"/>
    <w:rsid w:val="0092416F"/>
    <w:rsid w:val="0092450B"/>
    <w:rsid w:val="009246A5"/>
    <w:rsid w:val="009249E2"/>
    <w:rsid w:val="00924B75"/>
    <w:rsid w:val="00924F8C"/>
    <w:rsid w:val="0092507E"/>
    <w:rsid w:val="009250C2"/>
    <w:rsid w:val="00925267"/>
    <w:rsid w:val="00925404"/>
    <w:rsid w:val="0092570A"/>
    <w:rsid w:val="00925836"/>
    <w:rsid w:val="009259C7"/>
    <w:rsid w:val="00925A04"/>
    <w:rsid w:val="00925B66"/>
    <w:rsid w:val="00925B85"/>
    <w:rsid w:val="00925CF6"/>
    <w:rsid w:val="00925D54"/>
    <w:rsid w:val="00925DD1"/>
    <w:rsid w:val="00926035"/>
    <w:rsid w:val="0092606B"/>
    <w:rsid w:val="009260EC"/>
    <w:rsid w:val="00926264"/>
    <w:rsid w:val="00926292"/>
    <w:rsid w:val="00926595"/>
    <w:rsid w:val="0092698B"/>
    <w:rsid w:val="009269EB"/>
    <w:rsid w:val="00926F0A"/>
    <w:rsid w:val="0092700E"/>
    <w:rsid w:val="0092723B"/>
    <w:rsid w:val="0092745D"/>
    <w:rsid w:val="00927522"/>
    <w:rsid w:val="009277AA"/>
    <w:rsid w:val="0092784B"/>
    <w:rsid w:val="0092793C"/>
    <w:rsid w:val="009279AF"/>
    <w:rsid w:val="00927D2C"/>
    <w:rsid w:val="00927E6A"/>
    <w:rsid w:val="00930085"/>
    <w:rsid w:val="0093011E"/>
    <w:rsid w:val="009301E4"/>
    <w:rsid w:val="00930305"/>
    <w:rsid w:val="0093063D"/>
    <w:rsid w:val="009306CD"/>
    <w:rsid w:val="009309A1"/>
    <w:rsid w:val="00930A2E"/>
    <w:rsid w:val="00930B33"/>
    <w:rsid w:val="00930BA9"/>
    <w:rsid w:val="00931212"/>
    <w:rsid w:val="00931239"/>
    <w:rsid w:val="0093135E"/>
    <w:rsid w:val="009313F8"/>
    <w:rsid w:val="00931791"/>
    <w:rsid w:val="0093188C"/>
    <w:rsid w:val="00931B00"/>
    <w:rsid w:val="00931DF8"/>
    <w:rsid w:val="009320F1"/>
    <w:rsid w:val="00932109"/>
    <w:rsid w:val="009322AC"/>
    <w:rsid w:val="009324B1"/>
    <w:rsid w:val="009325E0"/>
    <w:rsid w:val="009326B1"/>
    <w:rsid w:val="009327B5"/>
    <w:rsid w:val="00932929"/>
    <w:rsid w:val="009329FE"/>
    <w:rsid w:val="00932A20"/>
    <w:rsid w:val="00932B6B"/>
    <w:rsid w:val="009331D7"/>
    <w:rsid w:val="009331D8"/>
    <w:rsid w:val="00933276"/>
    <w:rsid w:val="00933333"/>
    <w:rsid w:val="0093386C"/>
    <w:rsid w:val="0093396F"/>
    <w:rsid w:val="0093398A"/>
    <w:rsid w:val="00933A3A"/>
    <w:rsid w:val="00933A69"/>
    <w:rsid w:val="00933D61"/>
    <w:rsid w:val="00933DE4"/>
    <w:rsid w:val="00933EAD"/>
    <w:rsid w:val="00934044"/>
    <w:rsid w:val="009340DA"/>
    <w:rsid w:val="00934121"/>
    <w:rsid w:val="009345CD"/>
    <w:rsid w:val="0093461E"/>
    <w:rsid w:val="00934760"/>
    <w:rsid w:val="009349F4"/>
    <w:rsid w:val="009349F6"/>
    <w:rsid w:val="00934AEC"/>
    <w:rsid w:val="00934FFD"/>
    <w:rsid w:val="0093511E"/>
    <w:rsid w:val="00935601"/>
    <w:rsid w:val="009359BA"/>
    <w:rsid w:val="009359C0"/>
    <w:rsid w:val="00935AD7"/>
    <w:rsid w:val="00935B52"/>
    <w:rsid w:val="00935C76"/>
    <w:rsid w:val="00936023"/>
    <w:rsid w:val="009360F7"/>
    <w:rsid w:val="00936323"/>
    <w:rsid w:val="0093634D"/>
    <w:rsid w:val="0093684A"/>
    <w:rsid w:val="00936D07"/>
    <w:rsid w:val="00936E2B"/>
    <w:rsid w:val="009370A6"/>
    <w:rsid w:val="009373C5"/>
    <w:rsid w:val="009377B7"/>
    <w:rsid w:val="009378AA"/>
    <w:rsid w:val="009378C6"/>
    <w:rsid w:val="00937AC7"/>
    <w:rsid w:val="00937BAF"/>
    <w:rsid w:val="00937D15"/>
    <w:rsid w:val="00937FDD"/>
    <w:rsid w:val="00940313"/>
    <w:rsid w:val="009407E4"/>
    <w:rsid w:val="00940927"/>
    <w:rsid w:val="009409D7"/>
    <w:rsid w:val="00940A5D"/>
    <w:rsid w:val="00940BCB"/>
    <w:rsid w:val="00940D85"/>
    <w:rsid w:val="00940DF4"/>
    <w:rsid w:val="00940E2B"/>
    <w:rsid w:val="00940FB5"/>
    <w:rsid w:val="00941259"/>
    <w:rsid w:val="0094148B"/>
    <w:rsid w:val="00941813"/>
    <w:rsid w:val="00941A1C"/>
    <w:rsid w:val="00941B8A"/>
    <w:rsid w:val="00941B97"/>
    <w:rsid w:val="00941D3C"/>
    <w:rsid w:val="009421B3"/>
    <w:rsid w:val="00942337"/>
    <w:rsid w:val="00942385"/>
    <w:rsid w:val="00942BB8"/>
    <w:rsid w:val="00942D27"/>
    <w:rsid w:val="00942E21"/>
    <w:rsid w:val="00942EF9"/>
    <w:rsid w:val="009430E8"/>
    <w:rsid w:val="009430E9"/>
    <w:rsid w:val="009431E5"/>
    <w:rsid w:val="0094335F"/>
    <w:rsid w:val="009434DE"/>
    <w:rsid w:val="0094376F"/>
    <w:rsid w:val="00943997"/>
    <w:rsid w:val="00943F3E"/>
    <w:rsid w:val="00944202"/>
    <w:rsid w:val="00944335"/>
    <w:rsid w:val="009443A2"/>
    <w:rsid w:val="009446CD"/>
    <w:rsid w:val="0094484A"/>
    <w:rsid w:val="00944941"/>
    <w:rsid w:val="009449B1"/>
    <w:rsid w:val="00944AF4"/>
    <w:rsid w:val="00944FA5"/>
    <w:rsid w:val="00945021"/>
    <w:rsid w:val="009457A5"/>
    <w:rsid w:val="00945A9C"/>
    <w:rsid w:val="00945E49"/>
    <w:rsid w:val="0094601A"/>
    <w:rsid w:val="009462D8"/>
    <w:rsid w:val="00946388"/>
    <w:rsid w:val="0094649E"/>
    <w:rsid w:val="0094663A"/>
    <w:rsid w:val="00946676"/>
    <w:rsid w:val="00946AA5"/>
    <w:rsid w:val="00946B48"/>
    <w:rsid w:val="00946BF9"/>
    <w:rsid w:val="00946C1C"/>
    <w:rsid w:val="00946C4B"/>
    <w:rsid w:val="00946CDD"/>
    <w:rsid w:val="00947284"/>
    <w:rsid w:val="009472A7"/>
    <w:rsid w:val="0094741A"/>
    <w:rsid w:val="0094774F"/>
    <w:rsid w:val="009478ED"/>
    <w:rsid w:val="009479E5"/>
    <w:rsid w:val="00947C13"/>
    <w:rsid w:val="00947C76"/>
    <w:rsid w:val="00947E5D"/>
    <w:rsid w:val="00950097"/>
    <w:rsid w:val="0095039C"/>
    <w:rsid w:val="009503A1"/>
    <w:rsid w:val="00950781"/>
    <w:rsid w:val="009508CA"/>
    <w:rsid w:val="009509D7"/>
    <w:rsid w:val="009509EE"/>
    <w:rsid w:val="00950B09"/>
    <w:rsid w:val="00950C09"/>
    <w:rsid w:val="00950DD1"/>
    <w:rsid w:val="00950FFB"/>
    <w:rsid w:val="0095130F"/>
    <w:rsid w:val="0095139B"/>
    <w:rsid w:val="00951405"/>
    <w:rsid w:val="00951417"/>
    <w:rsid w:val="0095154C"/>
    <w:rsid w:val="0095158C"/>
    <w:rsid w:val="009517B4"/>
    <w:rsid w:val="0095183E"/>
    <w:rsid w:val="00951995"/>
    <w:rsid w:val="00951C7E"/>
    <w:rsid w:val="00951CF6"/>
    <w:rsid w:val="00951EF2"/>
    <w:rsid w:val="0095236D"/>
    <w:rsid w:val="0095261D"/>
    <w:rsid w:val="0095268D"/>
    <w:rsid w:val="00952768"/>
    <w:rsid w:val="009527B0"/>
    <w:rsid w:val="00952ACA"/>
    <w:rsid w:val="00952C30"/>
    <w:rsid w:val="00952C70"/>
    <w:rsid w:val="00952DA2"/>
    <w:rsid w:val="00952E54"/>
    <w:rsid w:val="00952E5D"/>
    <w:rsid w:val="0095315B"/>
    <w:rsid w:val="00953424"/>
    <w:rsid w:val="009537A7"/>
    <w:rsid w:val="00953B1F"/>
    <w:rsid w:val="00953C21"/>
    <w:rsid w:val="00953FD8"/>
    <w:rsid w:val="00954100"/>
    <w:rsid w:val="009548C3"/>
    <w:rsid w:val="00954C13"/>
    <w:rsid w:val="00954E67"/>
    <w:rsid w:val="0095506D"/>
    <w:rsid w:val="009550C0"/>
    <w:rsid w:val="009551A1"/>
    <w:rsid w:val="009551B9"/>
    <w:rsid w:val="00955208"/>
    <w:rsid w:val="00955394"/>
    <w:rsid w:val="009555E2"/>
    <w:rsid w:val="0095566B"/>
    <w:rsid w:val="009557DF"/>
    <w:rsid w:val="0095584C"/>
    <w:rsid w:val="00955A2E"/>
    <w:rsid w:val="00955B1F"/>
    <w:rsid w:val="00955B9F"/>
    <w:rsid w:val="00955D2B"/>
    <w:rsid w:val="00955D38"/>
    <w:rsid w:val="00955D6A"/>
    <w:rsid w:val="00955E8D"/>
    <w:rsid w:val="00955F2E"/>
    <w:rsid w:val="00955F98"/>
    <w:rsid w:val="00956101"/>
    <w:rsid w:val="0095666A"/>
    <w:rsid w:val="00956766"/>
    <w:rsid w:val="00956957"/>
    <w:rsid w:val="009569C8"/>
    <w:rsid w:val="009573C6"/>
    <w:rsid w:val="00957487"/>
    <w:rsid w:val="009576DF"/>
    <w:rsid w:val="00957781"/>
    <w:rsid w:val="0095797E"/>
    <w:rsid w:val="00957B6B"/>
    <w:rsid w:val="00957D9C"/>
    <w:rsid w:val="00957E93"/>
    <w:rsid w:val="00957F81"/>
    <w:rsid w:val="00957FE8"/>
    <w:rsid w:val="00960208"/>
    <w:rsid w:val="009603AB"/>
    <w:rsid w:val="00960475"/>
    <w:rsid w:val="00960479"/>
    <w:rsid w:val="0096078D"/>
    <w:rsid w:val="009607AF"/>
    <w:rsid w:val="00960809"/>
    <w:rsid w:val="0096091D"/>
    <w:rsid w:val="00960997"/>
    <w:rsid w:val="00960A88"/>
    <w:rsid w:val="00960C68"/>
    <w:rsid w:val="00960CB6"/>
    <w:rsid w:val="00960D27"/>
    <w:rsid w:val="00960F29"/>
    <w:rsid w:val="00961023"/>
    <w:rsid w:val="0096121B"/>
    <w:rsid w:val="009612F1"/>
    <w:rsid w:val="00961502"/>
    <w:rsid w:val="009616FA"/>
    <w:rsid w:val="009618A3"/>
    <w:rsid w:val="00961A29"/>
    <w:rsid w:val="00961A61"/>
    <w:rsid w:val="00961E6D"/>
    <w:rsid w:val="00961F21"/>
    <w:rsid w:val="009621FF"/>
    <w:rsid w:val="00962399"/>
    <w:rsid w:val="00962E1F"/>
    <w:rsid w:val="00962FA9"/>
    <w:rsid w:val="00963099"/>
    <w:rsid w:val="009631FC"/>
    <w:rsid w:val="009638B6"/>
    <w:rsid w:val="0096392B"/>
    <w:rsid w:val="0096397B"/>
    <w:rsid w:val="0096403A"/>
    <w:rsid w:val="00964732"/>
    <w:rsid w:val="009649D2"/>
    <w:rsid w:val="00964C71"/>
    <w:rsid w:val="00964CAC"/>
    <w:rsid w:val="00964E3C"/>
    <w:rsid w:val="00964E69"/>
    <w:rsid w:val="00964E91"/>
    <w:rsid w:val="0096503B"/>
    <w:rsid w:val="0096504D"/>
    <w:rsid w:val="009654C0"/>
    <w:rsid w:val="009654F0"/>
    <w:rsid w:val="00965790"/>
    <w:rsid w:val="009659C5"/>
    <w:rsid w:val="009659EA"/>
    <w:rsid w:val="00966521"/>
    <w:rsid w:val="00966787"/>
    <w:rsid w:val="0096691D"/>
    <w:rsid w:val="009669E1"/>
    <w:rsid w:val="00966DD1"/>
    <w:rsid w:val="00966EC4"/>
    <w:rsid w:val="00967154"/>
    <w:rsid w:val="0096722C"/>
    <w:rsid w:val="00967359"/>
    <w:rsid w:val="0096746D"/>
    <w:rsid w:val="0096766C"/>
    <w:rsid w:val="009676A2"/>
    <w:rsid w:val="00967851"/>
    <w:rsid w:val="00967B7A"/>
    <w:rsid w:val="00967D2D"/>
    <w:rsid w:val="009702F0"/>
    <w:rsid w:val="0097052D"/>
    <w:rsid w:val="0097066D"/>
    <w:rsid w:val="00970699"/>
    <w:rsid w:val="00970748"/>
    <w:rsid w:val="0097089C"/>
    <w:rsid w:val="00970B3B"/>
    <w:rsid w:val="00970DB3"/>
    <w:rsid w:val="00970E81"/>
    <w:rsid w:val="00970F7A"/>
    <w:rsid w:val="00970FE3"/>
    <w:rsid w:val="00971071"/>
    <w:rsid w:val="0097127F"/>
    <w:rsid w:val="00971460"/>
    <w:rsid w:val="00971640"/>
    <w:rsid w:val="00971753"/>
    <w:rsid w:val="00971B71"/>
    <w:rsid w:val="00971B88"/>
    <w:rsid w:val="00971BEF"/>
    <w:rsid w:val="00971C7D"/>
    <w:rsid w:val="00971CDC"/>
    <w:rsid w:val="00971EC5"/>
    <w:rsid w:val="00971F6B"/>
    <w:rsid w:val="00971FCC"/>
    <w:rsid w:val="009723FC"/>
    <w:rsid w:val="00972562"/>
    <w:rsid w:val="0097281F"/>
    <w:rsid w:val="0097285C"/>
    <w:rsid w:val="0097291E"/>
    <w:rsid w:val="0097298A"/>
    <w:rsid w:val="00972BB7"/>
    <w:rsid w:val="00972BF4"/>
    <w:rsid w:val="00972C06"/>
    <w:rsid w:val="00972C3D"/>
    <w:rsid w:val="00972F4C"/>
    <w:rsid w:val="00972FEB"/>
    <w:rsid w:val="0097308E"/>
    <w:rsid w:val="00973257"/>
    <w:rsid w:val="009732FA"/>
    <w:rsid w:val="00973388"/>
    <w:rsid w:val="0097339B"/>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1BA"/>
    <w:rsid w:val="0097539E"/>
    <w:rsid w:val="0097577E"/>
    <w:rsid w:val="009757BD"/>
    <w:rsid w:val="00975C23"/>
    <w:rsid w:val="009762CD"/>
    <w:rsid w:val="009765CF"/>
    <w:rsid w:val="0097661C"/>
    <w:rsid w:val="00976989"/>
    <w:rsid w:val="00976BB5"/>
    <w:rsid w:val="00976D1B"/>
    <w:rsid w:val="00976E90"/>
    <w:rsid w:val="00976ECC"/>
    <w:rsid w:val="00976F7A"/>
    <w:rsid w:val="00976FFB"/>
    <w:rsid w:val="009772C0"/>
    <w:rsid w:val="00977322"/>
    <w:rsid w:val="0097740C"/>
    <w:rsid w:val="00977852"/>
    <w:rsid w:val="009778AB"/>
    <w:rsid w:val="009779A9"/>
    <w:rsid w:val="00977BD8"/>
    <w:rsid w:val="009800A8"/>
    <w:rsid w:val="00980403"/>
    <w:rsid w:val="009804CB"/>
    <w:rsid w:val="00980515"/>
    <w:rsid w:val="009807DE"/>
    <w:rsid w:val="009809DD"/>
    <w:rsid w:val="00980ACA"/>
    <w:rsid w:val="00980DA7"/>
    <w:rsid w:val="00980F14"/>
    <w:rsid w:val="0098133E"/>
    <w:rsid w:val="00981527"/>
    <w:rsid w:val="00981672"/>
    <w:rsid w:val="009816C1"/>
    <w:rsid w:val="00981BAF"/>
    <w:rsid w:val="00981C6C"/>
    <w:rsid w:val="0098216C"/>
    <w:rsid w:val="00982277"/>
    <w:rsid w:val="00982314"/>
    <w:rsid w:val="00982399"/>
    <w:rsid w:val="009824BA"/>
    <w:rsid w:val="00982768"/>
    <w:rsid w:val="00982773"/>
    <w:rsid w:val="00982AB4"/>
    <w:rsid w:val="00982CB8"/>
    <w:rsid w:val="00982E67"/>
    <w:rsid w:val="00983007"/>
    <w:rsid w:val="00983061"/>
    <w:rsid w:val="00983223"/>
    <w:rsid w:val="009834EF"/>
    <w:rsid w:val="009836A9"/>
    <w:rsid w:val="009838CE"/>
    <w:rsid w:val="00983A48"/>
    <w:rsid w:val="00983A60"/>
    <w:rsid w:val="00983B9C"/>
    <w:rsid w:val="00983BD1"/>
    <w:rsid w:val="00983C41"/>
    <w:rsid w:val="00983E40"/>
    <w:rsid w:val="00983E58"/>
    <w:rsid w:val="00983F3D"/>
    <w:rsid w:val="0098416C"/>
    <w:rsid w:val="009841DA"/>
    <w:rsid w:val="00984206"/>
    <w:rsid w:val="009845A9"/>
    <w:rsid w:val="009845CF"/>
    <w:rsid w:val="00984679"/>
    <w:rsid w:val="00984729"/>
    <w:rsid w:val="00984968"/>
    <w:rsid w:val="009849B3"/>
    <w:rsid w:val="00984B76"/>
    <w:rsid w:val="00984C8E"/>
    <w:rsid w:val="00984D6B"/>
    <w:rsid w:val="00984E96"/>
    <w:rsid w:val="0098511E"/>
    <w:rsid w:val="00985133"/>
    <w:rsid w:val="00985162"/>
    <w:rsid w:val="0098541D"/>
    <w:rsid w:val="009855A9"/>
    <w:rsid w:val="00985B05"/>
    <w:rsid w:val="00985BA2"/>
    <w:rsid w:val="00985CA4"/>
    <w:rsid w:val="00986100"/>
    <w:rsid w:val="00986775"/>
    <w:rsid w:val="00986956"/>
    <w:rsid w:val="00986B31"/>
    <w:rsid w:val="00986B75"/>
    <w:rsid w:val="00986CD1"/>
    <w:rsid w:val="00986FF4"/>
    <w:rsid w:val="009873AF"/>
    <w:rsid w:val="009875A6"/>
    <w:rsid w:val="009876A0"/>
    <w:rsid w:val="0098785B"/>
    <w:rsid w:val="00987938"/>
    <w:rsid w:val="00987960"/>
    <w:rsid w:val="009879B5"/>
    <w:rsid w:val="009879F4"/>
    <w:rsid w:val="00987A56"/>
    <w:rsid w:val="00987AB5"/>
    <w:rsid w:val="00987ADE"/>
    <w:rsid w:val="00987C7C"/>
    <w:rsid w:val="00987CF9"/>
    <w:rsid w:val="00987D6A"/>
    <w:rsid w:val="00987E33"/>
    <w:rsid w:val="00987FE2"/>
    <w:rsid w:val="00990001"/>
    <w:rsid w:val="0099005F"/>
    <w:rsid w:val="009905AA"/>
    <w:rsid w:val="009908F7"/>
    <w:rsid w:val="00990911"/>
    <w:rsid w:val="00990C94"/>
    <w:rsid w:val="00990E72"/>
    <w:rsid w:val="00990E93"/>
    <w:rsid w:val="00990F4E"/>
    <w:rsid w:val="0099115D"/>
    <w:rsid w:val="00991364"/>
    <w:rsid w:val="009915A0"/>
    <w:rsid w:val="009915AB"/>
    <w:rsid w:val="0099162D"/>
    <w:rsid w:val="009917F3"/>
    <w:rsid w:val="0099186A"/>
    <w:rsid w:val="009918FB"/>
    <w:rsid w:val="00991ADF"/>
    <w:rsid w:val="00991F39"/>
    <w:rsid w:val="00991F3C"/>
    <w:rsid w:val="00992091"/>
    <w:rsid w:val="00992589"/>
    <w:rsid w:val="00992624"/>
    <w:rsid w:val="0099276F"/>
    <w:rsid w:val="009927C4"/>
    <w:rsid w:val="009928B4"/>
    <w:rsid w:val="00992A4E"/>
    <w:rsid w:val="00992AFB"/>
    <w:rsid w:val="00992CA4"/>
    <w:rsid w:val="00993075"/>
    <w:rsid w:val="009930C0"/>
    <w:rsid w:val="0099324C"/>
    <w:rsid w:val="00993442"/>
    <w:rsid w:val="00993460"/>
    <w:rsid w:val="0099356C"/>
    <w:rsid w:val="00993627"/>
    <w:rsid w:val="0099367D"/>
    <w:rsid w:val="00993698"/>
    <w:rsid w:val="009936F0"/>
    <w:rsid w:val="00993B48"/>
    <w:rsid w:val="00993DB5"/>
    <w:rsid w:val="009940B0"/>
    <w:rsid w:val="0099411D"/>
    <w:rsid w:val="00994265"/>
    <w:rsid w:val="009946B7"/>
    <w:rsid w:val="009949D0"/>
    <w:rsid w:val="00994A17"/>
    <w:rsid w:val="00994B41"/>
    <w:rsid w:val="00994D59"/>
    <w:rsid w:val="009951AB"/>
    <w:rsid w:val="0099531F"/>
    <w:rsid w:val="00995360"/>
    <w:rsid w:val="009954AD"/>
    <w:rsid w:val="00995A1E"/>
    <w:rsid w:val="00995C3A"/>
    <w:rsid w:val="00995FAA"/>
    <w:rsid w:val="00995FDA"/>
    <w:rsid w:val="00996311"/>
    <w:rsid w:val="009963EF"/>
    <w:rsid w:val="00996537"/>
    <w:rsid w:val="00996620"/>
    <w:rsid w:val="009967B2"/>
    <w:rsid w:val="00996817"/>
    <w:rsid w:val="00996A8B"/>
    <w:rsid w:val="00996B1A"/>
    <w:rsid w:val="00996CD4"/>
    <w:rsid w:val="00996E23"/>
    <w:rsid w:val="00997008"/>
    <w:rsid w:val="009972B4"/>
    <w:rsid w:val="0099731A"/>
    <w:rsid w:val="00997349"/>
    <w:rsid w:val="009973EC"/>
    <w:rsid w:val="009975D0"/>
    <w:rsid w:val="009979D6"/>
    <w:rsid w:val="00997BBD"/>
    <w:rsid w:val="00997CA3"/>
    <w:rsid w:val="00997DCE"/>
    <w:rsid w:val="00997F84"/>
    <w:rsid w:val="009A0212"/>
    <w:rsid w:val="009A031F"/>
    <w:rsid w:val="009A0325"/>
    <w:rsid w:val="009A0363"/>
    <w:rsid w:val="009A0874"/>
    <w:rsid w:val="009A0877"/>
    <w:rsid w:val="009A0900"/>
    <w:rsid w:val="009A0946"/>
    <w:rsid w:val="009A0C1F"/>
    <w:rsid w:val="009A0D96"/>
    <w:rsid w:val="009A0ECE"/>
    <w:rsid w:val="009A0ED2"/>
    <w:rsid w:val="009A0FDB"/>
    <w:rsid w:val="009A1133"/>
    <w:rsid w:val="009A12A5"/>
    <w:rsid w:val="009A1348"/>
    <w:rsid w:val="009A1697"/>
    <w:rsid w:val="009A1C13"/>
    <w:rsid w:val="009A1DFF"/>
    <w:rsid w:val="009A1F78"/>
    <w:rsid w:val="009A2015"/>
    <w:rsid w:val="009A2144"/>
    <w:rsid w:val="009A246A"/>
    <w:rsid w:val="009A267B"/>
    <w:rsid w:val="009A2895"/>
    <w:rsid w:val="009A2D49"/>
    <w:rsid w:val="009A3183"/>
    <w:rsid w:val="009A32D7"/>
    <w:rsid w:val="009A3543"/>
    <w:rsid w:val="009A3576"/>
    <w:rsid w:val="009A364A"/>
    <w:rsid w:val="009A3A6D"/>
    <w:rsid w:val="009A3AB5"/>
    <w:rsid w:val="009A3BA5"/>
    <w:rsid w:val="009A3C67"/>
    <w:rsid w:val="009A40A8"/>
    <w:rsid w:val="009A4158"/>
    <w:rsid w:val="009A4535"/>
    <w:rsid w:val="009A4AA9"/>
    <w:rsid w:val="009A516A"/>
    <w:rsid w:val="009A5527"/>
    <w:rsid w:val="009A557B"/>
    <w:rsid w:val="009A56A7"/>
    <w:rsid w:val="009A5985"/>
    <w:rsid w:val="009A5D55"/>
    <w:rsid w:val="009A5E54"/>
    <w:rsid w:val="009A6127"/>
    <w:rsid w:val="009A6198"/>
    <w:rsid w:val="009A62DC"/>
    <w:rsid w:val="009A637B"/>
    <w:rsid w:val="009A6456"/>
    <w:rsid w:val="009A650F"/>
    <w:rsid w:val="009A67FD"/>
    <w:rsid w:val="009A6C74"/>
    <w:rsid w:val="009A6EE7"/>
    <w:rsid w:val="009A7154"/>
    <w:rsid w:val="009A74B9"/>
    <w:rsid w:val="009A77AC"/>
    <w:rsid w:val="009A788E"/>
    <w:rsid w:val="009A78D1"/>
    <w:rsid w:val="009A7A73"/>
    <w:rsid w:val="009A7BD4"/>
    <w:rsid w:val="009A7DFB"/>
    <w:rsid w:val="009A7E08"/>
    <w:rsid w:val="009B003C"/>
    <w:rsid w:val="009B026D"/>
    <w:rsid w:val="009B084F"/>
    <w:rsid w:val="009B0892"/>
    <w:rsid w:val="009B0A46"/>
    <w:rsid w:val="009B0B3A"/>
    <w:rsid w:val="009B0C83"/>
    <w:rsid w:val="009B0E30"/>
    <w:rsid w:val="009B0E84"/>
    <w:rsid w:val="009B0EC6"/>
    <w:rsid w:val="009B0EC8"/>
    <w:rsid w:val="009B10F6"/>
    <w:rsid w:val="009B1823"/>
    <w:rsid w:val="009B1A14"/>
    <w:rsid w:val="009B1BD2"/>
    <w:rsid w:val="009B1D40"/>
    <w:rsid w:val="009B2568"/>
    <w:rsid w:val="009B2E47"/>
    <w:rsid w:val="009B2FD9"/>
    <w:rsid w:val="009B303E"/>
    <w:rsid w:val="009B3297"/>
    <w:rsid w:val="009B32E0"/>
    <w:rsid w:val="009B3360"/>
    <w:rsid w:val="009B35DE"/>
    <w:rsid w:val="009B3627"/>
    <w:rsid w:val="009B3685"/>
    <w:rsid w:val="009B3745"/>
    <w:rsid w:val="009B3C79"/>
    <w:rsid w:val="009B3C9F"/>
    <w:rsid w:val="009B3CFE"/>
    <w:rsid w:val="009B3D47"/>
    <w:rsid w:val="009B405A"/>
    <w:rsid w:val="009B4109"/>
    <w:rsid w:val="009B4250"/>
    <w:rsid w:val="009B4821"/>
    <w:rsid w:val="009B4864"/>
    <w:rsid w:val="009B489F"/>
    <w:rsid w:val="009B4974"/>
    <w:rsid w:val="009B4C1C"/>
    <w:rsid w:val="009B4C24"/>
    <w:rsid w:val="009B5303"/>
    <w:rsid w:val="009B5821"/>
    <w:rsid w:val="009B584A"/>
    <w:rsid w:val="009B5A16"/>
    <w:rsid w:val="009B5D26"/>
    <w:rsid w:val="009B6685"/>
    <w:rsid w:val="009B67BC"/>
    <w:rsid w:val="009B6A59"/>
    <w:rsid w:val="009B6E76"/>
    <w:rsid w:val="009B70E9"/>
    <w:rsid w:val="009B72C2"/>
    <w:rsid w:val="009B7564"/>
    <w:rsid w:val="009B769D"/>
    <w:rsid w:val="009B77B3"/>
    <w:rsid w:val="009B7BB7"/>
    <w:rsid w:val="009B7EF1"/>
    <w:rsid w:val="009B7EF3"/>
    <w:rsid w:val="009B7F20"/>
    <w:rsid w:val="009B7FFA"/>
    <w:rsid w:val="009C00EF"/>
    <w:rsid w:val="009C06F0"/>
    <w:rsid w:val="009C0A9F"/>
    <w:rsid w:val="009C0AD5"/>
    <w:rsid w:val="009C0BC1"/>
    <w:rsid w:val="009C0DBE"/>
    <w:rsid w:val="009C1445"/>
    <w:rsid w:val="009C19BC"/>
    <w:rsid w:val="009C19D2"/>
    <w:rsid w:val="009C1BF9"/>
    <w:rsid w:val="009C1D4B"/>
    <w:rsid w:val="009C1E0C"/>
    <w:rsid w:val="009C2200"/>
    <w:rsid w:val="009C245F"/>
    <w:rsid w:val="009C27B0"/>
    <w:rsid w:val="009C280C"/>
    <w:rsid w:val="009C281C"/>
    <w:rsid w:val="009C2A58"/>
    <w:rsid w:val="009C2AB0"/>
    <w:rsid w:val="009C2B69"/>
    <w:rsid w:val="009C2D42"/>
    <w:rsid w:val="009C2DE5"/>
    <w:rsid w:val="009C3D88"/>
    <w:rsid w:val="009C4241"/>
    <w:rsid w:val="009C42A3"/>
    <w:rsid w:val="009C4B76"/>
    <w:rsid w:val="009C4CA1"/>
    <w:rsid w:val="009C4ED7"/>
    <w:rsid w:val="009C50D8"/>
    <w:rsid w:val="009C519A"/>
    <w:rsid w:val="009C51E6"/>
    <w:rsid w:val="009C520B"/>
    <w:rsid w:val="009C5785"/>
    <w:rsid w:val="009C5874"/>
    <w:rsid w:val="009C5A03"/>
    <w:rsid w:val="009C5AD8"/>
    <w:rsid w:val="009C5B47"/>
    <w:rsid w:val="009C5D66"/>
    <w:rsid w:val="009C5E5E"/>
    <w:rsid w:val="009C63E1"/>
    <w:rsid w:val="009C65C0"/>
    <w:rsid w:val="009C6768"/>
    <w:rsid w:val="009C6894"/>
    <w:rsid w:val="009C6B3B"/>
    <w:rsid w:val="009C6B7B"/>
    <w:rsid w:val="009C6BF4"/>
    <w:rsid w:val="009C6E5F"/>
    <w:rsid w:val="009C6E93"/>
    <w:rsid w:val="009C7183"/>
    <w:rsid w:val="009C73C4"/>
    <w:rsid w:val="009C7448"/>
    <w:rsid w:val="009C7AAF"/>
    <w:rsid w:val="009C7B47"/>
    <w:rsid w:val="009C7BA8"/>
    <w:rsid w:val="009C7CE4"/>
    <w:rsid w:val="009C7D90"/>
    <w:rsid w:val="009C7F18"/>
    <w:rsid w:val="009C7F47"/>
    <w:rsid w:val="009C7F7E"/>
    <w:rsid w:val="009C7FA0"/>
    <w:rsid w:val="009C7FB3"/>
    <w:rsid w:val="009D0361"/>
    <w:rsid w:val="009D0437"/>
    <w:rsid w:val="009D0720"/>
    <w:rsid w:val="009D0748"/>
    <w:rsid w:val="009D082D"/>
    <w:rsid w:val="009D0BA9"/>
    <w:rsid w:val="009D0C8D"/>
    <w:rsid w:val="009D0DC6"/>
    <w:rsid w:val="009D0FF0"/>
    <w:rsid w:val="009D130A"/>
    <w:rsid w:val="009D1342"/>
    <w:rsid w:val="009D146A"/>
    <w:rsid w:val="009D15EA"/>
    <w:rsid w:val="009D1B3E"/>
    <w:rsid w:val="009D1ED3"/>
    <w:rsid w:val="009D1F69"/>
    <w:rsid w:val="009D2118"/>
    <w:rsid w:val="009D21E4"/>
    <w:rsid w:val="009D22EA"/>
    <w:rsid w:val="009D2453"/>
    <w:rsid w:val="009D2B55"/>
    <w:rsid w:val="009D2C9E"/>
    <w:rsid w:val="009D2CDE"/>
    <w:rsid w:val="009D2EA2"/>
    <w:rsid w:val="009D2F5B"/>
    <w:rsid w:val="009D3087"/>
    <w:rsid w:val="009D3295"/>
    <w:rsid w:val="009D3387"/>
    <w:rsid w:val="009D338A"/>
    <w:rsid w:val="009D37D7"/>
    <w:rsid w:val="009D38BC"/>
    <w:rsid w:val="009D394E"/>
    <w:rsid w:val="009D3BE6"/>
    <w:rsid w:val="009D3F94"/>
    <w:rsid w:val="009D40C3"/>
    <w:rsid w:val="009D422B"/>
    <w:rsid w:val="009D4303"/>
    <w:rsid w:val="009D4455"/>
    <w:rsid w:val="009D45F2"/>
    <w:rsid w:val="009D478C"/>
    <w:rsid w:val="009D49A4"/>
    <w:rsid w:val="009D4A48"/>
    <w:rsid w:val="009D4A8E"/>
    <w:rsid w:val="009D4C88"/>
    <w:rsid w:val="009D4DA3"/>
    <w:rsid w:val="009D4F83"/>
    <w:rsid w:val="009D51F2"/>
    <w:rsid w:val="009D548D"/>
    <w:rsid w:val="009D5557"/>
    <w:rsid w:val="009D56EE"/>
    <w:rsid w:val="009D573D"/>
    <w:rsid w:val="009D5758"/>
    <w:rsid w:val="009D58E5"/>
    <w:rsid w:val="009D5BBF"/>
    <w:rsid w:val="009D610C"/>
    <w:rsid w:val="009D62AC"/>
    <w:rsid w:val="009D62E7"/>
    <w:rsid w:val="009D635A"/>
    <w:rsid w:val="009D6624"/>
    <w:rsid w:val="009D67D5"/>
    <w:rsid w:val="009D6BF6"/>
    <w:rsid w:val="009D6D66"/>
    <w:rsid w:val="009D6EEF"/>
    <w:rsid w:val="009D6F4D"/>
    <w:rsid w:val="009D6FD1"/>
    <w:rsid w:val="009D75A4"/>
    <w:rsid w:val="009D75CB"/>
    <w:rsid w:val="009D770F"/>
    <w:rsid w:val="009D7720"/>
    <w:rsid w:val="009D785E"/>
    <w:rsid w:val="009D7D08"/>
    <w:rsid w:val="009D7E55"/>
    <w:rsid w:val="009D7EBD"/>
    <w:rsid w:val="009E04A9"/>
    <w:rsid w:val="009E04FB"/>
    <w:rsid w:val="009E0871"/>
    <w:rsid w:val="009E0948"/>
    <w:rsid w:val="009E09D8"/>
    <w:rsid w:val="009E0A63"/>
    <w:rsid w:val="009E0C77"/>
    <w:rsid w:val="009E0D63"/>
    <w:rsid w:val="009E0DBA"/>
    <w:rsid w:val="009E1137"/>
    <w:rsid w:val="009E11F6"/>
    <w:rsid w:val="009E15DA"/>
    <w:rsid w:val="009E176B"/>
    <w:rsid w:val="009E1796"/>
    <w:rsid w:val="009E19D9"/>
    <w:rsid w:val="009E1B72"/>
    <w:rsid w:val="009E1C02"/>
    <w:rsid w:val="009E1D90"/>
    <w:rsid w:val="009E1DFD"/>
    <w:rsid w:val="009E1E2C"/>
    <w:rsid w:val="009E1EA1"/>
    <w:rsid w:val="009E1F70"/>
    <w:rsid w:val="009E1F79"/>
    <w:rsid w:val="009E21A4"/>
    <w:rsid w:val="009E2519"/>
    <w:rsid w:val="009E2BE6"/>
    <w:rsid w:val="009E2BEE"/>
    <w:rsid w:val="009E2DBB"/>
    <w:rsid w:val="009E2DD3"/>
    <w:rsid w:val="009E2EAE"/>
    <w:rsid w:val="009E2F97"/>
    <w:rsid w:val="009E3644"/>
    <w:rsid w:val="009E3647"/>
    <w:rsid w:val="009E3761"/>
    <w:rsid w:val="009E3790"/>
    <w:rsid w:val="009E3843"/>
    <w:rsid w:val="009E38AD"/>
    <w:rsid w:val="009E38D2"/>
    <w:rsid w:val="009E3C31"/>
    <w:rsid w:val="009E43E0"/>
    <w:rsid w:val="009E457F"/>
    <w:rsid w:val="009E4723"/>
    <w:rsid w:val="009E47F2"/>
    <w:rsid w:val="009E4EC6"/>
    <w:rsid w:val="009E4FCC"/>
    <w:rsid w:val="009E5579"/>
    <w:rsid w:val="009E5656"/>
    <w:rsid w:val="009E5AB4"/>
    <w:rsid w:val="009E5E5D"/>
    <w:rsid w:val="009E6211"/>
    <w:rsid w:val="009E641D"/>
    <w:rsid w:val="009E6761"/>
    <w:rsid w:val="009E684B"/>
    <w:rsid w:val="009E6A64"/>
    <w:rsid w:val="009E6C72"/>
    <w:rsid w:val="009E6D4F"/>
    <w:rsid w:val="009E6FBA"/>
    <w:rsid w:val="009E6FC8"/>
    <w:rsid w:val="009E7361"/>
    <w:rsid w:val="009E7789"/>
    <w:rsid w:val="009E79E2"/>
    <w:rsid w:val="009E7E9B"/>
    <w:rsid w:val="009F0258"/>
    <w:rsid w:val="009F02B7"/>
    <w:rsid w:val="009F02E1"/>
    <w:rsid w:val="009F056D"/>
    <w:rsid w:val="009F07FC"/>
    <w:rsid w:val="009F0911"/>
    <w:rsid w:val="009F0992"/>
    <w:rsid w:val="009F0C3E"/>
    <w:rsid w:val="009F0CD1"/>
    <w:rsid w:val="009F0E7C"/>
    <w:rsid w:val="009F0EC1"/>
    <w:rsid w:val="009F0F12"/>
    <w:rsid w:val="009F16BC"/>
    <w:rsid w:val="009F1873"/>
    <w:rsid w:val="009F187B"/>
    <w:rsid w:val="009F1933"/>
    <w:rsid w:val="009F1D19"/>
    <w:rsid w:val="009F2A94"/>
    <w:rsid w:val="009F2AAF"/>
    <w:rsid w:val="009F2B6E"/>
    <w:rsid w:val="009F2E7E"/>
    <w:rsid w:val="009F3554"/>
    <w:rsid w:val="009F3593"/>
    <w:rsid w:val="009F35A3"/>
    <w:rsid w:val="009F3A2F"/>
    <w:rsid w:val="009F3A4B"/>
    <w:rsid w:val="009F3B96"/>
    <w:rsid w:val="009F3E1E"/>
    <w:rsid w:val="009F4196"/>
    <w:rsid w:val="009F41E1"/>
    <w:rsid w:val="009F4375"/>
    <w:rsid w:val="009F46C1"/>
    <w:rsid w:val="009F46EF"/>
    <w:rsid w:val="009F483A"/>
    <w:rsid w:val="009F48E7"/>
    <w:rsid w:val="009F4CBF"/>
    <w:rsid w:val="009F4F05"/>
    <w:rsid w:val="009F517A"/>
    <w:rsid w:val="009F5534"/>
    <w:rsid w:val="009F5567"/>
    <w:rsid w:val="009F5606"/>
    <w:rsid w:val="009F573A"/>
    <w:rsid w:val="009F5BAD"/>
    <w:rsid w:val="009F5C52"/>
    <w:rsid w:val="009F5CA4"/>
    <w:rsid w:val="009F5D5C"/>
    <w:rsid w:val="009F6410"/>
    <w:rsid w:val="009F6457"/>
    <w:rsid w:val="009F6474"/>
    <w:rsid w:val="009F64CD"/>
    <w:rsid w:val="009F6A26"/>
    <w:rsid w:val="009F6ABD"/>
    <w:rsid w:val="009F6C89"/>
    <w:rsid w:val="009F6D1C"/>
    <w:rsid w:val="009F6DEA"/>
    <w:rsid w:val="009F6EB9"/>
    <w:rsid w:val="009F6EE3"/>
    <w:rsid w:val="009F7169"/>
    <w:rsid w:val="009F726F"/>
    <w:rsid w:val="009F76B7"/>
    <w:rsid w:val="009F7883"/>
    <w:rsid w:val="009F790B"/>
    <w:rsid w:val="009F79BE"/>
    <w:rsid w:val="009F7D0C"/>
    <w:rsid w:val="009F7DA7"/>
    <w:rsid w:val="00A0018E"/>
    <w:rsid w:val="00A00387"/>
    <w:rsid w:val="00A006E2"/>
    <w:rsid w:val="00A00839"/>
    <w:rsid w:val="00A00944"/>
    <w:rsid w:val="00A00B60"/>
    <w:rsid w:val="00A00CBF"/>
    <w:rsid w:val="00A00D53"/>
    <w:rsid w:val="00A00D64"/>
    <w:rsid w:val="00A01006"/>
    <w:rsid w:val="00A0118C"/>
    <w:rsid w:val="00A01F3E"/>
    <w:rsid w:val="00A020E1"/>
    <w:rsid w:val="00A0229F"/>
    <w:rsid w:val="00A023BF"/>
    <w:rsid w:val="00A02AFD"/>
    <w:rsid w:val="00A02B26"/>
    <w:rsid w:val="00A02B70"/>
    <w:rsid w:val="00A02BEC"/>
    <w:rsid w:val="00A02C96"/>
    <w:rsid w:val="00A02D52"/>
    <w:rsid w:val="00A02FBC"/>
    <w:rsid w:val="00A03012"/>
    <w:rsid w:val="00A0325E"/>
    <w:rsid w:val="00A03285"/>
    <w:rsid w:val="00A0393B"/>
    <w:rsid w:val="00A03952"/>
    <w:rsid w:val="00A03A1D"/>
    <w:rsid w:val="00A03AFF"/>
    <w:rsid w:val="00A03BAA"/>
    <w:rsid w:val="00A03FDA"/>
    <w:rsid w:val="00A040C8"/>
    <w:rsid w:val="00A040D7"/>
    <w:rsid w:val="00A04113"/>
    <w:rsid w:val="00A043B9"/>
    <w:rsid w:val="00A04421"/>
    <w:rsid w:val="00A04541"/>
    <w:rsid w:val="00A0455D"/>
    <w:rsid w:val="00A047DB"/>
    <w:rsid w:val="00A04830"/>
    <w:rsid w:val="00A04A92"/>
    <w:rsid w:val="00A04AFF"/>
    <w:rsid w:val="00A04B53"/>
    <w:rsid w:val="00A04B8A"/>
    <w:rsid w:val="00A04DB3"/>
    <w:rsid w:val="00A04E65"/>
    <w:rsid w:val="00A04EFA"/>
    <w:rsid w:val="00A05120"/>
    <w:rsid w:val="00A053A0"/>
    <w:rsid w:val="00A0559E"/>
    <w:rsid w:val="00A05A1F"/>
    <w:rsid w:val="00A05AA6"/>
    <w:rsid w:val="00A05BD0"/>
    <w:rsid w:val="00A05C28"/>
    <w:rsid w:val="00A05C5B"/>
    <w:rsid w:val="00A05D28"/>
    <w:rsid w:val="00A05DFF"/>
    <w:rsid w:val="00A05E38"/>
    <w:rsid w:val="00A0625A"/>
    <w:rsid w:val="00A062E4"/>
    <w:rsid w:val="00A062EA"/>
    <w:rsid w:val="00A0630B"/>
    <w:rsid w:val="00A06384"/>
    <w:rsid w:val="00A063DA"/>
    <w:rsid w:val="00A0641A"/>
    <w:rsid w:val="00A0648C"/>
    <w:rsid w:val="00A068D2"/>
    <w:rsid w:val="00A06ABB"/>
    <w:rsid w:val="00A06CC4"/>
    <w:rsid w:val="00A06DA8"/>
    <w:rsid w:val="00A06E9A"/>
    <w:rsid w:val="00A06F57"/>
    <w:rsid w:val="00A06FF5"/>
    <w:rsid w:val="00A07065"/>
    <w:rsid w:val="00A0724E"/>
    <w:rsid w:val="00A07594"/>
    <w:rsid w:val="00A07654"/>
    <w:rsid w:val="00A07656"/>
    <w:rsid w:val="00A07B16"/>
    <w:rsid w:val="00A07D33"/>
    <w:rsid w:val="00A10230"/>
    <w:rsid w:val="00A10337"/>
    <w:rsid w:val="00A1035A"/>
    <w:rsid w:val="00A103C8"/>
    <w:rsid w:val="00A103E4"/>
    <w:rsid w:val="00A105DB"/>
    <w:rsid w:val="00A106FE"/>
    <w:rsid w:val="00A10770"/>
    <w:rsid w:val="00A107B6"/>
    <w:rsid w:val="00A10B48"/>
    <w:rsid w:val="00A10D9D"/>
    <w:rsid w:val="00A10DD5"/>
    <w:rsid w:val="00A10EA6"/>
    <w:rsid w:val="00A114B5"/>
    <w:rsid w:val="00A115BF"/>
    <w:rsid w:val="00A1197E"/>
    <w:rsid w:val="00A11A89"/>
    <w:rsid w:val="00A11ACA"/>
    <w:rsid w:val="00A11BAA"/>
    <w:rsid w:val="00A11DFC"/>
    <w:rsid w:val="00A11E0F"/>
    <w:rsid w:val="00A121CC"/>
    <w:rsid w:val="00A12206"/>
    <w:rsid w:val="00A12301"/>
    <w:rsid w:val="00A126D0"/>
    <w:rsid w:val="00A12929"/>
    <w:rsid w:val="00A12A73"/>
    <w:rsid w:val="00A12BEE"/>
    <w:rsid w:val="00A12EE8"/>
    <w:rsid w:val="00A12FD6"/>
    <w:rsid w:val="00A131A4"/>
    <w:rsid w:val="00A13299"/>
    <w:rsid w:val="00A13373"/>
    <w:rsid w:val="00A13631"/>
    <w:rsid w:val="00A13715"/>
    <w:rsid w:val="00A13766"/>
    <w:rsid w:val="00A13851"/>
    <w:rsid w:val="00A13B10"/>
    <w:rsid w:val="00A13CD4"/>
    <w:rsid w:val="00A13CF1"/>
    <w:rsid w:val="00A143FF"/>
    <w:rsid w:val="00A145BE"/>
    <w:rsid w:val="00A145D0"/>
    <w:rsid w:val="00A146B2"/>
    <w:rsid w:val="00A14884"/>
    <w:rsid w:val="00A14C64"/>
    <w:rsid w:val="00A14D94"/>
    <w:rsid w:val="00A14E45"/>
    <w:rsid w:val="00A1508D"/>
    <w:rsid w:val="00A150B7"/>
    <w:rsid w:val="00A153BC"/>
    <w:rsid w:val="00A15443"/>
    <w:rsid w:val="00A157EC"/>
    <w:rsid w:val="00A158D3"/>
    <w:rsid w:val="00A15B00"/>
    <w:rsid w:val="00A15C4E"/>
    <w:rsid w:val="00A15E02"/>
    <w:rsid w:val="00A15F2F"/>
    <w:rsid w:val="00A15F65"/>
    <w:rsid w:val="00A160AE"/>
    <w:rsid w:val="00A16150"/>
    <w:rsid w:val="00A1636F"/>
    <w:rsid w:val="00A163A7"/>
    <w:rsid w:val="00A164A9"/>
    <w:rsid w:val="00A16510"/>
    <w:rsid w:val="00A16755"/>
    <w:rsid w:val="00A1686F"/>
    <w:rsid w:val="00A16925"/>
    <w:rsid w:val="00A16C58"/>
    <w:rsid w:val="00A16D5B"/>
    <w:rsid w:val="00A17180"/>
    <w:rsid w:val="00A172B6"/>
    <w:rsid w:val="00A17345"/>
    <w:rsid w:val="00A17648"/>
    <w:rsid w:val="00A1789B"/>
    <w:rsid w:val="00A179CC"/>
    <w:rsid w:val="00A17A4F"/>
    <w:rsid w:val="00A17C60"/>
    <w:rsid w:val="00A17FA0"/>
    <w:rsid w:val="00A200AD"/>
    <w:rsid w:val="00A20232"/>
    <w:rsid w:val="00A20334"/>
    <w:rsid w:val="00A203F9"/>
    <w:rsid w:val="00A205BF"/>
    <w:rsid w:val="00A205D4"/>
    <w:rsid w:val="00A20956"/>
    <w:rsid w:val="00A20A21"/>
    <w:rsid w:val="00A2104B"/>
    <w:rsid w:val="00A21074"/>
    <w:rsid w:val="00A210E9"/>
    <w:rsid w:val="00A218AE"/>
    <w:rsid w:val="00A21A9D"/>
    <w:rsid w:val="00A21AAA"/>
    <w:rsid w:val="00A21E51"/>
    <w:rsid w:val="00A21F2E"/>
    <w:rsid w:val="00A2203E"/>
    <w:rsid w:val="00A2208A"/>
    <w:rsid w:val="00A22132"/>
    <w:rsid w:val="00A22207"/>
    <w:rsid w:val="00A224CD"/>
    <w:rsid w:val="00A22639"/>
    <w:rsid w:val="00A22664"/>
    <w:rsid w:val="00A22886"/>
    <w:rsid w:val="00A22A75"/>
    <w:rsid w:val="00A22BA8"/>
    <w:rsid w:val="00A22D3B"/>
    <w:rsid w:val="00A23243"/>
    <w:rsid w:val="00A232F1"/>
    <w:rsid w:val="00A23590"/>
    <w:rsid w:val="00A23744"/>
    <w:rsid w:val="00A23919"/>
    <w:rsid w:val="00A23921"/>
    <w:rsid w:val="00A23A28"/>
    <w:rsid w:val="00A23AF5"/>
    <w:rsid w:val="00A23B90"/>
    <w:rsid w:val="00A23D15"/>
    <w:rsid w:val="00A23E0D"/>
    <w:rsid w:val="00A23FF6"/>
    <w:rsid w:val="00A24002"/>
    <w:rsid w:val="00A2403C"/>
    <w:rsid w:val="00A2420D"/>
    <w:rsid w:val="00A24224"/>
    <w:rsid w:val="00A24520"/>
    <w:rsid w:val="00A2470A"/>
    <w:rsid w:val="00A2480B"/>
    <w:rsid w:val="00A2481C"/>
    <w:rsid w:val="00A24C04"/>
    <w:rsid w:val="00A24C31"/>
    <w:rsid w:val="00A24CCF"/>
    <w:rsid w:val="00A250B3"/>
    <w:rsid w:val="00A25296"/>
    <w:rsid w:val="00A253C6"/>
    <w:rsid w:val="00A25756"/>
    <w:rsid w:val="00A2585A"/>
    <w:rsid w:val="00A258F0"/>
    <w:rsid w:val="00A25C9D"/>
    <w:rsid w:val="00A25D77"/>
    <w:rsid w:val="00A25F88"/>
    <w:rsid w:val="00A261E4"/>
    <w:rsid w:val="00A26318"/>
    <w:rsid w:val="00A26329"/>
    <w:rsid w:val="00A26415"/>
    <w:rsid w:val="00A265D9"/>
    <w:rsid w:val="00A26883"/>
    <w:rsid w:val="00A26B8F"/>
    <w:rsid w:val="00A26C1E"/>
    <w:rsid w:val="00A26D45"/>
    <w:rsid w:val="00A26D60"/>
    <w:rsid w:val="00A26EE0"/>
    <w:rsid w:val="00A2702B"/>
    <w:rsid w:val="00A273EE"/>
    <w:rsid w:val="00A27498"/>
    <w:rsid w:val="00A279DC"/>
    <w:rsid w:val="00A27A96"/>
    <w:rsid w:val="00A27EDA"/>
    <w:rsid w:val="00A3031C"/>
    <w:rsid w:val="00A3037D"/>
    <w:rsid w:val="00A303B8"/>
    <w:rsid w:val="00A303F8"/>
    <w:rsid w:val="00A306BF"/>
    <w:rsid w:val="00A30703"/>
    <w:rsid w:val="00A30709"/>
    <w:rsid w:val="00A30BAE"/>
    <w:rsid w:val="00A30D95"/>
    <w:rsid w:val="00A31327"/>
    <w:rsid w:val="00A3135B"/>
    <w:rsid w:val="00A313D0"/>
    <w:rsid w:val="00A314A9"/>
    <w:rsid w:val="00A31591"/>
    <w:rsid w:val="00A31E88"/>
    <w:rsid w:val="00A31EB9"/>
    <w:rsid w:val="00A321EE"/>
    <w:rsid w:val="00A3226E"/>
    <w:rsid w:val="00A32284"/>
    <w:rsid w:val="00A325C2"/>
    <w:rsid w:val="00A325CC"/>
    <w:rsid w:val="00A327E2"/>
    <w:rsid w:val="00A327F2"/>
    <w:rsid w:val="00A32845"/>
    <w:rsid w:val="00A329BB"/>
    <w:rsid w:val="00A32B37"/>
    <w:rsid w:val="00A32C37"/>
    <w:rsid w:val="00A32D53"/>
    <w:rsid w:val="00A32E2D"/>
    <w:rsid w:val="00A33038"/>
    <w:rsid w:val="00A3331F"/>
    <w:rsid w:val="00A334CF"/>
    <w:rsid w:val="00A337E6"/>
    <w:rsid w:val="00A3381E"/>
    <w:rsid w:val="00A3393A"/>
    <w:rsid w:val="00A33B55"/>
    <w:rsid w:val="00A33C3B"/>
    <w:rsid w:val="00A33FAF"/>
    <w:rsid w:val="00A340FB"/>
    <w:rsid w:val="00A341E3"/>
    <w:rsid w:val="00A34685"/>
    <w:rsid w:val="00A347AB"/>
    <w:rsid w:val="00A3489E"/>
    <w:rsid w:val="00A34DA0"/>
    <w:rsid w:val="00A350D0"/>
    <w:rsid w:val="00A35197"/>
    <w:rsid w:val="00A3582E"/>
    <w:rsid w:val="00A35841"/>
    <w:rsid w:val="00A35A0B"/>
    <w:rsid w:val="00A35BD0"/>
    <w:rsid w:val="00A35FAC"/>
    <w:rsid w:val="00A362CB"/>
    <w:rsid w:val="00A3670D"/>
    <w:rsid w:val="00A368D3"/>
    <w:rsid w:val="00A368E3"/>
    <w:rsid w:val="00A368F1"/>
    <w:rsid w:val="00A36BCD"/>
    <w:rsid w:val="00A36BFF"/>
    <w:rsid w:val="00A36F53"/>
    <w:rsid w:val="00A36F5C"/>
    <w:rsid w:val="00A371B5"/>
    <w:rsid w:val="00A37413"/>
    <w:rsid w:val="00A37476"/>
    <w:rsid w:val="00A3747D"/>
    <w:rsid w:val="00A37601"/>
    <w:rsid w:val="00A3776A"/>
    <w:rsid w:val="00A37A58"/>
    <w:rsid w:val="00A37A59"/>
    <w:rsid w:val="00A37B36"/>
    <w:rsid w:val="00A37D71"/>
    <w:rsid w:val="00A37E05"/>
    <w:rsid w:val="00A403FF"/>
    <w:rsid w:val="00A40531"/>
    <w:rsid w:val="00A40660"/>
    <w:rsid w:val="00A4095F"/>
    <w:rsid w:val="00A40C1E"/>
    <w:rsid w:val="00A40D38"/>
    <w:rsid w:val="00A413BA"/>
    <w:rsid w:val="00A41821"/>
    <w:rsid w:val="00A4197C"/>
    <w:rsid w:val="00A41C5C"/>
    <w:rsid w:val="00A41CD0"/>
    <w:rsid w:val="00A41EF0"/>
    <w:rsid w:val="00A41FF7"/>
    <w:rsid w:val="00A420E4"/>
    <w:rsid w:val="00A42129"/>
    <w:rsid w:val="00A42138"/>
    <w:rsid w:val="00A422A2"/>
    <w:rsid w:val="00A42404"/>
    <w:rsid w:val="00A42659"/>
    <w:rsid w:val="00A427A2"/>
    <w:rsid w:val="00A42B87"/>
    <w:rsid w:val="00A42DE5"/>
    <w:rsid w:val="00A4339C"/>
    <w:rsid w:val="00A4355A"/>
    <w:rsid w:val="00A4392A"/>
    <w:rsid w:val="00A43963"/>
    <w:rsid w:val="00A439B8"/>
    <w:rsid w:val="00A43AAA"/>
    <w:rsid w:val="00A43C7C"/>
    <w:rsid w:val="00A43C93"/>
    <w:rsid w:val="00A43E00"/>
    <w:rsid w:val="00A43F05"/>
    <w:rsid w:val="00A440D7"/>
    <w:rsid w:val="00A44159"/>
    <w:rsid w:val="00A4424E"/>
    <w:rsid w:val="00A442E8"/>
    <w:rsid w:val="00A445C0"/>
    <w:rsid w:val="00A44882"/>
    <w:rsid w:val="00A44C32"/>
    <w:rsid w:val="00A44E28"/>
    <w:rsid w:val="00A44E7A"/>
    <w:rsid w:val="00A44F39"/>
    <w:rsid w:val="00A45371"/>
    <w:rsid w:val="00A4570E"/>
    <w:rsid w:val="00A4579D"/>
    <w:rsid w:val="00A45A3B"/>
    <w:rsid w:val="00A45C5B"/>
    <w:rsid w:val="00A45EFA"/>
    <w:rsid w:val="00A45FDF"/>
    <w:rsid w:val="00A462C1"/>
    <w:rsid w:val="00A46451"/>
    <w:rsid w:val="00A465B6"/>
    <w:rsid w:val="00A4677E"/>
    <w:rsid w:val="00A46AE4"/>
    <w:rsid w:val="00A46DE6"/>
    <w:rsid w:val="00A46FAD"/>
    <w:rsid w:val="00A475F4"/>
    <w:rsid w:val="00A47B4B"/>
    <w:rsid w:val="00A5027A"/>
    <w:rsid w:val="00A5044D"/>
    <w:rsid w:val="00A50B00"/>
    <w:rsid w:val="00A50D49"/>
    <w:rsid w:val="00A50FD5"/>
    <w:rsid w:val="00A511FB"/>
    <w:rsid w:val="00A513FC"/>
    <w:rsid w:val="00A5141B"/>
    <w:rsid w:val="00A514EB"/>
    <w:rsid w:val="00A515A7"/>
    <w:rsid w:val="00A516E5"/>
    <w:rsid w:val="00A51A53"/>
    <w:rsid w:val="00A51BF9"/>
    <w:rsid w:val="00A51F42"/>
    <w:rsid w:val="00A51FE6"/>
    <w:rsid w:val="00A5219E"/>
    <w:rsid w:val="00A521E0"/>
    <w:rsid w:val="00A52287"/>
    <w:rsid w:val="00A524C8"/>
    <w:rsid w:val="00A5286F"/>
    <w:rsid w:val="00A5291D"/>
    <w:rsid w:val="00A52AB2"/>
    <w:rsid w:val="00A52AE0"/>
    <w:rsid w:val="00A52C47"/>
    <w:rsid w:val="00A52D49"/>
    <w:rsid w:val="00A52EDB"/>
    <w:rsid w:val="00A530D0"/>
    <w:rsid w:val="00A5318E"/>
    <w:rsid w:val="00A53204"/>
    <w:rsid w:val="00A532E0"/>
    <w:rsid w:val="00A538BD"/>
    <w:rsid w:val="00A53C15"/>
    <w:rsid w:val="00A53CA9"/>
    <w:rsid w:val="00A5432D"/>
    <w:rsid w:val="00A544D3"/>
    <w:rsid w:val="00A5452C"/>
    <w:rsid w:val="00A545AC"/>
    <w:rsid w:val="00A5464B"/>
    <w:rsid w:val="00A547DF"/>
    <w:rsid w:val="00A54A90"/>
    <w:rsid w:val="00A54B0B"/>
    <w:rsid w:val="00A54D16"/>
    <w:rsid w:val="00A54E6B"/>
    <w:rsid w:val="00A54F39"/>
    <w:rsid w:val="00A54F96"/>
    <w:rsid w:val="00A55144"/>
    <w:rsid w:val="00A551D3"/>
    <w:rsid w:val="00A5524B"/>
    <w:rsid w:val="00A5529A"/>
    <w:rsid w:val="00A553DF"/>
    <w:rsid w:val="00A55505"/>
    <w:rsid w:val="00A556F0"/>
    <w:rsid w:val="00A5579B"/>
    <w:rsid w:val="00A55877"/>
    <w:rsid w:val="00A55AF1"/>
    <w:rsid w:val="00A55BB7"/>
    <w:rsid w:val="00A55C36"/>
    <w:rsid w:val="00A55E76"/>
    <w:rsid w:val="00A55FA5"/>
    <w:rsid w:val="00A5637C"/>
    <w:rsid w:val="00A565DC"/>
    <w:rsid w:val="00A5662D"/>
    <w:rsid w:val="00A56657"/>
    <w:rsid w:val="00A56735"/>
    <w:rsid w:val="00A56C2C"/>
    <w:rsid w:val="00A570F4"/>
    <w:rsid w:val="00A57311"/>
    <w:rsid w:val="00A57445"/>
    <w:rsid w:val="00A576B2"/>
    <w:rsid w:val="00A57A3B"/>
    <w:rsid w:val="00A57BD6"/>
    <w:rsid w:val="00A57E71"/>
    <w:rsid w:val="00A57EC0"/>
    <w:rsid w:val="00A57F96"/>
    <w:rsid w:val="00A60424"/>
    <w:rsid w:val="00A6065A"/>
    <w:rsid w:val="00A6066A"/>
    <w:rsid w:val="00A606AC"/>
    <w:rsid w:val="00A607ED"/>
    <w:rsid w:val="00A609BC"/>
    <w:rsid w:val="00A60B32"/>
    <w:rsid w:val="00A60B4F"/>
    <w:rsid w:val="00A60E20"/>
    <w:rsid w:val="00A60EBB"/>
    <w:rsid w:val="00A60F13"/>
    <w:rsid w:val="00A611FF"/>
    <w:rsid w:val="00A615A0"/>
    <w:rsid w:val="00A615A2"/>
    <w:rsid w:val="00A615AF"/>
    <w:rsid w:val="00A615BF"/>
    <w:rsid w:val="00A615FC"/>
    <w:rsid w:val="00A6179B"/>
    <w:rsid w:val="00A61828"/>
    <w:rsid w:val="00A61883"/>
    <w:rsid w:val="00A6189D"/>
    <w:rsid w:val="00A61F65"/>
    <w:rsid w:val="00A6209E"/>
    <w:rsid w:val="00A620AA"/>
    <w:rsid w:val="00A621F3"/>
    <w:rsid w:val="00A623B3"/>
    <w:rsid w:val="00A623EB"/>
    <w:rsid w:val="00A623EF"/>
    <w:rsid w:val="00A62454"/>
    <w:rsid w:val="00A627E0"/>
    <w:rsid w:val="00A62953"/>
    <w:rsid w:val="00A62C4D"/>
    <w:rsid w:val="00A62CCC"/>
    <w:rsid w:val="00A62D0E"/>
    <w:rsid w:val="00A62E9F"/>
    <w:rsid w:val="00A63244"/>
    <w:rsid w:val="00A632F5"/>
    <w:rsid w:val="00A6367F"/>
    <w:rsid w:val="00A63872"/>
    <w:rsid w:val="00A63954"/>
    <w:rsid w:val="00A639B3"/>
    <w:rsid w:val="00A63A28"/>
    <w:rsid w:val="00A63A37"/>
    <w:rsid w:val="00A63C09"/>
    <w:rsid w:val="00A63F4D"/>
    <w:rsid w:val="00A64196"/>
    <w:rsid w:val="00A642BD"/>
    <w:rsid w:val="00A645D0"/>
    <w:rsid w:val="00A647A9"/>
    <w:rsid w:val="00A649AF"/>
    <w:rsid w:val="00A649B4"/>
    <w:rsid w:val="00A64BC7"/>
    <w:rsid w:val="00A64CCD"/>
    <w:rsid w:val="00A64EB1"/>
    <w:rsid w:val="00A64ED6"/>
    <w:rsid w:val="00A64FE4"/>
    <w:rsid w:val="00A65198"/>
    <w:rsid w:val="00A65417"/>
    <w:rsid w:val="00A655B2"/>
    <w:rsid w:val="00A655C8"/>
    <w:rsid w:val="00A6563A"/>
    <w:rsid w:val="00A657CF"/>
    <w:rsid w:val="00A65983"/>
    <w:rsid w:val="00A65C72"/>
    <w:rsid w:val="00A65FBF"/>
    <w:rsid w:val="00A66242"/>
    <w:rsid w:val="00A6636E"/>
    <w:rsid w:val="00A66851"/>
    <w:rsid w:val="00A669D6"/>
    <w:rsid w:val="00A66BD8"/>
    <w:rsid w:val="00A67435"/>
    <w:rsid w:val="00A6743F"/>
    <w:rsid w:val="00A676BE"/>
    <w:rsid w:val="00A677C1"/>
    <w:rsid w:val="00A67A8E"/>
    <w:rsid w:val="00A67AC6"/>
    <w:rsid w:val="00A67C81"/>
    <w:rsid w:val="00A7032C"/>
    <w:rsid w:val="00A706DF"/>
    <w:rsid w:val="00A708D9"/>
    <w:rsid w:val="00A70A35"/>
    <w:rsid w:val="00A70B5C"/>
    <w:rsid w:val="00A70B72"/>
    <w:rsid w:val="00A70BFE"/>
    <w:rsid w:val="00A711BC"/>
    <w:rsid w:val="00A7141F"/>
    <w:rsid w:val="00A716A1"/>
    <w:rsid w:val="00A71A55"/>
    <w:rsid w:val="00A71D6B"/>
    <w:rsid w:val="00A71F00"/>
    <w:rsid w:val="00A7208A"/>
    <w:rsid w:val="00A726A3"/>
    <w:rsid w:val="00A726DE"/>
    <w:rsid w:val="00A72BCD"/>
    <w:rsid w:val="00A73242"/>
    <w:rsid w:val="00A7359A"/>
    <w:rsid w:val="00A73873"/>
    <w:rsid w:val="00A739AB"/>
    <w:rsid w:val="00A73C2B"/>
    <w:rsid w:val="00A73D3D"/>
    <w:rsid w:val="00A73D4C"/>
    <w:rsid w:val="00A742D1"/>
    <w:rsid w:val="00A744A2"/>
    <w:rsid w:val="00A74598"/>
    <w:rsid w:val="00A745D9"/>
    <w:rsid w:val="00A74B80"/>
    <w:rsid w:val="00A74C02"/>
    <w:rsid w:val="00A74E04"/>
    <w:rsid w:val="00A74EF1"/>
    <w:rsid w:val="00A74F6C"/>
    <w:rsid w:val="00A75212"/>
    <w:rsid w:val="00A7538B"/>
    <w:rsid w:val="00A758D1"/>
    <w:rsid w:val="00A75920"/>
    <w:rsid w:val="00A75B22"/>
    <w:rsid w:val="00A75D96"/>
    <w:rsid w:val="00A75DE7"/>
    <w:rsid w:val="00A7634B"/>
    <w:rsid w:val="00A764B9"/>
    <w:rsid w:val="00A76696"/>
    <w:rsid w:val="00A76794"/>
    <w:rsid w:val="00A76A52"/>
    <w:rsid w:val="00A76BF2"/>
    <w:rsid w:val="00A76DE7"/>
    <w:rsid w:val="00A7707F"/>
    <w:rsid w:val="00A770A5"/>
    <w:rsid w:val="00A7735F"/>
    <w:rsid w:val="00A775D8"/>
    <w:rsid w:val="00A7771C"/>
    <w:rsid w:val="00A77743"/>
    <w:rsid w:val="00A777F2"/>
    <w:rsid w:val="00A77A1E"/>
    <w:rsid w:val="00A77C95"/>
    <w:rsid w:val="00A77E5D"/>
    <w:rsid w:val="00A77ED6"/>
    <w:rsid w:val="00A806D6"/>
    <w:rsid w:val="00A80DEF"/>
    <w:rsid w:val="00A80FA9"/>
    <w:rsid w:val="00A8135C"/>
    <w:rsid w:val="00A81633"/>
    <w:rsid w:val="00A81694"/>
    <w:rsid w:val="00A81D9B"/>
    <w:rsid w:val="00A82125"/>
    <w:rsid w:val="00A8221B"/>
    <w:rsid w:val="00A82508"/>
    <w:rsid w:val="00A82847"/>
    <w:rsid w:val="00A82A24"/>
    <w:rsid w:val="00A82B74"/>
    <w:rsid w:val="00A82C1E"/>
    <w:rsid w:val="00A82CC1"/>
    <w:rsid w:val="00A82D6C"/>
    <w:rsid w:val="00A82EB8"/>
    <w:rsid w:val="00A82F68"/>
    <w:rsid w:val="00A831F0"/>
    <w:rsid w:val="00A83213"/>
    <w:rsid w:val="00A83309"/>
    <w:rsid w:val="00A83525"/>
    <w:rsid w:val="00A83AC4"/>
    <w:rsid w:val="00A83BF1"/>
    <w:rsid w:val="00A83CA0"/>
    <w:rsid w:val="00A841ED"/>
    <w:rsid w:val="00A84298"/>
    <w:rsid w:val="00A844CE"/>
    <w:rsid w:val="00A8490E"/>
    <w:rsid w:val="00A84A91"/>
    <w:rsid w:val="00A84EBF"/>
    <w:rsid w:val="00A85018"/>
    <w:rsid w:val="00A85237"/>
    <w:rsid w:val="00A8523D"/>
    <w:rsid w:val="00A8542E"/>
    <w:rsid w:val="00A854A8"/>
    <w:rsid w:val="00A85620"/>
    <w:rsid w:val="00A85661"/>
    <w:rsid w:val="00A85FFF"/>
    <w:rsid w:val="00A863E6"/>
    <w:rsid w:val="00A867E7"/>
    <w:rsid w:val="00A869E6"/>
    <w:rsid w:val="00A86A86"/>
    <w:rsid w:val="00A86F67"/>
    <w:rsid w:val="00A86FEF"/>
    <w:rsid w:val="00A8706A"/>
    <w:rsid w:val="00A8726F"/>
    <w:rsid w:val="00A87482"/>
    <w:rsid w:val="00A87E6E"/>
    <w:rsid w:val="00A87EAA"/>
    <w:rsid w:val="00A87F4E"/>
    <w:rsid w:val="00A90134"/>
    <w:rsid w:val="00A901CB"/>
    <w:rsid w:val="00A90300"/>
    <w:rsid w:val="00A905F1"/>
    <w:rsid w:val="00A90640"/>
    <w:rsid w:val="00A908F6"/>
    <w:rsid w:val="00A90A00"/>
    <w:rsid w:val="00A90AEC"/>
    <w:rsid w:val="00A90D4E"/>
    <w:rsid w:val="00A90DA3"/>
    <w:rsid w:val="00A90E27"/>
    <w:rsid w:val="00A90E5A"/>
    <w:rsid w:val="00A91218"/>
    <w:rsid w:val="00A913AA"/>
    <w:rsid w:val="00A913C1"/>
    <w:rsid w:val="00A91469"/>
    <w:rsid w:val="00A9164F"/>
    <w:rsid w:val="00A91939"/>
    <w:rsid w:val="00A91B9D"/>
    <w:rsid w:val="00A91F3E"/>
    <w:rsid w:val="00A922E1"/>
    <w:rsid w:val="00A923EF"/>
    <w:rsid w:val="00A92457"/>
    <w:rsid w:val="00A927EE"/>
    <w:rsid w:val="00A92984"/>
    <w:rsid w:val="00A92B67"/>
    <w:rsid w:val="00A92B81"/>
    <w:rsid w:val="00A92D36"/>
    <w:rsid w:val="00A931B6"/>
    <w:rsid w:val="00A934DD"/>
    <w:rsid w:val="00A934FE"/>
    <w:rsid w:val="00A9368B"/>
    <w:rsid w:val="00A937BA"/>
    <w:rsid w:val="00A93800"/>
    <w:rsid w:val="00A938E5"/>
    <w:rsid w:val="00A93942"/>
    <w:rsid w:val="00A93B74"/>
    <w:rsid w:val="00A93BDA"/>
    <w:rsid w:val="00A93E34"/>
    <w:rsid w:val="00A93FAE"/>
    <w:rsid w:val="00A94960"/>
    <w:rsid w:val="00A949A7"/>
    <w:rsid w:val="00A94A70"/>
    <w:rsid w:val="00A94BB8"/>
    <w:rsid w:val="00A94F91"/>
    <w:rsid w:val="00A9505F"/>
    <w:rsid w:val="00A9508C"/>
    <w:rsid w:val="00A9526D"/>
    <w:rsid w:val="00A95640"/>
    <w:rsid w:val="00A95A3E"/>
    <w:rsid w:val="00A95E3C"/>
    <w:rsid w:val="00A96058"/>
    <w:rsid w:val="00A9615A"/>
    <w:rsid w:val="00A964E0"/>
    <w:rsid w:val="00A964EC"/>
    <w:rsid w:val="00A9692B"/>
    <w:rsid w:val="00A96CF6"/>
    <w:rsid w:val="00A96D7E"/>
    <w:rsid w:val="00A9727C"/>
    <w:rsid w:val="00A97469"/>
    <w:rsid w:val="00A97666"/>
    <w:rsid w:val="00A976DE"/>
    <w:rsid w:val="00A97B8C"/>
    <w:rsid w:val="00A97DBD"/>
    <w:rsid w:val="00A97EF9"/>
    <w:rsid w:val="00A97F65"/>
    <w:rsid w:val="00AA0003"/>
    <w:rsid w:val="00AA0D99"/>
    <w:rsid w:val="00AA0D9A"/>
    <w:rsid w:val="00AA0E05"/>
    <w:rsid w:val="00AA0FC8"/>
    <w:rsid w:val="00AA1264"/>
    <w:rsid w:val="00AA158B"/>
    <w:rsid w:val="00AA1740"/>
    <w:rsid w:val="00AA18D8"/>
    <w:rsid w:val="00AA1A01"/>
    <w:rsid w:val="00AA1B52"/>
    <w:rsid w:val="00AA1D12"/>
    <w:rsid w:val="00AA1EEC"/>
    <w:rsid w:val="00AA1F5D"/>
    <w:rsid w:val="00AA210C"/>
    <w:rsid w:val="00AA2156"/>
    <w:rsid w:val="00AA224E"/>
    <w:rsid w:val="00AA29F2"/>
    <w:rsid w:val="00AA2C20"/>
    <w:rsid w:val="00AA2CD8"/>
    <w:rsid w:val="00AA2E41"/>
    <w:rsid w:val="00AA2E8D"/>
    <w:rsid w:val="00AA30A2"/>
    <w:rsid w:val="00AA3300"/>
    <w:rsid w:val="00AA339C"/>
    <w:rsid w:val="00AA3581"/>
    <w:rsid w:val="00AA4284"/>
    <w:rsid w:val="00AA461D"/>
    <w:rsid w:val="00AA4A81"/>
    <w:rsid w:val="00AA4C09"/>
    <w:rsid w:val="00AA4F41"/>
    <w:rsid w:val="00AA4FA8"/>
    <w:rsid w:val="00AA5196"/>
    <w:rsid w:val="00AA5584"/>
    <w:rsid w:val="00AA576F"/>
    <w:rsid w:val="00AA57B8"/>
    <w:rsid w:val="00AA6026"/>
    <w:rsid w:val="00AA6206"/>
    <w:rsid w:val="00AA630A"/>
    <w:rsid w:val="00AA6353"/>
    <w:rsid w:val="00AA6852"/>
    <w:rsid w:val="00AA69A9"/>
    <w:rsid w:val="00AA69EF"/>
    <w:rsid w:val="00AA6EF0"/>
    <w:rsid w:val="00AA6F21"/>
    <w:rsid w:val="00AA6F9A"/>
    <w:rsid w:val="00AA73A9"/>
    <w:rsid w:val="00AA7798"/>
    <w:rsid w:val="00AA7C4F"/>
    <w:rsid w:val="00AB001C"/>
    <w:rsid w:val="00AB02C8"/>
    <w:rsid w:val="00AB0579"/>
    <w:rsid w:val="00AB05BC"/>
    <w:rsid w:val="00AB0609"/>
    <w:rsid w:val="00AB06B8"/>
    <w:rsid w:val="00AB06E6"/>
    <w:rsid w:val="00AB087B"/>
    <w:rsid w:val="00AB08A9"/>
    <w:rsid w:val="00AB09EC"/>
    <w:rsid w:val="00AB0A16"/>
    <w:rsid w:val="00AB0AD3"/>
    <w:rsid w:val="00AB0ADE"/>
    <w:rsid w:val="00AB0B59"/>
    <w:rsid w:val="00AB0CA0"/>
    <w:rsid w:val="00AB0FA0"/>
    <w:rsid w:val="00AB102D"/>
    <w:rsid w:val="00AB10DE"/>
    <w:rsid w:val="00AB1705"/>
    <w:rsid w:val="00AB1A33"/>
    <w:rsid w:val="00AB1E15"/>
    <w:rsid w:val="00AB24F2"/>
    <w:rsid w:val="00AB2857"/>
    <w:rsid w:val="00AB2EB7"/>
    <w:rsid w:val="00AB3016"/>
    <w:rsid w:val="00AB3299"/>
    <w:rsid w:val="00AB3418"/>
    <w:rsid w:val="00AB3431"/>
    <w:rsid w:val="00AB3491"/>
    <w:rsid w:val="00AB3536"/>
    <w:rsid w:val="00AB3577"/>
    <w:rsid w:val="00AB357D"/>
    <w:rsid w:val="00AB3A38"/>
    <w:rsid w:val="00AB3A8B"/>
    <w:rsid w:val="00AB3B19"/>
    <w:rsid w:val="00AB3B8E"/>
    <w:rsid w:val="00AB3E16"/>
    <w:rsid w:val="00AB3E3E"/>
    <w:rsid w:val="00AB3F13"/>
    <w:rsid w:val="00AB406B"/>
    <w:rsid w:val="00AB4157"/>
    <w:rsid w:val="00AB423D"/>
    <w:rsid w:val="00AB4268"/>
    <w:rsid w:val="00AB42A5"/>
    <w:rsid w:val="00AB42FF"/>
    <w:rsid w:val="00AB4300"/>
    <w:rsid w:val="00AB44F3"/>
    <w:rsid w:val="00AB478B"/>
    <w:rsid w:val="00AB4BE6"/>
    <w:rsid w:val="00AB4BFE"/>
    <w:rsid w:val="00AB513E"/>
    <w:rsid w:val="00AB51DA"/>
    <w:rsid w:val="00AB5215"/>
    <w:rsid w:val="00AB53BA"/>
    <w:rsid w:val="00AB57AD"/>
    <w:rsid w:val="00AB583A"/>
    <w:rsid w:val="00AB5C6A"/>
    <w:rsid w:val="00AB5CDD"/>
    <w:rsid w:val="00AB5F81"/>
    <w:rsid w:val="00AB60F0"/>
    <w:rsid w:val="00AB62AD"/>
    <w:rsid w:val="00AB62D5"/>
    <w:rsid w:val="00AB642C"/>
    <w:rsid w:val="00AB644A"/>
    <w:rsid w:val="00AB6458"/>
    <w:rsid w:val="00AB6490"/>
    <w:rsid w:val="00AB6793"/>
    <w:rsid w:val="00AB6B4E"/>
    <w:rsid w:val="00AB6BB0"/>
    <w:rsid w:val="00AB6C4E"/>
    <w:rsid w:val="00AB6C61"/>
    <w:rsid w:val="00AB6CA0"/>
    <w:rsid w:val="00AB75CA"/>
    <w:rsid w:val="00AB762A"/>
    <w:rsid w:val="00AB76D5"/>
    <w:rsid w:val="00AB7787"/>
    <w:rsid w:val="00AB78AC"/>
    <w:rsid w:val="00AB7913"/>
    <w:rsid w:val="00AB792E"/>
    <w:rsid w:val="00AB7C76"/>
    <w:rsid w:val="00AB7D05"/>
    <w:rsid w:val="00AC0169"/>
    <w:rsid w:val="00AC028F"/>
    <w:rsid w:val="00AC0623"/>
    <w:rsid w:val="00AC0739"/>
    <w:rsid w:val="00AC0746"/>
    <w:rsid w:val="00AC08C8"/>
    <w:rsid w:val="00AC0A0C"/>
    <w:rsid w:val="00AC0CC3"/>
    <w:rsid w:val="00AC0DFB"/>
    <w:rsid w:val="00AC1281"/>
    <w:rsid w:val="00AC21BA"/>
    <w:rsid w:val="00AC22C7"/>
    <w:rsid w:val="00AC23B1"/>
    <w:rsid w:val="00AC26C7"/>
    <w:rsid w:val="00AC2A13"/>
    <w:rsid w:val="00AC2D4A"/>
    <w:rsid w:val="00AC2D4E"/>
    <w:rsid w:val="00AC3084"/>
    <w:rsid w:val="00AC3147"/>
    <w:rsid w:val="00AC3202"/>
    <w:rsid w:val="00AC32C0"/>
    <w:rsid w:val="00AC3431"/>
    <w:rsid w:val="00AC37E3"/>
    <w:rsid w:val="00AC38E9"/>
    <w:rsid w:val="00AC45D6"/>
    <w:rsid w:val="00AC4D1B"/>
    <w:rsid w:val="00AC4D53"/>
    <w:rsid w:val="00AC4D9E"/>
    <w:rsid w:val="00AC4E2E"/>
    <w:rsid w:val="00AC526F"/>
    <w:rsid w:val="00AC5A85"/>
    <w:rsid w:val="00AC5C2A"/>
    <w:rsid w:val="00AC6021"/>
    <w:rsid w:val="00AC61B3"/>
    <w:rsid w:val="00AC63F4"/>
    <w:rsid w:val="00AC6456"/>
    <w:rsid w:val="00AC6464"/>
    <w:rsid w:val="00AC6490"/>
    <w:rsid w:val="00AC6715"/>
    <w:rsid w:val="00AC6786"/>
    <w:rsid w:val="00AC6799"/>
    <w:rsid w:val="00AC6976"/>
    <w:rsid w:val="00AC6C25"/>
    <w:rsid w:val="00AC706C"/>
    <w:rsid w:val="00AC71F0"/>
    <w:rsid w:val="00AC7470"/>
    <w:rsid w:val="00AC759B"/>
    <w:rsid w:val="00AC78DA"/>
    <w:rsid w:val="00AC790E"/>
    <w:rsid w:val="00AC7C5C"/>
    <w:rsid w:val="00AC7CB3"/>
    <w:rsid w:val="00AC7DE9"/>
    <w:rsid w:val="00AC7E31"/>
    <w:rsid w:val="00AD070F"/>
    <w:rsid w:val="00AD0ADA"/>
    <w:rsid w:val="00AD0C17"/>
    <w:rsid w:val="00AD0D23"/>
    <w:rsid w:val="00AD11CD"/>
    <w:rsid w:val="00AD12BD"/>
    <w:rsid w:val="00AD163D"/>
    <w:rsid w:val="00AD1860"/>
    <w:rsid w:val="00AD1B21"/>
    <w:rsid w:val="00AD1CFC"/>
    <w:rsid w:val="00AD1DFE"/>
    <w:rsid w:val="00AD1F06"/>
    <w:rsid w:val="00AD2112"/>
    <w:rsid w:val="00AD21BC"/>
    <w:rsid w:val="00AD2224"/>
    <w:rsid w:val="00AD23E9"/>
    <w:rsid w:val="00AD255D"/>
    <w:rsid w:val="00AD284F"/>
    <w:rsid w:val="00AD288C"/>
    <w:rsid w:val="00AD297C"/>
    <w:rsid w:val="00AD2A90"/>
    <w:rsid w:val="00AD2ACB"/>
    <w:rsid w:val="00AD2B9A"/>
    <w:rsid w:val="00AD2D89"/>
    <w:rsid w:val="00AD2D96"/>
    <w:rsid w:val="00AD2FDC"/>
    <w:rsid w:val="00AD3042"/>
    <w:rsid w:val="00AD3047"/>
    <w:rsid w:val="00AD31A9"/>
    <w:rsid w:val="00AD32CD"/>
    <w:rsid w:val="00AD330A"/>
    <w:rsid w:val="00AD33C3"/>
    <w:rsid w:val="00AD34A1"/>
    <w:rsid w:val="00AD35E6"/>
    <w:rsid w:val="00AD379F"/>
    <w:rsid w:val="00AD3935"/>
    <w:rsid w:val="00AD394D"/>
    <w:rsid w:val="00AD3BB4"/>
    <w:rsid w:val="00AD3BEC"/>
    <w:rsid w:val="00AD3C13"/>
    <w:rsid w:val="00AD3DCA"/>
    <w:rsid w:val="00AD3E47"/>
    <w:rsid w:val="00AD40C4"/>
    <w:rsid w:val="00AD420A"/>
    <w:rsid w:val="00AD4221"/>
    <w:rsid w:val="00AD42C7"/>
    <w:rsid w:val="00AD4487"/>
    <w:rsid w:val="00AD4597"/>
    <w:rsid w:val="00AD48F9"/>
    <w:rsid w:val="00AD4C34"/>
    <w:rsid w:val="00AD4CC6"/>
    <w:rsid w:val="00AD4DBD"/>
    <w:rsid w:val="00AD4E92"/>
    <w:rsid w:val="00AD4EA7"/>
    <w:rsid w:val="00AD57E1"/>
    <w:rsid w:val="00AD5A93"/>
    <w:rsid w:val="00AD5BFD"/>
    <w:rsid w:val="00AD5C30"/>
    <w:rsid w:val="00AD5F7C"/>
    <w:rsid w:val="00AD6317"/>
    <w:rsid w:val="00AD6486"/>
    <w:rsid w:val="00AD67A2"/>
    <w:rsid w:val="00AD6915"/>
    <w:rsid w:val="00AD6980"/>
    <w:rsid w:val="00AD699F"/>
    <w:rsid w:val="00AD6ABB"/>
    <w:rsid w:val="00AD6B67"/>
    <w:rsid w:val="00AD6C7F"/>
    <w:rsid w:val="00AD6CED"/>
    <w:rsid w:val="00AD70C9"/>
    <w:rsid w:val="00AD732B"/>
    <w:rsid w:val="00AD74E1"/>
    <w:rsid w:val="00AD75A6"/>
    <w:rsid w:val="00AD75B9"/>
    <w:rsid w:val="00AD772F"/>
    <w:rsid w:val="00AD7927"/>
    <w:rsid w:val="00AD7A75"/>
    <w:rsid w:val="00AD7D40"/>
    <w:rsid w:val="00AD7E17"/>
    <w:rsid w:val="00AE00FE"/>
    <w:rsid w:val="00AE0160"/>
    <w:rsid w:val="00AE04AA"/>
    <w:rsid w:val="00AE04B4"/>
    <w:rsid w:val="00AE094E"/>
    <w:rsid w:val="00AE0B09"/>
    <w:rsid w:val="00AE0B2D"/>
    <w:rsid w:val="00AE0D23"/>
    <w:rsid w:val="00AE0E9E"/>
    <w:rsid w:val="00AE14B7"/>
    <w:rsid w:val="00AE1506"/>
    <w:rsid w:val="00AE19D1"/>
    <w:rsid w:val="00AE1C8D"/>
    <w:rsid w:val="00AE1EAB"/>
    <w:rsid w:val="00AE2205"/>
    <w:rsid w:val="00AE232B"/>
    <w:rsid w:val="00AE249E"/>
    <w:rsid w:val="00AE25A3"/>
    <w:rsid w:val="00AE26F5"/>
    <w:rsid w:val="00AE2968"/>
    <w:rsid w:val="00AE2B0D"/>
    <w:rsid w:val="00AE2B44"/>
    <w:rsid w:val="00AE2D58"/>
    <w:rsid w:val="00AE2E92"/>
    <w:rsid w:val="00AE3004"/>
    <w:rsid w:val="00AE3407"/>
    <w:rsid w:val="00AE34EC"/>
    <w:rsid w:val="00AE3606"/>
    <w:rsid w:val="00AE3627"/>
    <w:rsid w:val="00AE3839"/>
    <w:rsid w:val="00AE3A1E"/>
    <w:rsid w:val="00AE3AF4"/>
    <w:rsid w:val="00AE3C0F"/>
    <w:rsid w:val="00AE3D51"/>
    <w:rsid w:val="00AE4153"/>
    <w:rsid w:val="00AE42D1"/>
    <w:rsid w:val="00AE4557"/>
    <w:rsid w:val="00AE45D0"/>
    <w:rsid w:val="00AE4675"/>
    <w:rsid w:val="00AE4682"/>
    <w:rsid w:val="00AE496E"/>
    <w:rsid w:val="00AE4A1F"/>
    <w:rsid w:val="00AE4B57"/>
    <w:rsid w:val="00AE4C55"/>
    <w:rsid w:val="00AE4E92"/>
    <w:rsid w:val="00AE4F01"/>
    <w:rsid w:val="00AE4F75"/>
    <w:rsid w:val="00AE4FB2"/>
    <w:rsid w:val="00AE5112"/>
    <w:rsid w:val="00AE52CE"/>
    <w:rsid w:val="00AE5330"/>
    <w:rsid w:val="00AE53BE"/>
    <w:rsid w:val="00AE5440"/>
    <w:rsid w:val="00AE561F"/>
    <w:rsid w:val="00AE5C22"/>
    <w:rsid w:val="00AE5C73"/>
    <w:rsid w:val="00AE5E95"/>
    <w:rsid w:val="00AE5EA9"/>
    <w:rsid w:val="00AE6233"/>
    <w:rsid w:val="00AE6433"/>
    <w:rsid w:val="00AE6584"/>
    <w:rsid w:val="00AE69BD"/>
    <w:rsid w:val="00AE6A2D"/>
    <w:rsid w:val="00AE6D12"/>
    <w:rsid w:val="00AE723D"/>
    <w:rsid w:val="00AE7444"/>
    <w:rsid w:val="00AE755E"/>
    <w:rsid w:val="00AE75D6"/>
    <w:rsid w:val="00AE7751"/>
    <w:rsid w:val="00AE7752"/>
    <w:rsid w:val="00AE780C"/>
    <w:rsid w:val="00AE7918"/>
    <w:rsid w:val="00AE795F"/>
    <w:rsid w:val="00AE7992"/>
    <w:rsid w:val="00AE7B7D"/>
    <w:rsid w:val="00AE7BBF"/>
    <w:rsid w:val="00AE7C16"/>
    <w:rsid w:val="00AE7C98"/>
    <w:rsid w:val="00AE7EF2"/>
    <w:rsid w:val="00AF0311"/>
    <w:rsid w:val="00AF0579"/>
    <w:rsid w:val="00AF0758"/>
    <w:rsid w:val="00AF083A"/>
    <w:rsid w:val="00AF09AC"/>
    <w:rsid w:val="00AF0BBC"/>
    <w:rsid w:val="00AF0D72"/>
    <w:rsid w:val="00AF0FFE"/>
    <w:rsid w:val="00AF1414"/>
    <w:rsid w:val="00AF1434"/>
    <w:rsid w:val="00AF15C3"/>
    <w:rsid w:val="00AF1840"/>
    <w:rsid w:val="00AF19CD"/>
    <w:rsid w:val="00AF1CA5"/>
    <w:rsid w:val="00AF1D13"/>
    <w:rsid w:val="00AF1DB7"/>
    <w:rsid w:val="00AF1E9A"/>
    <w:rsid w:val="00AF21AF"/>
    <w:rsid w:val="00AF25F3"/>
    <w:rsid w:val="00AF28B0"/>
    <w:rsid w:val="00AF2919"/>
    <w:rsid w:val="00AF2B97"/>
    <w:rsid w:val="00AF2DED"/>
    <w:rsid w:val="00AF32C9"/>
    <w:rsid w:val="00AF3560"/>
    <w:rsid w:val="00AF3778"/>
    <w:rsid w:val="00AF3AFC"/>
    <w:rsid w:val="00AF3BE0"/>
    <w:rsid w:val="00AF3C80"/>
    <w:rsid w:val="00AF3C8C"/>
    <w:rsid w:val="00AF4093"/>
    <w:rsid w:val="00AF4095"/>
    <w:rsid w:val="00AF41FC"/>
    <w:rsid w:val="00AF4359"/>
    <w:rsid w:val="00AF4447"/>
    <w:rsid w:val="00AF449C"/>
    <w:rsid w:val="00AF44B6"/>
    <w:rsid w:val="00AF457C"/>
    <w:rsid w:val="00AF46DC"/>
    <w:rsid w:val="00AF478D"/>
    <w:rsid w:val="00AF4ABD"/>
    <w:rsid w:val="00AF5363"/>
    <w:rsid w:val="00AF54FE"/>
    <w:rsid w:val="00AF5C03"/>
    <w:rsid w:val="00AF5CC6"/>
    <w:rsid w:val="00AF5DF0"/>
    <w:rsid w:val="00AF5EDC"/>
    <w:rsid w:val="00AF5F78"/>
    <w:rsid w:val="00AF601D"/>
    <w:rsid w:val="00AF629B"/>
    <w:rsid w:val="00AF63A9"/>
    <w:rsid w:val="00AF6591"/>
    <w:rsid w:val="00AF65BE"/>
    <w:rsid w:val="00AF6606"/>
    <w:rsid w:val="00AF66F1"/>
    <w:rsid w:val="00AF6A76"/>
    <w:rsid w:val="00AF6B1B"/>
    <w:rsid w:val="00AF6CB0"/>
    <w:rsid w:val="00AF6CB2"/>
    <w:rsid w:val="00AF6DDB"/>
    <w:rsid w:val="00AF704D"/>
    <w:rsid w:val="00AF7320"/>
    <w:rsid w:val="00AF7363"/>
    <w:rsid w:val="00AF738A"/>
    <w:rsid w:val="00AF761B"/>
    <w:rsid w:val="00AF77D6"/>
    <w:rsid w:val="00AF78DD"/>
    <w:rsid w:val="00AF7A3D"/>
    <w:rsid w:val="00AF7B47"/>
    <w:rsid w:val="00AF7F09"/>
    <w:rsid w:val="00AF7F0E"/>
    <w:rsid w:val="00B002BA"/>
    <w:rsid w:val="00B00306"/>
    <w:rsid w:val="00B00428"/>
    <w:rsid w:val="00B00D62"/>
    <w:rsid w:val="00B00D91"/>
    <w:rsid w:val="00B00E18"/>
    <w:rsid w:val="00B010D3"/>
    <w:rsid w:val="00B011E2"/>
    <w:rsid w:val="00B01621"/>
    <w:rsid w:val="00B01856"/>
    <w:rsid w:val="00B0194C"/>
    <w:rsid w:val="00B01A60"/>
    <w:rsid w:val="00B01AB2"/>
    <w:rsid w:val="00B01B1C"/>
    <w:rsid w:val="00B01C55"/>
    <w:rsid w:val="00B01CC2"/>
    <w:rsid w:val="00B01D8A"/>
    <w:rsid w:val="00B01F0D"/>
    <w:rsid w:val="00B02014"/>
    <w:rsid w:val="00B02204"/>
    <w:rsid w:val="00B0226D"/>
    <w:rsid w:val="00B023FC"/>
    <w:rsid w:val="00B0249D"/>
    <w:rsid w:val="00B025A9"/>
    <w:rsid w:val="00B026EF"/>
    <w:rsid w:val="00B02A4C"/>
    <w:rsid w:val="00B02AD0"/>
    <w:rsid w:val="00B02AD1"/>
    <w:rsid w:val="00B03101"/>
    <w:rsid w:val="00B03352"/>
    <w:rsid w:val="00B039CE"/>
    <w:rsid w:val="00B03A93"/>
    <w:rsid w:val="00B03BB8"/>
    <w:rsid w:val="00B03BD3"/>
    <w:rsid w:val="00B03C20"/>
    <w:rsid w:val="00B03C93"/>
    <w:rsid w:val="00B03D26"/>
    <w:rsid w:val="00B04149"/>
    <w:rsid w:val="00B04223"/>
    <w:rsid w:val="00B04451"/>
    <w:rsid w:val="00B047FF"/>
    <w:rsid w:val="00B04AD7"/>
    <w:rsid w:val="00B04CCF"/>
    <w:rsid w:val="00B04D36"/>
    <w:rsid w:val="00B04DE7"/>
    <w:rsid w:val="00B04F11"/>
    <w:rsid w:val="00B050B8"/>
    <w:rsid w:val="00B05292"/>
    <w:rsid w:val="00B0540A"/>
    <w:rsid w:val="00B05688"/>
    <w:rsid w:val="00B0588E"/>
    <w:rsid w:val="00B06771"/>
    <w:rsid w:val="00B06A44"/>
    <w:rsid w:val="00B06C77"/>
    <w:rsid w:val="00B06D89"/>
    <w:rsid w:val="00B06FD5"/>
    <w:rsid w:val="00B07390"/>
    <w:rsid w:val="00B073EF"/>
    <w:rsid w:val="00B075EC"/>
    <w:rsid w:val="00B076A7"/>
    <w:rsid w:val="00B076C4"/>
    <w:rsid w:val="00B07CBE"/>
    <w:rsid w:val="00B07D77"/>
    <w:rsid w:val="00B10073"/>
    <w:rsid w:val="00B100F5"/>
    <w:rsid w:val="00B10161"/>
    <w:rsid w:val="00B103C7"/>
    <w:rsid w:val="00B1044D"/>
    <w:rsid w:val="00B1076B"/>
    <w:rsid w:val="00B107B9"/>
    <w:rsid w:val="00B108ED"/>
    <w:rsid w:val="00B10931"/>
    <w:rsid w:val="00B1093D"/>
    <w:rsid w:val="00B10BE8"/>
    <w:rsid w:val="00B10DF3"/>
    <w:rsid w:val="00B10E08"/>
    <w:rsid w:val="00B1167A"/>
    <w:rsid w:val="00B11717"/>
    <w:rsid w:val="00B1177A"/>
    <w:rsid w:val="00B11882"/>
    <w:rsid w:val="00B11A1F"/>
    <w:rsid w:val="00B11B3D"/>
    <w:rsid w:val="00B11C03"/>
    <w:rsid w:val="00B11DF6"/>
    <w:rsid w:val="00B11E29"/>
    <w:rsid w:val="00B11E8C"/>
    <w:rsid w:val="00B12603"/>
    <w:rsid w:val="00B12A8C"/>
    <w:rsid w:val="00B12AC1"/>
    <w:rsid w:val="00B12C66"/>
    <w:rsid w:val="00B12D84"/>
    <w:rsid w:val="00B12E36"/>
    <w:rsid w:val="00B13003"/>
    <w:rsid w:val="00B1319B"/>
    <w:rsid w:val="00B134F4"/>
    <w:rsid w:val="00B137BE"/>
    <w:rsid w:val="00B137FC"/>
    <w:rsid w:val="00B13829"/>
    <w:rsid w:val="00B13892"/>
    <w:rsid w:val="00B138B4"/>
    <w:rsid w:val="00B13BA7"/>
    <w:rsid w:val="00B13D52"/>
    <w:rsid w:val="00B13EBE"/>
    <w:rsid w:val="00B13F1F"/>
    <w:rsid w:val="00B14251"/>
    <w:rsid w:val="00B147CC"/>
    <w:rsid w:val="00B14D50"/>
    <w:rsid w:val="00B15141"/>
    <w:rsid w:val="00B151C6"/>
    <w:rsid w:val="00B15A5D"/>
    <w:rsid w:val="00B15AC8"/>
    <w:rsid w:val="00B1680F"/>
    <w:rsid w:val="00B16815"/>
    <w:rsid w:val="00B16B5F"/>
    <w:rsid w:val="00B16D08"/>
    <w:rsid w:val="00B16FA8"/>
    <w:rsid w:val="00B17022"/>
    <w:rsid w:val="00B17080"/>
    <w:rsid w:val="00B1736C"/>
    <w:rsid w:val="00B17508"/>
    <w:rsid w:val="00B17744"/>
    <w:rsid w:val="00B17D3E"/>
    <w:rsid w:val="00B17F1F"/>
    <w:rsid w:val="00B17F9B"/>
    <w:rsid w:val="00B20057"/>
    <w:rsid w:val="00B20318"/>
    <w:rsid w:val="00B2041E"/>
    <w:rsid w:val="00B2043A"/>
    <w:rsid w:val="00B20499"/>
    <w:rsid w:val="00B207C6"/>
    <w:rsid w:val="00B20957"/>
    <w:rsid w:val="00B20CD7"/>
    <w:rsid w:val="00B20DB2"/>
    <w:rsid w:val="00B20E2B"/>
    <w:rsid w:val="00B20F3D"/>
    <w:rsid w:val="00B21016"/>
    <w:rsid w:val="00B21172"/>
    <w:rsid w:val="00B212E6"/>
    <w:rsid w:val="00B213A7"/>
    <w:rsid w:val="00B21539"/>
    <w:rsid w:val="00B21564"/>
    <w:rsid w:val="00B215F9"/>
    <w:rsid w:val="00B217CD"/>
    <w:rsid w:val="00B21858"/>
    <w:rsid w:val="00B21B67"/>
    <w:rsid w:val="00B21C9D"/>
    <w:rsid w:val="00B21CA7"/>
    <w:rsid w:val="00B21FC1"/>
    <w:rsid w:val="00B22472"/>
    <w:rsid w:val="00B22744"/>
    <w:rsid w:val="00B22BF6"/>
    <w:rsid w:val="00B22CE7"/>
    <w:rsid w:val="00B2318D"/>
    <w:rsid w:val="00B232CB"/>
    <w:rsid w:val="00B233A9"/>
    <w:rsid w:val="00B2341F"/>
    <w:rsid w:val="00B2354A"/>
    <w:rsid w:val="00B239CC"/>
    <w:rsid w:val="00B23C57"/>
    <w:rsid w:val="00B23C93"/>
    <w:rsid w:val="00B23CA0"/>
    <w:rsid w:val="00B23D1C"/>
    <w:rsid w:val="00B23E2E"/>
    <w:rsid w:val="00B24178"/>
    <w:rsid w:val="00B241ED"/>
    <w:rsid w:val="00B24537"/>
    <w:rsid w:val="00B246D2"/>
    <w:rsid w:val="00B24758"/>
    <w:rsid w:val="00B24CAF"/>
    <w:rsid w:val="00B24F49"/>
    <w:rsid w:val="00B25461"/>
    <w:rsid w:val="00B25585"/>
    <w:rsid w:val="00B2571D"/>
    <w:rsid w:val="00B257C7"/>
    <w:rsid w:val="00B25A0E"/>
    <w:rsid w:val="00B25A70"/>
    <w:rsid w:val="00B25BAA"/>
    <w:rsid w:val="00B25BD8"/>
    <w:rsid w:val="00B25E1D"/>
    <w:rsid w:val="00B25F9A"/>
    <w:rsid w:val="00B26097"/>
    <w:rsid w:val="00B2613A"/>
    <w:rsid w:val="00B26385"/>
    <w:rsid w:val="00B263BE"/>
    <w:rsid w:val="00B263E8"/>
    <w:rsid w:val="00B26504"/>
    <w:rsid w:val="00B267EA"/>
    <w:rsid w:val="00B26970"/>
    <w:rsid w:val="00B269CE"/>
    <w:rsid w:val="00B270D8"/>
    <w:rsid w:val="00B272F1"/>
    <w:rsid w:val="00B2757B"/>
    <w:rsid w:val="00B277B2"/>
    <w:rsid w:val="00B27D54"/>
    <w:rsid w:val="00B300CD"/>
    <w:rsid w:val="00B307B4"/>
    <w:rsid w:val="00B30A61"/>
    <w:rsid w:val="00B30F1E"/>
    <w:rsid w:val="00B3126E"/>
    <w:rsid w:val="00B3167B"/>
    <w:rsid w:val="00B317EB"/>
    <w:rsid w:val="00B31A49"/>
    <w:rsid w:val="00B31CCD"/>
    <w:rsid w:val="00B31E5F"/>
    <w:rsid w:val="00B322A7"/>
    <w:rsid w:val="00B32535"/>
    <w:rsid w:val="00B32607"/>
    <w:rsid w:val="00B326BE"/>
    <w:rsid w:val="00B32823"/>
    <w:rsid w:val="00B32895"/>
    <w:rsid w:val="00B3292A"/>
    <w:rsid w:val="00B32BE8"/>
    <w:rsid w:val="00B32C77"/>
    <w:rsid w:val="00B32DC5"/>
    <w:rsid w:val="00B32E13"/>
    <w:rsid w:val="00B32E70"/>
    <w:rsid w:val="00B32F7F"/>
    <w:rsid w:val="00B33126"/>
    <w:rsid w:val="00B33452"/>
    <w:rsid w:val="00B3352C"/>
    <w:rsid w:val="00B3364A"/>
    <w:rsid w:val="00B336D8"/>
    <w:rsid w:val="00B338CE"/>
    <w:rsid w:val="00B3396B"/>
    <w:rsid w:val="00B33BEE"/>
    <w:rsid w:val="00B33F7C"/>
    <w:rsid w:val="00B34390"/>
    <w:rsid w:val="00B3442C"/>
    <w:rsid w:val="00B34559"/>
    <w:rsid w:val="00B346C4"/>
    <w:rsid w:val="00B3493F"/>
    <w:rsid w:val="00B34B2D"/>
    <w:rsid w:val="00B34DEF"/>
    <w:rsid w:val="00B35353"/>
    <w:rsid w:val="00B3539A"/>
    <w:rsid w:val="00B354CD"/>
    <w:rsid w:val="00B3555E"/>
    <w:rsid w:val="00B359BE"/>
    <w:rsid w:val="00B35ADB"/>
    <w:rsid w:val="00B35CB3"/>
    <w:rsid w:val="00B35F24"/>
    <w:rsid w:val="00B35F8E"/>
    <w:rsid w:val="00B35FD5"/>
    <w:rsid w:val="00B3603B"/>
    <w:rsid w:val="00B360E2"/>
    <w:rsid w:val="00B3640B"/>
    <w:rsid w:val="00B36419"/>
    <w:rsid w:val="00B36850"/>
    <w:rsid w:val="00B3706C"/>
    <w:rsid w:val="00B37188"/>
    <w:rsid w:val="00B3776A"/>
    <w:rsid w:val="00B3798A"/>
    <w:rsid w:val="00B379D1"/>
    <w:rsid w:val="00B37B3C"/>
    <w:rsid w:val="00B37C6B"/>
    <w:rsid w:val="00B37C76"/>
    <w:rsid w:val="00B37CB8"/>
    <w:rsid w:val="00B37E6B"/>
    <w:rsid w:val="00B37F2D"/>
    <w:rsid w:val="00B37F48"/>
    <w:rsid w:val="00B4003E"/>
    <w:rsid w:val="00B40292"/>
    <w:rsid w:val="00B40482"/>
    <w:rsid w:val="00B405C9"/>
    <w:rsid w:val="00B406B2"/>
    <w:rsid w:val="00B40751"/>
    <w:rsid w:val="00B40897"/>
    <w:rsid w:val="00B40AA7"/>
    <w:rsid w:val="00B40D73"/>
    <w:rsid w:val="00B40E08"/>
    <w:rsid w:val="00B4110D"/>
    <w:rsid w:val="00B411A3"/>
    <w:rsid w:val="00B412CB"/>
    <w:rsid w:val="00B41579"/>
    <w:rsid w:val="00B416D8"/>
    <w:rsid w:val="00B4175C"/>
    <w:rsid w:val="00B4191F"/>
    <w:rsid w:val="00B41B34"/>
    <w:rsid w:val="00B41B7C"/>
    <w:rsid w:val="00B41E10"/>
    <w:rsid w:val="00B425D3"/>
    <w:rsid w:val="00B426B5"/>
    <w:rsid w:val="00B42879"/>
    <w:rsid w:val="00B42A03"/>
    <w:rsid w:val="00B42E28"/>
    <w:rsid w:val="00B430D3"/>
    <w:rsid w:val="00B4327F"/>
    <w:rsid w:val="00B4334B"/>
    <w:rsid w:val="00B4379E"/>
    <w:rsid w:val="00B437B3"/>
    <w:rsid w:val="00B437BD"/>
    <w:rsid w:val="00B437E7"/>
    <w:rsid w:val="00B4394A"/>
    <w:rsid w:val="00B43985"/>
    <w:rsid w:val="00B439FA"/>
    <w:rsid w:val="00B43C6F"/>
    <w:rsid w:val="00B43CEC"/>
    <w:rsid w:val="00B43D38"/>
    <w:rsid w:val="00B43D4D"/>
    <w:rsid w:val="00B43E17"/>
    <w:rsid w:val="00B440CF"/>
    <w:rsid w:val="00B4418B"/>
    <w:rsid w:val="00B44342"/>
    <w:rsid w:val="00B443C5"/>
    <w:rsid w:val="00B444D3"/>
    <w:rsid w:val="00B4466E"/>
    <w:rsid w:val="00B4478C"/>
    <w:rsid w:val="00B4485B"/>
    <w:rsid w:val="00B44F54"/>
    <w:rsid w:val="00B451C8"/>
    <w:rsid w:val="00B453AD"/>
    <w:rsid w:val="00B456F6"/>
    <w:rsid w:val="00B45A61"/>
    <w:rsid w:val="00B45AC0"/>
    <w:rsid w:val="00B45B82"/>
    <w:rsid w:val="00B45CE2"/>
    <w:rsid w:val="00B463AC"/>
    <w:rsid w:val="00B464E4"/>
    <w:rsid w:val="00B46501"/>
    <w:rsid w:val="00B4664D"/>
    <w:rsid w:val="00B46711"/>
    <w:rsid w:val="00B46D6D"/>
    <w:rsid w:val="00B474BB"/>
    <w:rsid w:val="00B4752D"/>
    <w:rsid w:val="00B47545"/>
    <w:rsid w:val="00B47784"/>
    <w:rsid w:val="00B4783F"/>
    <w:rsid w:val="00B47858"/>
    <w:rsid w:val="00B47BAF"/>
    <w:rsid w:val="00B47CEF"/>
    <w:rsid w:val="00B50122"/>
    <w:rsid w:val="00B50261"/>
    <w:rsid w:val="00B50355"/>
    <w:rsid w:val="00B503F0"/>
    <w:rsid w:val="00B504F7"/>
    <w:rsid w:val="00B50586"/>
    <w:rsid w:val="00B5067F"/>
    <w:rsid w:val="00B50810"/>
    <w:rsid w:val="00B50933"/>
    <w:rsid w:val="00B509C0"/>
    <w:rsid w:val="00B50B22"/>
    <w:rsid w:val="00B50E09"/>
    <w:rsid w:val="00B512DB"/>
    <w:rsid w:val="00B51340"/>
    <w:rsid w:val="00B51420"/>
    <w:rsid w:val="00B51526"/>
    <w:rsid w:val="00B517F1"/>
    <w:rsid w:val="00B5182F"/>
    <w:rsid w:val="00B51997"/>
    <w:rsid w:val="00B51A40"/>
    <w:rsid w:val="00B51EB9"/>
    <w:rsid w:val="00B52321"/>
    <w:rsid w:val="00B5238F"/>
    <w:rsid w:val="00B5241C"/>
    <w:rsid w:val="00B52726"/>
    <w:rsid w:val="00B52897"/>
    <w:rsid w:val="00B529F2"/>
    <w:rsid w:val="00B52A40"/>
    <w:rsid w:val="00B52AF0"/>
    <w:rsid w:val="00B52C62"/>
    <w:rsid w:val="00B52DF8"/>
    <w:rsid w:val="00B52EC8"/>
    <w:rsid w:val="00B5305C"/>
    <w:rsid w:val="00B53156"/>
    <w:rsid w:val="00B532B7"/>
    <w:rsid w:val="00B53323"/>
    <w:rsid w:val="00B534CA"/>
    <w:rsid w:val="00B53528"/>
    <w:rsid w:val="00B535D7"/>
    <w:rsid w:val="00B5370C"/>
    <w:rsid w:val="00B538FF"/>
    <w:rsid w:val="00B53A2C"/>
    <w:rsid w:val="00B53EF5"/>
    <w:rsid w:val="00B542BA"/>
    <w:rsid w:val="00B5436E"/>
    <w:rsid w:val="00B5459D"/>
    <w:rsid w:val="00B5476F"/>
    <w:rsid w:val="00B5497D"/>
    <w:rsid w:val="00B54989"/>
    <w:rsid w:val="00B54CC5"/>
    <w:rsid w:val="00B54E41"/>
    <w:rsid w:val="00B54FEA"/>
    <w:rsid w:val="00B55093"/>
    <w:rsid w:val="00B55140"/>
    <w:rsid w:val="00B553CF"/>
    <w:rsid w:val="00B554BB"/>
    <w:rsid w:val="00B5553E"/>
    <w:rsid w:val="00B555B8"/>
    <w:rsid w:val="00B5585D"/>
    <w:rsid w:val="00B55A7B"/>
    <w:rsid w:val="00B55ACA"/>
    <w:rsid w:val="00B55B41"/>
    <w:rsid w:val="00B55B89"/>
    <w:rsid w:val="00B56032"/>
    <w:rsid w:val="00B5618E"/>
    <w:rsid w:val="00B561BD"/>
    <w:rsid w:val="00B561FA"/>
    <w:rsid w:val="00B564C9"/>
    <w:rsid w:val="00B56582"/>
    <w:rsid w:val="00B566E0"/>
    <w:rsid w:val="00B5685D"/>
    <w:rsid w:val="00B56B1E"/>
    <w:rsid w:val="00B56BD7"/>
    <w:rsid w:val="00B56E6A"/>
    <w:rsid w:val="00B56E91"/>
    <w:rsid w:val="00B56F22"/>
    <w:rsid w:val="00B56F4C"/>
    <w:rsid w:val="00B570EC"/>
    <w:rsid w:val="00B5710A"/>
    <w:rsid w:val="00B57482"/>
    <w:rsid w:val="00B574BA"/>
    <w:rsid w:val="00B5770F"/>
    <w:rsid w:val="00B57861"/>
    <w:rsid w:val="00B57DEC"/>
    <w:rsid w:val="00B60074"/>
    <w:rsid w:val="00B602FC"/>
    <w:rsid w:val="00B603D3"/>
    <w:rsid w:val="00B60407"/>
    <w:rsid w:val="00B604F4"/>
    <w:rsid w:val="00B6059C"/>
    <w:rsid w:val="00B6073D"/>
    <w:rsid w:val="00B607F3"/>
    <w:rsid w:val="00B60984"/>
    <w:rsid w:val="00B609F0"/>
    <w:rsid w:val="00B60E6E"/>
    <w:rsid w:val="00B6112D"/>
    <w:rsid w:val="00B6150C"/>
    <w:rsid w:val="00B6156C"/>
    <w:rsid w:val="00B616BE"/>
    <w:rsid w:val="00B619AF"/>
    <w:rsid w:val="00B61B85"/>
    <w:rsid w:val="00B61CFF"/>
    <w:rsid w:val="00B61E0D"/>
    <w:rsid w:val="00B61F08"/>
    <w:rsid w:val="00B61F70"/>
    <w:rsid w:val="00B6204B"/>
    <w:rsid w:val="00B621AA"/>
    <w:rsid w:val="00B6237B"/>
    <w:rsid w:val="00B623C9"/>
    <w:rsid w:val="00B6240C"/>
    <w:rsid w:val="00B62894"/>
    <w:rsid w:val="00B62A18"/>
    <w:rsid w:val="00B6321A"/>
    <w:rsid w:val="00B633BB"/>
    <w:rsid w:val="00B63545"/>
    <w:rsid w:val="00B63870"/>
    <w:rsid w:val="00B63906"/>
    <w:rsid w:val="00B63F75"/>
    <w:rsid w:val="00B640AB"/>
    <w:rsid w:val="00B64124"/>
    <w:rsid w:val="00B6431A"/>
    <w:rsid w:val="00B64398"/>
    <w:rsid w:val="00B64484"/>
    <w:rsid w:val="00B64595"/>
    <w:rsid w:val="00B645F8"/>
    <w:rsid w:val="00B6492A"/>
    <w:rsid w:val="00B64A44"/>
    <w:rsid w:val="00B65152"/>
    <w:rsid w:val="00B6515C"/>
    <w:rsid w:val="00B65252"/>
    <w:rsid w:val="00B652B0"/>
    <w:rsid w:val="00B654CB"/>
    <w:rsid w:val="00B65771"/>
    <w:rsid w:val="00B65D2F"/>
    <w:rsid w:val="00B6628C"/>
    <w:rsid w:val="00B664EC"/>
    <w:rsid w:val="00B664EF"/>
    <w:rsid w:val="00B66801"/>
    <w:rsid w:val="00B668B4"/>
    <w:rsid w:val="00B66977"/>
    <w:rsid w:val="00B66F12"/>
    <w:rsid w:val="00B66F9A"/>
    <w:rsid w:val="00B66FFC"/>
    <w:rsid w:val="00B67086"/>
    <w:rsid w:val="00B6741F"/>
    <w:rsid w:val="00B676B6"/>
    <w:rsid w:val="00B678CC"/>
    <w:rsid w:val="00B6796C"/>
    <w:rsid w:val="00B67B2B"/>
    <w:rsid w:val="00B7021B"/>
    <w:rsid w:val="00B70333"/>
    <w:rsid w:val="00B7051C"/>
    <w:rsid w:val="00B70574"/>
    <w:rsid w:val="00B705D6"/>
    <w:rsid w:val="00B7077D"/>
    <w:rsid w:val="00B70982"/>
    <w:rsid w:val="00B70A49"/>
    <w:rsid w:val="00B70AB3"/>
    <w:rsid w:val="00B70D8E"/>
    <w:rsid w:val="00B70EDB"/>
    <w:rsid w:val="00B70F2F"/>
    <w:rsid w:val="00B71117"/>
    <w:rsid w:val="00B71289"/>
    <w:rsid w:val="00B7193A"/>
    <w:rsid w:val="00B71946"/>
    <w:rsid w:val="00B71A5D"/>
    <w:rsid w:val="00B71A6E"/>
    <w:rsid w:val="00B71A9E"/>
    <w:rsid w:val="00B71C00"/>
    <w:rsid w:val="00B71E1C"/>
    <w:rsid w:val="00B71E27"/>
    <w:rsid w:val="00B71F68"/>
    <w:rsid w:val="00B72317"/>
    <w:rsid w:val="00B7273B"/>
    <w:rsid w:val="00B727B8"/>
    <w:rsid w:val="00B72A44"/>
    <w:rsid w:val="00B730B7"/>
    <w:rsid w:val="00B73453"/>
    <w:rsid w:val="00B7348E"/>
    <w:rsid w:val="00B7369A"/>
    <w:rsid w:val="00B737C7"/>
    <w:rsid w:val="00B73860"/>
    <w:rsid w:val="00B73943"/>
    <w:rsid w:val="00B73B22"/>
    <w:rsid w:val="00B73B89"/>
    <w:rsid w:val="00B73E00"/>
    <w:rsid w:val="00B73E31"/>
    <w:rsid w:val="00B73E82"/>
    <w:rsid w:val="00B73FDA"/>
    <w:rsid w:val="00B74019"/>
    <w:rsid w:val="00B7403D"/>
    <w:rsid w:val="00B7437B"/>
    <w:rsid w:val="00B7493D"/>
    <w:rsid w:val="00B74A0D"/>
    <w:rsid w:val="00B74D94"/>
    <w:rsid w:val="00B74EB8"/>
    <w:rsid w:val="00B74EC0"/>
    <w:rsid w:val="00B7500E"/>
    <w:rsid w:val="00B75080"/>
    <w:rsid w:val="00B7544B"/>
    <w:rsid w:val="00B75542"/>
    <w:rsid w:val="00B75667"/>
    <w:rsid w:val="00B7573F"/>
    <w:rsid w:val="00B758FA"/>
    <w:rsid w:val="00B75A5C"/>
    <w:rsid w:val="00B75C26"/>
    <w:rsid w:val="00B7626D"/>
    <w:rsid w:val="00B7646F"/>
    <w:rsid w:val="00B7682E"/>
    <w:rsid w:val="00B76915"/>
    <w:rsid w:val="00B76BD7"/>
    <w:rsid w:val="00B77020"/>
    <w:rsid w:val="00B77062"/>
    <w:rsid w:val="00B7709F"/>
    <w:rsid w:val="00B770A1"/>
    <w:rsid w:val="00B77104"/>
    <w:rsid w:val="00B77244"/>
    <w:rsid w:val="00B772FF"/>
    <w:rsid w:val="00B77405"/>
    <w:rsid w:val="00B774CC"/>
    <w:rsid w:val="00B777EA"/>
    <w:rsid w:val="00B77B57"/>
    <w:rsid w:val="00B77C6A"/>
    <w:rsid w:val="00B77D34"/>
    <w:rsid w:val="00B77D8A"/>
    <w:rsid w:val="00B80529"/>
    <w:rsid w:val="00B8053A"/>
    <w:rsid w:val="00B8069D"/>
    <w:rsid w:val="00B80770"/>
    <w:rsid w:val="00B80795"/>
    <w:rsid w:val="00B8092D"/>
    <w:rsid w:val="00B80A5C"/>
    <w:rsid w:val="00B80F5B"/>
    <w:rsid w:val="00B81578"/>
    <w:rsid w:val="00B8166A"/>
    <w:rsid w:val="00B81684"/>
    <w:rsid w:val="00B816A2"/>
    <w:rsid w:val="00B81778"/>
    <w:rsid w:val="00B817F4"/>
    <w:rsid w:val="00B818F8"/>
    <w:rsid w:val="00B81A7C"/>
    <w:rsid w:val="00B81B52"/>
    <w:rsid w:val="00B81E96"/>
    <w:rsid w:val="00B81F1C"/>
    <w:rsid w:val="00B820AE"/>
    <w:rsid w:val="00B821AB"/>
    <w:rsid w:val="00B82A8C"/>
    <w:rsid w:val="00B83000"/>
    <w:rsid w:val="00B8306D"/>
    <w:rsid w:val="00B830F7"/>
    <w:rsid w:val="00B8321E"/>
    <w:rsid w:val="00B832B5"/>
    <w:rsid w:val="00B83328"/>
    <w:rsid w:val="00B83727"/>
    <w:rsid w:val="00B83789"/>
    <w:rsid w:val="00B8379E"/>
    <w:rsid w:val="00B837F5"/>
    <w:rsid w:val="00B839EB"/>
    <w:rsid w:val="00B83AC3"/>
    <w:rsid w:val="00B83B47"/>
    <w:rsid w:val="00B83C6D"/>
    <w:rsid w:val="00B83DAC"/>
    <w:rsid w:val="00B83DF5"/>
    <w:rsid w:val="00B83DF6"/>
    <w:rsid w:val="00B84411"/>
    <w:rsid w:val="00B845A1"/>
    <w:rsid w:val="00B84648"/>
    <w:rsid w:val="00B847EE"/>
    <w:rsid w:val="00B8489E"/>
    <w:rsid w:val="00B8495E"/>
    <w:rsid w:val="00B84AB2"/>
    <w:rsid w:val="00B84BE8"/>
    <w:rsid w:val="00B84BFE"/>
    <w:rsid w:val="00B84D89"/>
    <w:rsid w:val="00B85076"/>
    <w:rsid w:val="00B852AE"/>
    <w:rsid w:val="00B85441"/>
    <w:rsid w:val="00B855A8"/>
    <w:rsid w:val="00B8563B"/>
    <w:rsid w:val="00B85781"/>
    <w:rsid w:val="00B85837"/>
    <w:rsid w:val="00B85F67"/>
    <w:rsid w:val="00B8622C"/>
    <w:rsid w:val="00B862C5"/>
    <w:rsid w:val="00B86315"/>
    <w:rsid w:val="00B86557"/>
    <w:rsid w:val="00B86787"/>
    <w:rsid w:val="00B867CA"/>
    <w:rsid w:val="00B86991"/>
    <w:rsid w:val="00B86D87"/>
    <w:rsid w:val="00B86F4C"/>
    <w:rsid w:val="00B87324"/>
    <w:rsid w:val="00B87774"/>
    <w:rsid w:val="00B87809"/>
    <w:rsid w:val="00B87815"/>
    <w:rsid w:val="00B87B9C"/>
    <w:rsid w:val="00B87C60"/>
    <w:rsid w:val="00B87E45"/>
    <w:rsid w:val="00B90165"/>
    <w:rsid w:val="00B90249"/>
    <w:rsid w:val="00B9036E"/>
    <w:rsid w:val="00B9051B"/>
    <w:rsid w:val="00B9054C"/>
    <w:rsid w:val="00B9076E"/>
    <w:rsid w:val="00B9090A"/>
    <w:rsid w:val="00B90CDB"/>
    <w:rsid w:val="00B9101D"/>
    <w:rsid w:val="00B910C8"/>
    <w:rsid w:val="00B91356"/>
    <w:rsid w:val="00B91E9D"/>
    <w:rsid w:val="00B922C4"/>
    <w:rsid w:val="00B9253A"/>
    <w:rsid w:val="00B926E0"/>
    <w:rsid w:val="00B92881"/>
    <w:rsid w:val="00B92AD4"/>
    <w:rsid w:val="00B92BF1"/>
    <w:rsid w:val="00B92F7E"/>
    <w:rsid w:val="00B932E1"/>
    <w:rsid w:val="00B9372E"/>
    <w:rsid w:val="00B93C36"/>
    <w:rsid w:val="00B93C5A"/>
    <w:rsid w:val="00B93F30"/>
    <w:rsid w:val="00B94054"/>
    <w:rsid w:val="00B940DD"/>
    <w:rsid w:val="00B94175"/>
    <w:rsid w:val="00B94253"/>
    <w:rsid w:val="00B942ED"/>
    <w:rsid w:val="00B9436E"/>
    <w:rsid w:val="00B9451E"/>
    <w:rsid w:val="00B94521"/>
    <w:rsid w:val="00B946E7"/>
    <w:rsid w:val="00B94759"/>
    <w:rsid w:val="00B94A8C"/>
    <w:rsid w:val="00B94D28"/>
    <w:rsid w:val="00B94DBB"/>
    <w:rsid w:val="00B9504C"/>
    <w:rsid w:val="00B950E8"/>
    <w:rsid w:val="00B95364"/>
    <w:rsid w:val="00B95372"/>
    <w:rsid w:val="00B954FC"/>
    <w:rsid w:val="00B957B0"/>
    <w:rsid w:val="00B95A04"/>
    <w:rsid w:val="00B95A42"/>
    <w:rsid w:val="00B95C49"/>
    <w:rsid w:val="00B95EEF"/>
    <w:rsid w:val="00B95F2C"/>
    <w:rsid w:val="00B95FD7"/>
    <w:rsid w:val="00B961C9"/>
    <w:rsid w:val="00B96228"/>
    <w:rsid w:val="00B962CF"/>
    <w:rsid w:val="00B96313"/>
    <w:rsid w:val="00B96746"/>
    <w:rsid w:val="00B96A1E"/>
    <w:rsid w:val="00B96B35"/>
    <w:rsid w:val="00B96CF0"/>
    <w:rsid w:val="00B96DA2"/>
    <w:rsid w:val="00B96F19"/>
    <w:rsid w:val="00B97059"/>
    <w:rsid w:val="00B977E6"/>
    <w:rsid w:val="00B97B03"/>
    <w:rsid w:val="00B97BAB"/>
    <w:rsid w:val="00B97F63"/>
    <w:rsid w:val="00BA0292"/>
    <w:rsid w:val="00BA047F"/>
    <w:rsid w:val="00BA05EA"/>
    <w:rsid w:val="00BA067F"/>
    <w:rsid w:val="00BA06A2"/>
    <w:rsid w:val="00BA06A9"/>
    <w:rsid w:val="00BA083B"/>
    <w:rsid w:val="00BA098E"/>
    <w:rsid w:val="00BA0B42"/>
    <w:rsid w:val="00BA0C20"/>
    <w:rsid w:val="00BA0C85"/>
    <w:rsid w:val="00BA0D7B"/>
    <w:rsid w:val="00BA0DD4"/>
    <w:rsid w:val="00BA0E06"/>
    <w:rsid w:val="00BA0E0B"/>
    <w:rsid w:val="00BA1163"/>
    <w:rsid w:val="00BA1333"/>
    <w:rsid w:val="00BA13E0"/>
    <w:rsid w:val="00BA141F"/>
    <w:rsid w:val="00BA1704"/>
    <w:rsid w:val="00BA17C4"/>
    <w:rsid w:val="00BA1D07"/>
    <w:rsid w:val="00BA2110"/>
    <w:rsid w:val="00BA21CB"/>
    <w:rsid w:val="00BA270E"/>
    <w:rsid w:val="00BA2729"/>
    <w:rsid w:val="00BA283C"/>
    <w:rsid w:val="00BA2878"/>
    <w:rsid w:val="00BA2AEB"/>
    <w:rsid w:val="00BA2B41"/>
    <w:rsid w:val="00BA320A"/>
    <w:rsid w:val="00BA3229"/>
    <w:rsid w:val="00BA348C"/>
    <w:rsid w:val="00BA3580"/>
    <w:rsid w:val="00BA3603"/>
    <w:rsid w:val="00BA388C"/>
    <w:rsid w:val="00BA3974"/>
    <w:rsid w:val="00BA3BA5"/>
    <w:rsid w:val="00BA3BBD"/>
    <w:rsid w:val="00BA3C13"/>
    <w:rsid w:val="00BA3CC9"/>
    <w:rsid w:val="00BA3D2F"/>
    <w:rsid w:val="00BA3F29"/>
    <w:rsid w:val="00BA4005"/>
    <w:rsid w:val="00BA4050"/>
    <w:rsid w:val="00BA40BE"/>
    <w:rsid w:val="00BA48E0"/>
    <w:rsid w:val="00BA4A2F"/>
    <w:rsid w:val="00BA4A97"/>
    <w:rsid w:val="00BA4B66"/>
    <w:rsid w:val="00BA4CF4"/>
    <w:rsid w:val="00BA5023"/>
    <w:rsid w:val="00BA52BF"/>
    <w:rsid w:val="00BA54FB"/>
    <w:rsid w:val="00BA5671"/>
    <w:rsid w:val="00BA5A25"/>
    <w:rsid w:val="00BA5A66"/>
    <w:rsid w:val="00BA5BE2"/>
    <w:rsid w:val="00BA5C97"/>
    <w:rsid w:val="00BA5DD8"/>
    <w:rsid w:val="00BA5ED6"/>
    <w:rsid w:val="00BA5EFB"/>
    <w:rsid w:val="00BA61E5"/>
    <w:rsid w:val="00BA6559"/>
    <w:rsid w:val="00BA659A"/>
    <w:rsid w:val="00BA68C1"/>
    <w:rsid w:val="00BA69FE"/>
    <w:rsid w:val="00BA6B80"/>
    <w:rsid w:val="00BA6D50"/>
    <w:rsid w:val="00BA712E"/>
    <w:rsid w:val="00BA71CA"/>
    <w:rsid w:val="00BA7321"/>
    <w:rsid w:val="00BA7423"/>
    <w:rsid w:val="00BA7431"/>
    <w:rsid w:val="00BA7473"/>
    <w:rsid w:val="00BA767D"/>
    <w:rsid w:val="00BA7688"/>
    <w:rsid w:val="00BA7950"/>
    <w:rsid w:val="00BA7AF7"/>
    <w:rsid w:val="00BA7E79"/>
    <w:rsid w:val="00BA7EB0"/>
    <w:rsid w:val="00BA7F19"/>
    <w:rsid w:val="00BB008F"/>
    <w:rsid w:val="00BB022D"/>
    <w:rsid w:val="00BB02E2"/>
    <w:rsid w:val="00BB0528"/>
    <w:rsid w:val="00BB070E"/>
    <w:rsid w:val="00BB0858"/>
    <w:rsid w:val="00BB0927"/>
    <w:rsid w:val="00BB0B64"/>
    <w:rsid w:val="00BB0D75"/>
    <w:rsid w:val="00BB0DB8"/>
    <w:rsid w:val="00BB0F87"/>
    <w:rsid w:val="00BB1286"/>
    <w:rsid w:val="00BB1B40"/>
    <w:rsid w:val="00BB1C4F"/>
    <w:rsid w:val="00BB1C6F"/>
    <w:rsid w:val="00BB20E7"/>
    <w:rsid w:val="00BB225D"/>
    <w:rsid w:val="00BB2600"/>
    <w:rsid w:val="00BB2677"/>
    <w:rsid w:val="00BB277B"/>
    <w:rsid w:val="00BB2835"/>
    <w:rsid w:val="00BB284D"/>
    <w:rsid w:val="00BB2A2E"/>
    <w:rsid w:val="00BB2A9B"/>
    <w:rsid w:val="00BB2CBF"/>
    <w:rsid w:val="00BB2E3A"/>
    <w:rsid w:val="00BB365A"/>
    <w:rsid w:val="00BB37B0"/>
    <w:rsid w:val="00BB3924"/>
    <w:rsid w:val="00BB3D91"/>
    <w:rsid w:val="00BB3D9F"/>
    <w:rsid w:val="00BB3F4C"/>
    <w:rsid w:val="00BB46A9"/>
    <w:rsid w:val="00BB4A42"/>
    <w:rsid w:val="00BB4D2E"/>
    <w:rsid w:val="00BB4E90"/>
    <w:rsid w:val="00BB4ECA"/>
    <w:rsid w:val="00BB4FEF"/>
    <w:rsid w:val="00BB5075"/>
    <w:rsid w:val="00BB5321"/>
    <w:rsid w:val="00BB56F2"/>
    <w:rsid w:val="00BB57E0"/>
    <w:rsid w:val="00BB5846"/>
    <w:rsid w:val="00BB59A4"/>
    <w:rsid w:val="00BB5AF4"/>
    <w:rsid w:val="00BB5B21"/>
    <w:rsid w:val="00BB5B70"/>
    <w:rsid w:val="00BB61DC"/>
    <w:rsid w:val="00BB6258"/>
    <w:rsid w:val="00BB6431"/>
    <w:rsid w:val="00BB645D"/>
    <w:rsid w:val="00BB6472"/>
    <w:rsid w:val="00BB6E5C"/>
    <w:rsid w:val="00BB7149"/>
    <w:rsid w:val="00BB71EC"/>
    <w:rsid w:val="00BB724B"/>
    <w:rsid w:val="00BB740F"/>
    <w:rsid w:val="00BB7530"/>
    <w:rsid w:val="00BB757D"/>
    <w:rsid w:val="00BB7628"/>
    <w:rsid w:val="00BB77BF"/>
    <w:rsid w:val="00BB79EB"/>
    <w:rsid w:val="00BB7C41"/>
    <w:rsid w:val="00BB7DB1"/>
    <w:rsid w:val="00BB7DD7"/>
    <w:rsid w:val="00BB7E7E"/>
    <w:rsid w:val="00BC0054"/>
    <w:rsid w:val="00BC05A9"/>
    <w:rsid w:val="00BC05EA"/>
    <w:rsid w:val="00BC0629"/>
    <w:rsid w:val="00BC0AE6"/>
    <w:rsid w:val="00BC105A"/>
    <w:rsid w:val="00BC1605"/>
    <w:rsid w:val="00BC16BF"/>
    <w:rsid w:val="00BC1B4B"/>
    <w:rsid w:val="00BC1DE6"/>
    <w:rsid w:val="00BC201A"/>
    <w:rsid w:val="00BC24ED"/>
    <w:rsid w:val="00BC285D"/>
    <w:rsid w:val="00BC29C6"/>
    <w:rsid w:val="00BC2BC7"/>
    <w:rsid w:val="00BC2DB4"/>
    <w:rsid w:val="00BC2F45"/>
    <w:rsid w:val="00BC30DB"/>
    <w:rsid w:val="00BC344E"/>
    <w:rsid w:val="00BC362F"/>
    <w:rsid w:val="00BC38B8"/>
    <w:rsid w:val="00BC3CF8"/>
    <w:rsid w:val="00BC3DB1"/>
    <w:rsid w:val="00BC3F24"/>
    <w:rsid w:val="00BC4999"/>
    <w:rsid w:val="00BC4B8A"/>
    <w:rsid w:val="00BC4B9C"/>
    <w:rsid w:val="00BC4E58"/>
    <w:rsid w:val="00BC5023"/>
    <w:rsid w:val="00BC5181"/>
    <w:rsid w:val="00BC52BA"/>
    <w:rsid w:val="00BC56C1"/>
    <w:rsid w:val="00BC5BE8"/>
    <w:rsid w:val="00BC5C66"/>
    <w:rsid w:val="00BC5CE2"/>
    <w:rsid w:val="00BC5CED"/>
    <w:rsid w:val="00BC642E"/>
    <w:rsid w:val="00BC66C2"/>
    <w:rsid w:val="00BC6742"/>
    <w:rsid w:val="00BC71C5"/>
    <w:rsid w:val="00BC7307"/>
    <w:rsid w:val="00BC7659"/>
    <w:rsid w:val="00BC7771"/>
    <w:rsid w:val="00BC791C"/>
    <w:rsid w:val="00BC7A42"/>
    <w:rsid w:val="00BC7E6E"/>
    <w:rsid w:val="00BD013E"/>
    <w:rsid w:val="00BD02D0"/>
    <w:rsid w:val="00BD0383"/>
    <w:rsid w:val="00BD0573"/>
    <w:rsid w:val="00BD05FD"/>
    <w:rsid w:val="00BD082C"/>
    <w:rsid w:val="00BD0CC9"/>
    <w:rsid w:val="00BD0FC4"/>
    <w:rsid w:val="00BD1122"/>
    <w:rsid w:val="00BD13ED"/>
    <w:rsid w:val="00BD140B"/>
    <w:rsid w:val="00BD1749"/>
    <w:rsid w:val="00BD238C"/>
    <w:rsid w:val="00BD259B"/>
    <w:rsid w:val="00BD29E3"/>
    <w:rsid w:val="00BD2A08"/>
    <w:rsid w:val="00BD2B24"/>
    <w:rsid w:val="00BD2E7E"/>
    <w:rsid w:val="00BD2F55"/>
    <w:rsid w:val="00BD3141"/>
    <w:rsid w:val="00BD3837"/>
    <w:rsid w:val="00BD385B"/>
    <w:rsid w:val="00BD386B"/>
    <w:rsid w:val="00BD3C69"/>
    <w:rsid w:val="00BD3D7A"/>
    <w:rsid w:val="00BD3DF8"/>
    <w:rsid w:val="00BD42FD"/>
    <w:rsid w:val="00BD4355"/>
    <w:rsid w:val="00BD4792"/>
    <w:rsid w:val="00BD4A64"/>
    <w:rsid w:val="00BD4AD8"/>
    <w:rsid w:val="00BD4B1C"/>
    <w:rsid w:val="00BD4B28"/>
    <w:rsid w:val="00BD4C30"/>
    <w:rsid w:val="00BD4D9E"/>
    <w:rsid w:val="00BD4EB6"/>
    <w:rsid w:val="00BD52C9"/>
    <w:rsid w:val="00BD5310"/>
    <w:rsid w:val="00BD5498"/>
    <w:rsid w:val="00BD5965"/>
    <w:rsid w:val="00BD5A26"/>
    <w:rsid w:val="00BD5A74"/>
    <w:rsid w:val="00BD5D4D"/>
    <w:rsid w:val="00BD5D99"/>
    <w:rsid w:val="00BD5EE9"/>
    <w:rsid w:val="00BD5F23"/>
    <w:rsid w:val="00BD614C"/>
    <w:rsid w:val="00BD6409"/>
    <w:rsid w:val="00BD64C4"/>
    <w:rsid w:val="00BD6509"/>
    <w:rsid w:val="00BD689C"/>
    <w:rsid w:val="00BD6909"/>
    <w:rsid w:val="00BD6A22"/>
    <w:rsid w:val="00BD7360"/>
    <w:rsid w:val="00BD7607"/>
    <w:rsid w:val="00BD78B8"/>
    <w:rsid w:val="00BD797D"/>
    <w:rsid w:val="00BD7A82"/>
    <w:rsid w:val="00BD7EB4"/>
    <w:rsid w:val="00BD7EFA"/>
    <w:rsid w:val="00BD7F9E"/>
    <w:rsid w:val="00BE01B1"/>
    <w:rsid w:val="00BE0242"/>
    <w:rsid w:val="00BE067E"/>
    <w:rsid w:val="00BE072F"/>
    <w:rsid w:val="00BE0C3B"/>
    <w:rsid w:val="00BE1242"/>
    <w:rsid w:val="00BE13B8"/>
    <w:rsid w:val="00BE1524"/>
    <w:rsid w:val="00BE197A"/>
    <w:rsid w:val="00BE19DE"/>
    <w:rsid w:val="00BE1A06"/>
    <w:rsid w:val="00BE1A53"/>
    <w:rsid w:val="00BE1B3A"/>
    <w:rsid w:val="00BE1B63"/>
    <w:rsid w:val="00BE23B3"/>
    <w:rsid w:val="00BE26B4"/>
    <w:rsid w:val="00BE2867"/>
    <w:rsid w:val="00BE2AE0"/>
    <w:rsid w:val="00BE2E99"/>
    <w:rsid w:val="00BE31F6"/>
    <w:rsid w:val="00BE331D"/>
    <w:rsid w:val="00BE351A"/>
    <w:rsid w:val="00BE373A"/>
    <w:rsid w:val="00BE3ADA"/>
    <w:rsid w:val="00BE3AFA"/>
    <w:rsid w:val="00BE3F52"/>
    <w:rsid w:val="00BE403F"/>
    <w:rsid w:val="00BE45C1"/>
    <w:rsid w:val="00BE4A06"/>
    <w:rsid w:val="00BE4C08"/>
    <w:rsid w:val="00BE4E4B"/>
    <w:rsid w:val="00BE4F12"/>
    <w:rsid w:val="00BE51C7"/>
    <w:rsid w:val="00BE53BF"/>
    <w:rsid w:val="00BE5434"/>
    <w:rsid w:val="00BE54AA"/>
    <w:rsid w:val="00BE5515"/>
    <w:rsid w:val="00BE55D6"/>
    <w:rsid w:val="00BE5613"/>
    <w:rsid w:val="00BE5626"/>
    <w:rsid w:val="00BE5813"/>
    <w:rsid w:val="00BE58E7"/>
    <w:rsid w:val="00BE5A76"/>
    <w:rsid w:val="00BE5C7E"/>
    <w:rsid w:val="00BE5CD9"/>
    <w:rsid w:val="00BE5D4D"/>
    <w:rsid w:val="00BE5D73"/>
    <w:rsid w:val="00BE620C"/>
    <w:rsid w:val="00BE637C"/>
    <w:rsid w:val="00BE65B3"/>
    <w:rsid w:val="00BE68B9"/>
    <w:rsid w:val="00BE6EB5"/>
    <w:rsid w:val="00BE7265"/>
    <w:rsid w:val="00BE757D"/>
    <w:rsid w:val="00BE7662"/>
    <w:rsid w:val="00BE79B4"/>
    <w:rsid w:val="00BE7B27"/>
    <w:rsid w:val="00BE7D11"/>
    <w:rsid w:val="00BE7E00"/>
    <w:rsid w:val="00BF0178"/>
    <w:rsid w:val="00BF02E6"/>
    <w:rsid w:val="00BF0509"/>
    <w:rsid w:val="00BF0784"/>
    <w:rsid w:val="00BF0A66"/>
    <w:rsid w:val="00BF0AFF"/>
    <w:rsid w:val="00BF10D2"/>
    <w:rsid w:val="00BF10D6"/>
    <w:rsid w:val="00BF120B"/>
    <w:rsid w:val="00BF1309"/>
    <w:rsid w:val="00BF15C5"/>
    <w:rsid w:val="00BF17E0"/>
    <w:rsid w:val="00BF18B9"/>
    <w:rsid w:val="00BF1B70"/>
    <w:rsid w:val="00BF1D08"/>
    <w:rsid w:val="00BF21BE"/>
    <w:rsid w:val="00BF220D"/>
    <w:rsid w:val="00BF2484"/>
    <w:rsid w:val="00BF2817"/>
    <w:rsid w:val="00BF293D"/>
    <w:rsid w:val="00BF29CE"/>
    <w:rsid w:val="00BF2C65"/>
    <w:rsid w:val="00BF2E07"/>
    <w:rsid w:val="00BF308B"/>
    <w:rsid w:val="00BF310D"/>
    <w:rsid w:val="00BF31CB"/>
    <w:rsid w:val="00BF35B8"/>
    <w:rsid w:val="00BF3AE6"/>
    <w:rsid w:val="00BF3C10"/>
    <w:rsid w:val="00BF3CFC"/>
    <w:rsid w:val="00BF4074"/>
    <w:rsid w:val="00BF4235"/>
    <w:rsid w:val="00BF4271"/>
    <w:rsid w:val="00BF4402"/>
    <w:rsid w:val="00BF44BB"/>
    <w:rsid w:val="00BF46BC"/>
    <w:rsid w:val="00BF46F1"/>
    <w:rsid w:val="00BF48A5"/>
    <w:rsid w:val="00BF4923"/>
    <w:rsid w:val="00BF4987"/>
    <w:rsid w:val="00BF4A7F"/>
    <w:rsid w:val="00BF4B69"/>
    <w:rsid w:val="00BF4D62"/>
    <w:rsid w:val="00BF4EEC"/>
    <w:rsid w:val="00BF4FEC"/>
    <w:rsid w:val="00BF5350"/>
    <w:rsid w:val="00BF54E3"/>
    <w:rsid w:val="00BF55D0"/>
    <w:rsid w:val="00BF5623"/>
    <w:rsid w:val="00BF569D"/>
    <w:rsid w:val="00BF56A8"/>
    <w:rsid w:val="00BF577B"/>
    <w:rsid w:val="00BF5877"/>
    <w:rsid w:val="00BF5C7A"/>
    <w:rsid w:val="00BF5D85"/>
    <w:rsid w:val="00BF6065"/>
    <w:rsid w:val="00BF608F"/>
    <w:rsid w:val="00BF60E3"/>
    <w:rsid w:val="00BF6154"/>
    <w:rsid w:val="00BF628D"/>
    <w:rsid w:val="00BF63E5"/>
    <w:rsid w:val="00BF647E"/>
    <w:rsid w:val="00BF6486"/>
    <w:rsid w:val="00BF6597"/>
    <w:rsid w:val="00BF6A60"/>
    <w:rsid w:val="00BF6BC0"/>
    <w:rsid w:val="00BF6E06"/>
    <w:rsid w:val="00BF6FBF"/>
    <w:rsid w:val="00BF70A1"/>
    <w:rsid w:val="00BF70F8"/>
    <w:rsid w:val="00BF79A4"/>
    <w:rsid w:val="00BF7CDD"/>
    <w:rsid w:val="00BF7D43"/>
    <w:rsid w:val="00BF7E27"/>
    <w:rsid w:val="00BF7FE5"/>
    <w:rsid w:val="00C003F3"/>
    <w:rsid w:val="00C007CA"/>
    <w:rsid w:val="00C00819"/>
    <w:rsid w:val="00C00F1A"/>
    <w:rsid w:val="00C010F5"/>
    <w:rsid w:val="00C01799"/>
    <w:rsid w:val="00C01835"/>
    <w:rsid w:val="00C01A71"/>
    <w:rsid w:val="00C01DFD"/>
    <w:rsid w:val="00C01ECF"/>
    <w:rsid w:val="00C02192"/>
    <w:rsid w:val="00C02571"/>
    <w:rsid w:val="00C0279C"/>
    <w:rsid w:val="00C02934"/>
    <w:rsid w:val="00C02B19"/>
    <w:rsid w:val="00C02C95"/>
    <w:rsid w:val="00C02CDE"/>
    <w:rsid w:val="00C02FDD"/>
    <w:rsid w:val="00C03096"/>
    <w:rsid w:val="00C032F2"/>
    <w:rsid w:val="00C03B7B"/>
    <w:rsid w:val="00C03B85"/>
    <w:rsid w:val="00C03C30"/>
    <w:rsid w:val="00C04339"/>
    <w:rsid w:val="00C049AB"/>
    <w:rsid w:val="00C04C68"/>
    <w:rsid w:val="00C04C6C"/>
    <w:rsid w:val="00C04CE1"/>
    <w:rsid w:val="00C04DC7"/>
    <w:rsid w:val="00C04DE2"/>
    <w:rsid w:val="00C04F3E"/>
    <w:rsid w:val="00C0515B"/>
    <w:rsid w:val="00C05395"/>
    <w:rsid w:val="00C053BE"/>
    <w:rsid w:val="00C0551B"/>
    <w:rsid w:val="00C057E0"/>
    <w:rsid w:val="00C05863"/>
    <w:rsid w:val="00C05C20"/>
    <w:rsid w:val="00C05D67"/>
    <w:rsid w:val="00C06031"/>
    <w:rsid w:val="00C06066"/>
    <w:rsid w:val="00C06251"/>
    <w:rsid w:val="00C06405"/>
    <w:rsid w:val="00C0648A"/>
    <w:rsid w:val="00C065DB"/>
    <w:rsid w:val="00C067A4"/>
    <w:rsid w:val="00C0687D"/>
    <w:rsid w:val="00C06980"/>
    <w:rsid w:val="00C06B87"/>
    <w:rsid w:val="00C06ED8"/>
    <w:rsid w:val="00C06F8C"/>
    <w:rsid w:val="00C06FA7"/>
    <w:rsid w:val="00C0704C"/>
    <w:rsid w:val="00C0714C"/>
    <w:rsid w:val="00C076D3"/>
    <w:rsid w:val="00C0796D"/>
    <w:rsid w:val="00C07A6C"/>
    <w:rsid w:val="00C07A84"/>
    <w:rsid w:val="00C07AE3"/>
    <w:rsid w:val="00C07AE4"/>
    <w:rsid w:val="00C07AE7"/>
    <w:rsid w:val="00C07C38"/>
    <w:rsid w:val="00C07C5C"/>
    <w:rsid w:val="00C104CE"/>
    <w:rsid w:val="00C10599"/>
    <w:rsid w:val="00C105E7"/>
    <w:rsid w:val="00C106AF"/>
    <w:rsid w:val="00C1078B"/>
    <w:rsid w:val="00C10EE4"/>
    <w:rsid w:val="00C10F46"/>
    <w:rsid w:val="00C10F7A"/>
    <w:rsid w:val="00C10FF2"/>
    <w:rsid w:val="00C1114F"/>
    <w:rsid w:val="00C11183"/>
    <w:rsid w:val="00C11197"/>
    <w:rsid w:val="00C11529"/>
    <w:rsid w:val="00C11562"/>
    <w:rsid w:val="00C1157C"/>
    <w:rsid w:val="00C11B8C"/>
    <w:rsid w:val="00C11C33"/>
    <w:rsid w:val="00C11C73"/>
    <w:rsid w:val="00C11E15"/>
    <w:rsid w:val="00C11FE5"/>
    <w:rsid w:val="00C11FF6"/>
    <w:rsid w:val="00C12068"/>
    <w:rsid w:val="00C122AA"/>
    <w:rsid w:val="00C128EA"/>
    <w:rsid w:val="00C12B03"/>
    <w:rsid w:val="00C12EB5"/>
    <w:rsid w:val="00C1328A"/>
    <w:rsid w:val="00C132B0"/>
    <w:rsid w:val="00C13504"/>
    <w:rsid w:val="00C13C8A"/>
    <w:rsid w:val="00C13CAE"/>
    <w:rsid w:val="00C13F22"/>
    <w:rsid w:val="00C140FE"/>
    <w:rsid w:val="00C1412F"/>
    <w:rsid w:val="00C14346"/>
    <w:rsid w:val="00C145EF"/>
    <w:rsid w:val="00C14691"/>
    <w:rsid w:val="00C14EF8"/>
    <w:rsid w:val="00C150EC"/>
    <w:rsid w:val="00C15135"/>
    <w:rsid w:val="00C15177"/>
    <w:rsid w:val="00C1573A"/>
    <w:rsid w:val="00C158A8"/>
    <w:rsid w:val="00C159ED"/>
    <w:rsid w:val="00C15A0B"/>
    <w:rsid w:val="00C15C06"/>
    <w:rsid w:val="00C15FFB"/>
    <w:rsid w:val="00C161BF"/>
    <w:rsid w:val="00C16386"/>
    <w:rsid w:val="00C16562"/>
    <w:rsid w:val="00C165C6"/>
    <w:rsid w:val="00C1662C"/>
    <w:rsid w:val="00C167DF"/>
    <w:rsid w:val="00C16813"/>
    <w:rsid w:val="00C16B16"/>
    <w:rsid w:val="00C17099"/>
    <w:rsid w:val="00C170AE"/>
    <w:rsid w:val="00C173C6"/>
    <w:rsid w:val="00C173EB"/>
    <w:rsid w:val="00C17593"/>
    <w:rsid w:val="00C176B6"/>
    <w:rsid w:val="00C1796D"/>
    <w:rsid w:val="00C17D7E"/>
    <w:rsid w:val="00C17D89"/>
    <w:rsid w:val="00C200BF"/>
    <w:rsid w:val="00C201E4"/>
    <w:rsid w:val="00C202D5"/>
    <w:rsid w:val="00C2067A"/>
    <w:rsid w:val="00C2068D"/>
    <w:rsid w:val="00C206C4"/>
    <w:rsid w:val="00C206EC"/>
    <w:rsid w:val="00C208E7"/>
    <w:rsid w:val="00C20918"/>
    <w:rsid w:val="00C20A75"/>
    <w:rsid w:val="00C20CF1"/>
    <w:rsid w:val="00C20DD5"/>
    <w:rsid w:val="00C20EE7"/>
    <w:rsid w:val="00C20F2A"/>
    <w:rsid w:val="00C20F7B"/>
    <w:rsid w:val="00C21296"/>
    <w:rsid w:val="00C2136B"/>
    <w:rsid w:val="00C217D8"/>
    <w:rsid w:val="00C21A8D"/>
    <w:rsid w:val="00C21B75"/>
    <w:rsid w:val="00C21DE4"/>
    <w:rsid w:val="00C221DF"/>
    <w:rsid w:val="00C2252D"/>
    <w:rsid w:val="00C226CE"/>
    <w:rsid w:val="00C22CA7"/>
    <w:rsid w:val="00C22F9A"/>
    <w:rsid w:val="00C232DD"/>
    <w:rsid w:val="00C23452"/>
    <w:rsid w:val="00C23571"/>
    <w:rsid w:val="00C23788"/>
    <w:rsid w:val="00C23BBF"/>
    <w:rsid w:val="00C23E31"/>
    <w:rsid w:val="00C23F25"/>
    <w:rsid w:val="00C2423A"/>
    <w:rsid w:val="00C244D8"/>
    <w:rsid w:val="00C245D6"/>
    <w:rsid w:val="00C24789"/>
    <w:rsid w:val="00C24957"/>
    <w:rsid w:val="00C24B84"/>
    <w:rsid w:val="00C24E0F"/>
    <w:rsid w:val="00C24EE5"/>
    <w:rsid w:val="00C25038"/>
    <w:rsid w:val="00C250A4"/>
    <w:rsid w:val="00C250CF"/>
    <w:rsid w:val="00C253CC"/>
    <w:rsid w:val="00C2544D"/>
    <w:rsid w:val="00C258EC"/>
    <w:rsid w:val="00C259AA"/>
    <w:rsid w:val="00C259AB"/>
    <w:rsid w:val="00C26127"/>
    <w:rsid w:val="00C26394"/>
    <w:rsid w:val="00C264DC"/>
    <w:rsid w:val="00C26871"/>
    <w:rsid w:val="00C2695A"/>
    <w:rsid w:val="00C26E70"/>
    <w:rsid w:val="00C26EB2"/>
    <w:rsid w:val="00C26EB7"/>
    <w:rsid w:val="00C2706D"/>
    <w:rsid w:val="00C2708A"/>
    <w:rsid w:val="00C27156"/>
    <w:rsid w:val="00C2741B"/>
    <w:rsid w:val="00C274BE"/>
    <w:rsid w:val="00C275D9"/>
    <w:rsid w:val="00C2769D"/>
    <w:rsid w:val="00C27CD4"/>
    <w:rsid w:val="00C27E49"/>
    <w:rsid w:val="00C27F42"/>
    <w:rsid w:val="00C27F7D"/>
    <w:rsid w:val="00C27F83"/>
    <w:rsid w:val="00C304FD"/>
    <w:rsid w:val="00C305B8"/>
    <w:rsid w:val="00C307FA"/>
    <w:rsid w:val="00C30845"/>
    <w:rsid w:val="00C3088A"/>
    <w:rsid w:val="00C3093E"/>
    <w:rsid w:val="00C30973"/>
    <w:rsid w:val="00C30B62"/>
    <w:rsid w:val="00C30C4B"/>
    <w:rsid w:val="00C30C4D"/>
    <w:rsid w:val="00C30D3F"/>
    <w:rsid w:val="00C30DAA"/>
    <w:rsid w:val="00C30E1F"/>
    <w:rsid w:val="00C30E25"/>
    <w:rsid w:val="00C30F1F"/>
    <w:rsid w:val="00C30FB5"/>
    <w:rsid w:val="00C31089"/>
    <w:rsid w:val="00C3118F"/>
    <w:rsid w:val="00C312AD"/>
    <w:rsid w:val="00C31412"/>
    <w:rsid w:val="00C314DF"/>
    <w:rsid w:val="00C315D4"/>
    <w:rsid w:val="00C3175A"/>
    <w:rsid w:val="00C318B7"/>
    <w:rsid w:val="00C319A2"/>
    <w:rsid w:val="00C319A3"/>
    <w:rsid w:val="00C31B49"/>
    <w:rsid w:val="00C31FB2"/>
    <w:rsid w:val="00C3208A"/>
    <w:rsid w:val="00C321D9"/>
    <w:rsid w:val="00C32979"/>
    <w:rsid w:val="00C329C0"/>
    <w:rsid w:val="00C32B82"/>
    <w:rsid w:val="00C32BB7"/>
    <w:rsid w:val="00C32CCE"/>
    <w:rsid w:val="00C32DE2"/>
    <w:rsid w:val="00C335C1"/>
    <w:rsid w:val="00C337EC"/>
    <w:rsid w:val="00C339DE"/>
    <w:rsid w:val="00C33AA7"/>
    <w:rsid w:val="00C33DCE"/>
    <w:rsid w:val="00C34179"/>
    <w:rsid w:val="00C3463A"/>
    <w:rsid w:val="00C346BB"/>
    <w:rsid w:val="00C346C1"/>
    <w:rsid w:val="00C348B7"/>
    <w:rsid w:val="00C34BDB"/>
    <w:rsid w:val="00C34C03"/>
    <w:rsid w:val="00C34C05"/>
    <w:rsid w:val="00C34CB6"/>
    <w:rsid w:val="00C34D4B"/>
    <w:rsid w:val="00C34F16"/>
    <w:rsid w:val="00C3502D"/>
    <w:rsid w:val="00C350CD"/>
    <w:rsid w:val="00C3538B"/>
    <w:rsid w:val="00C3566B"/>
    <w:rsid w:val="00C35B23"/>
    <w:rsid w:val="00C35CF8"/>
    <w:rsid w:val="00C35D91"/>
    <w:rsid w:val="00C35F20"/>
    <w:rsid w:val="00C36050"/>
    <w:rsid w:val="00C361B0"/>
    <w:rsid w:val="00C361CF"/>
    <w:rsid w:val="00C36620"/>
    <w:rsid w:val="00C367B9"/>
    <w:rsid w:val="00C368CC"/>
    <w:rsid w:val="00C369DD"/>
    <w:rsid w:val="00C36B67"/>
    <w:rsid w:val="00C36DAD"/>
    <w:rsid w:val="00C36E8B"/>
    <w:rsid w:val="00C37050"/>
    <w:rsid w:val="00C37361"/>
    <w:rsid w:val="00C37585"/>
    <w:rsid w:val="00C3758F"/>
    <w:rsid w:val="00C375EC"/>
    <w:rsid w:val="00C376E1"/>
    <w:rsid w:val="00C37A32"/>
    <w:rsid w:val="00C37AAE"/>
    <w:rsid w:val="00C37CA6"/>
    <w:rsid w:val="00C37CDF"/>
    <w:rsid w:val="00C37E30"/>
    <w:rsid w:val="00C37E56"/>
    <w:rsid w:val="00C37F8D"/>
    <w:rsid w:val="00C37FDB"/>
    <w:rsid w:val="00C40162"/>
    <w:rsid w:val="00C4018E"/>
    <w:rsid w:val="00C404D5"/>
    <w:rsid w:val="00C404E9"/>
    <w:rsid w:val="00C40734"/>
    <w:rsid w:val="00C40B7D"/>
    <w:rsid w:val="00C40CD4"/>
    <w:rsid w:val="00C41057"/>
    <w:rsid w:val="00C411E2"/>
    <w:rsid w:val="00C41356"/>
    <w:rsid w:val="00C41428"/>
    <w:rsid w:val="00C41A83"/>
    <w:rsid w:val="00C41E0C"/>
    <w:rsid w:val="00C41E8D"/>
    <w:rsid w:val="00C42013"/>
    <w:rsid w:val="00C42130"/>
    <w:rsid w:val="00C421B3"/>
    <w:rsid w:val="00C422F3"/>
    <w:rsid w:val="00C42784"/>
    <w:rsid w:val="00C429E1"/>
    <w:rsid w:val="00C42B1D"/>
    <w:rsid w:val="00C42EE4"/>
    <w:rsid w:val="00C42F8C"/>
    <w:rsid w:val="00C431E6"/>
    <w:rsid w:val="00C43450"/>
    <w:rsid w:val="00C4357E"/>
    <w:rsid w:val="00C43888"/>
    <w:rsid w:val="00C439F0"/>
    <w:rsid w:val="00C43C3F"/>
    <w:rsid w:val="00C43CBF"/>
    <w:rsid w:val="00C43CE7"/>
    <w:rsid w:val="00C43DE1"/>
    <w:rsid w:val="00C4401A"/>
    <w:rsid w:val="00C44152"/>
    <w:rsid w:val="00C44189"/>
    <w:rsid w:val="00C44618"/>
    <w:rsid w:val="00C447FB"/>
    <w:rsid w:val="00C449F3"/>
    <w:rsid w:val="00C44C4A"/>
    <w:rsid w:val="00C44F96"/>
    <w:rsid w:val="00C44FF2"/>
    <w:rsid w:val="00C455FA"/>
    <w:rsid w:val="00C4576F"/>
    <w:rsid w:val="00C457CB"/>
    <w:rsid w:val="00C4587D"/>
    <w:rsid w:val="00C458EA"/>
    <w:rsid w:val="00C45C66"/>
    <w:rsid w:val="00C45D01"/>
    <w:rsid w:val="00C45F39"/>
    <w:rsid w:val="00C46315"/>
    <w:rsid w:val="00C4683F"/>
    <w:rsid w:val="00C468CE"/>
    <w:rsid w:val="00C470AA"/>
    <w:rsid w:val="00C47227"/>
    <w:rsid w:val="00C47AE8"/>
    <w:rsid w:val="00C47B93"/>
    <w:rsid w:val="00C47B9B"/>
    <w:rsid w:val="00C47BDE"/>
    <w:rsid w:val="00C47CAC"/>
    <w:rsid w:val="00C47DE9"/>
    <w:rsid w:val="00C47EC4"/>
    <w:rsid w:val="00C5011B"/>
    <w:rsid w:val="00C502CA"/>
    <w:rsid w:val="00C505D3"/>
    <w:rsid w:val="00C5069E"/>
    <w:rsid w:val="00C506A8"/>
    <w:rsid w:val="00C50728"/>
    <w:rsid w:val="00C508B7"/>
    <w:rsid w:val="00C509D3"/>
    <w:rsid w:val="00C509F7"/>
    <w:rsid w:val="00C50D49"/>
    <w:rsid w:val="00C51640"/>
    <w:rsid w:val="00C51696"/>
    <w:rsid w:val="00C51937"/>
    <w:rsid w:val="00C5193F"/>
    <w:rsid w:val="00C51D11"/>
    <w:rsid w:val="00C51D30"/>
    <w:rsid w:val="00C51F21"/>
    <w:rsid w:val="00C521CD"/>
    <w:rsid w:val="00C5231B"/>
    <w:rsid w:val="00C524A0"/>
    <w:rsid w:val="00C5257E"/>
    <w:rsid w:val="00C5297F"/>
    <w:rsid w:val="00C52D17"/>
    <w:rsid w:val="00C52E47"/>
    <w:rsid w:val="00C5316D"/>
    <w:rsid w:val="00C531B4"/>
    <w:rsid w:val="00C532F9"/>
    <w:rsid w:val="00C53DCA"/>
    <w:rsid w:val="00C53E22"/>
    <w:rsid w:val="00C542E2"/>
    <w:rsid w:val="00C543D1"/>
    <w:rsid w:val="00C54A71"/>
    <w:rsid w:val="00C54C14"/>
    <w:rsid w:val="00C54C62"/>
    <w:rsid w:val="00C54CBD"/>
    <w:rsid w:val="00C54CDD"/>
    <w:rsid w:val="00C551EE"/>
    <w:rsid w:val="00C553E1"/>
    <w:rsid w:val="00C55429"/>
    <w:rsid w:val="00C55525"/>
    <w:rsid w:val="00C55639"/>
    <w:rsid w:val="00C556CD"/>
    <w:rsid w:val="00C5589B"/>
    <w:rsid w:val="00C55A58"/>
    <w:rsid w:val="00C55AFC"/>
    <w:rsid w:val="00C55E23"/>
    <w:rsid w:val="00C56165"/>
    <w:rsid w:val="00C56232"/>
    <w:rsid w:val="00C5638E"/>
    <w:rsid w:val="00C567AF"/>
    <w:rsid w:val="00C56918"/>
    <w:rsid w:val="00C569CA"/>
    <w:rsid w:val="00C56A84"/>
    <w:rsid w:val="00C56C80"/>
    <w:rsid w:val="00C570E2"/>
    <w:rsid w:val="00C5733A"/>
    <w:rsid w:val="00C575A3"/>
    <w:rsid w:val="00C576CD"/>
    <w:rsid w:val="00C57CC6"/>
    <w:rsid w:val="00C57D43"/>
    <w:rsid w:val="00C57FA2"/>
    <w:rsid w:val="00C601EB"/>
    <w:rsid w:val="00C602DB"/>
    <w:rsid w:val="00C6048B"/>
    <w:rsid w:val="00C605AC"/>
    <w:rsid w:val="00C60708"/>
    <w:rsid w:val="00C60962"/>
    <w:rsid w:val="00C60BD7"/>
    <w:rsid w:val="00C60D5A"/>
    <w:rsid w:val="00C60EC1"/>
    <w:rsid w:val="00C61061"/>
    <w:rsid w:val="00C613E1"/>
    <w:rsid w:val="00C61643"/>
    <w:rsid w:val="00C619CD"/>
    <w:rsid w:val="00C61B5A"/>
    <w:rsid w:val="00C61D30"/>
    <w:rsid w:val="00C61E03"/>
    <w:rsid w:val="00C61EA9"/>
    <w:rsid w:val="00C61EE5"/>
    <w:rsid w:val="00C62003"/>
    <w:rsid w:val="00C62027"/>
    <w:rsid w:val="00C62411"/>
    <w:rsid w:val="00C62700"/>
    <w:rsid w:val="00C62818"/>
    <w:rsid w:val="00C6288F"/>
    <w:rsid w:val="00C62904"/>
    <w:rsid w:val="00C6291B"/>
    <w:rsid w:val="00C62997"/>
    <w:rsid w:val="00C62A3E"/>
    <w:rsid w:val="00C62C0B"/>
    <w:rsid w:val="00C62F8D"/>
    <w:rsid w:val="00C63152"/>
    <w:rsid w:val="00C63190"/>
    <w:rsid w:val="00C631D5"/>
    <w:rsid w:val="00C633AB"/>
    <w:rsid w:val="00C6343A"/>
    <w:rsid w:val="00C636B0"/>
    <w:rsid w:val="00C63D05"/>
    <w:rsid w:val="00C63DD0"/>
    <w:rsid w:val="00C63F92"/>
    <w:rsid w:val="00C64077"/>
    <w:rsid w:val="00C6420A"/>
    <w:rsid w:val="00C647F7"/>
    <w:rsid w:val="00C64849"/>
    <w:rsid w:val="00C64886"/>
    <w:rsid w:val="00C64EEE"/>
    <w:rsid w:val="00C655CB"/>
    <w:rsid w:val="00C6560B"/>
    <w:rsid w:val="00C6560D"/>
    <w:rsid w:val="00C65713"/>
    <w:rsid w:val="00C65A91"/>
    <w:rsid w:val="00C65ADD"/>
    <w:rsid w:val="00C65B65"/>
    <w:rsid w:val="00C65D24"/>
    <w:rsid w:val="00C65E0D"/>
    <w:rsid w:val="00C65EE7"/>
    <w:rsid w:val="00C65F58"/>
    <w:rsid w:val="00C660A8"/>
    <w:rsid w:val="00C664FE"/>
    <w:rsid w:val="00C66571"/>
    <w:rsid w:val="00C666DB"/>
    <w:rsid w:val="00C667F6"/>
    <w:rsid w:val="00C669B9"/>
    <w:rsid w:val="00C66BF2"/>
    <w:rsid w:val="00C66C34"/>
    <w:rsid w:val="00C66C73"/>
    <w:rsid w:val="00C66E8D"/>
    <w:rsid w:val="00C67386"/>
    <w:rsid w:val="00C67D56"/>
    <w:rsid w:val="00C67F34"/>
    <w:rsid w:val="00C70366"/>
    <w:rsid w:val="00C7040D"/>
    <w:rsid w:val="00C70555"/>
    <w:rsid w:val="00C70711"/>
    <w:rsid w:val="00C70884"/>
    <w:rsid w:val="00C70959"/>
    <w:rsid w:val="00C70B8C"/>
    <w:rsid w:val="00C70CA5"/>
    <w:rsid w:val="00C70FAA"/>
    <w:rsid w:val="00C712F9"/>
    <w:rsid w:val="00C71327"/>
    <w:rsid w:val="00C713A1"/>
    <w:rsid w:val="00C71468"/>
    <w:rsid w:val="00C715FD"/>
    <w:rsid w:val="00C716BA"/>
    <w:rsid w:val="00C71A91"/>
    <w:rsid w:val="00C720C9"/>
    <w:rsid w:val="00C7218D"/>
    <w:rsid w:val="00C7233D"/>
    <w:rsid w:val="00C723AF"/>
    <w:rsid w:val="00C723CA"/>
    <w:rsid w:val="00C72829"/>
    <w:rsid w:val="00C7291D"/>
    <w:rsid w:val="00C72EF5"/>
    <w:rsid w:val="00C72F3E"/>
    <w:rsid w:val="00C7322E"/>
    <w:rsid w:val="00C7330C"/>
    <w:rsid w:val="00C73361"/>
    <w:rsid w:val="00C733ED"/>
    <w:rsid w:val="00C7357D"/>
    <w:rsid w:val="00C73BC2"/>
    <w:rsid w:val="00C73BF6"/>
    <w:rsid w:val="00C73C1B"/>
    <w:rsid w:val="00C74113"/>
    <w:rsid w:val="00C74157"/>
    <w:rsid w:val="00C74229"/>
    <w:rsid w:val="00C7448E"/>
    <w:rsid w:val="00C744F2"/>
    <w:rsid w:val="00C74859"/>
    <w:rsid w:val="00C748E2"/>
    <w:rsid w:val="00C7490B"/>
    <w:rsid w:val="00C74985"/>
    <w:rsid w:val="00C74B2A"/>
    <w:rsid w:val="00C74CDC"/>
    <w:rsid w:val="00C75004"/>
    <w:rsid w:val="00C750DD"/>
    <w:rsid w:val="00C752B1"/>
    <w:rsid w:val="00C75360"/>
    <w:rsid w:val="00C755E8"/>
    <w:rsid w:val="00C756A4"/>
    <w:rsid w:val="00C7570B"/>
    <w:rsid w:val="00C75970"/>
    <w:rsid w:val="00C75AC4"/>
    <w:rsid w:val="00C75C9D"/>
    <w:rsid w:val="00C76134"/>
    <w:rsid w:val="00C76150"/>
    <w:rsid w:val="00C76952"/>
    <w:rsid w:val="00C76AE7"/>
    <w:rsid w:val="00C76F5D"/>
    <w:rsid w:val="00C7731D"/>
    <w:rsid w:val="00C77419"/>
    <w:rsid w:val="00C7799E"/>
    <w:rsid w:val="00C77DB9"/>
    <w:rsid w:val="00C802ED"/>
    <w:rsid w:val="00C803F2"/>
    <w:rsid w:val="00C80441"/>
    <w:rsid w:val="00C80547"/>
    <w:rsid w:val="00C8073A"/>
    <w:rsid w:val="00C80A0C"/>
    <w:rsid w:val="00C80A45"/>
    <w:rsid w:val="00C80DB5"/>
    <w:rsid w:val="00C817A0"/>
    <w:rsid w:val="00C818BE"/>
    <w:rsid w:val="00C8198E"/>
    <w:rsid w:val="00C819A4"/>
    <w:rsid w:val="00C819C2"/>
    <w:rsid w:val="00C81B30"/>
    <w:rsid w:val="00C81E7A"/>
    <w:rsid w:val="00C81F5C"/>
    <w:rsid w:val="00C82100"/>
    <w:rsid w:val="00C821EA"/>
    <w:rsid w:val="00C8220B"/>
    <w:rsid w:val="00C82387"/>
    <w:rsid w:val="00C823D0"/>
    <w:rsid w:val="00C82533"/>
    <w:rsid w:val="00C82818"/>
    <w:rsid w:val="00C828F7"/>
    <w:rsid w:val="00C82A04"/>
    <w:rsid w:val="00C82AEC"/>
    <w:rsid w:val="00C83012"/>
    <w:rsid w:val="00C831FC"/>
    <w:rsid w:val="00C8351E"/>
    <w:rsid w:val="00C83756"/>
    <w:rsid w:val="00C8395C"/>
    <w:rsid w:val="00C83D50"/>
    <w:rsid w:val="00C840E0"/>
    <w:rsid w:val="00C84175"/>
    <w:rsid w:val="00C84231"/>
    <w:rsid w:val="00C847C8"/>
    <w:rsid w:val="00C84A3B"/>
    <w:rsid w:val="00C84CD6"/>
    <w:rsid w:val="00C84D5A"/>
    <w:rsid w:val="00C85034"/>
    <w:rsid w:val="00C8512A"/>
    <w:rsid w:val="00C85214"/>
    <w:rsid w:val="00C8532F"/>
    <w:rsid w:val="00C8534D"/>
    <w:rsid w:val="00C8536D"/>
    <w:rsid w:val="00C85460"/>
    <w:rsid w:val="00C85677"/>
    <w:rsid w:val="00C856CB"/>
    <w:rsid w:val="00C85A6C"/>
    <w:rsid w:val="00C85B97"/>
    <w:rsid w:val="00C85DD1"/>
    <w:rsid w:val="00C85F12"/>
    <w:rsid w:val="00C8605C"/>
    <w:rsid w:val="00C8633A"/>
    <w:rsid w:val="00C86379"/>
    <w:rsid w:val="00C864DB"/>
    <w:rsid w:val="00C8669B"/>
    <w:rsid w:val="00C86AA9"/>
    <w:rsid w:val="00C86CA2"/>
    <w:rsid w:val="00C86FEA"/>
    <w:rsid w:val="00C870BA"/>
    <w:rsid w:val="00C873D5"/>
    <w:rsid w:val="00C87610"/>
    <w:rsid w:val="00C876B4"/>
    <w:rsid w:val="00C8781D"/>
    <w:rsid w:val="00C878AB"/>
    <w:rsid w:val="00C878E9"/>
    <w:rsid w:val="00C879C2"/>
    <w:rsid w:val="00C87A95"/>
    <w:rsid w:val="00C87AF9"/>
    <w:rsid w:val="00C87D11"/>
    <w:rsid w:val="00C87DD4"/>
    <w:rsid w:val="00C901A9"/>
    <w:rsid w:val="00C9047A"/>
    <w:rsid w:val="00C905AC"/>
    <w:rsid w:val="00C905B5"/>
    <w:rsid w:val="00C9065E"/>
    <w:rsid w:val="00C906A5"/>
    <w:rsid w:val="00C90B43"/>
    <w:rsid w:val="00C90C65"/>
    <w:rsid w:val="00C90C82"/>
    <w:rsid w:val="00C90F7A"/>
    <w:rsid w:val="00C91016"/>
    <w:rsid w:val="00C911EF"/>
    <w:rsid w:val="00C91207"/>
    <w:rsid w:val="00C9129A"/>
    <w:rsid w:val="00C9154D"/>
    <w:rsid w:val="00C915C3"/>
    <w:rsid w:val="00C91CFB"/>
    <w:rsid w:val="00C91E43"/>
    <w:rsid w:val="00C91FAC"/>
    <w:rsid w:val="00C920B9"/>
    <w:rsid w:val="00C9220C"/>
    <w:rsid w:val="00C922C5"/>
    <w:rsid w:val="00C92352"/>
    <w:rsid w:val="00C923B7"/>
    <w:rsid w:val="00C92534"/>
    <w:rsid w:val="00C926A9"/>
    <w:rsid w:val="00C926F6"/>
    <w:rsid w:val="00C927AB"/>
    <w:rsid w:val="00C92C2A"/>
    <w:rsid w:val="00C92D53"/>
    <w:rsid w:val="00C9318C"/>
    <w:rsid w:val="00C9320B"/>
    <w:rsid w:val="00C93297"/>
    <w:rsid w:val="00C932D9"/>
    <w:rsid w:val="00C93384"/>
    <w:rsid w:val="00C93533"/>
    <w:rsid w:val="00C93543"/>
    <w:rsid w:val="00C938E6"/>
    <w:rsid w:val="00C93EB9"/>
    <w:rsid w:val="00C940BA"/>
    <w:rsid w:val="00C94279"/>
    <w:rsid w:val="00C945EC"/>
    <w:rsid w:val="00C94B58"/>
    <w:rsid w:val="00C94BBA"/>
    <w:rsid w:val="00C94E45"/>
    <w:rsid w:val="00C95036"/>
    <w:rsid w:val="00C95300"/>
    <w:rsid w:val="00C95548"/>
    <w:rsid w:val="00C955F6"/>
    <w:rsid w:val="00C95656"/>
    <w:rsid w:val="00C95730"/>
    <w:rsid w:val="00C95962"/>
    <w:rsid w:val="00C959AA"/>
    <w:rsid w:val="00C959D1"/>
    <w:rsid w:val="00C95CA4"/>
    <w:rsid w:val="00C95E74"/>
    <w:rsid w:val="00C95EC0"/>
    <w:rsid w:val="00C9633F"/>
    <w:rsid w:val="00C963E1"/>
    <w:rsid w:val="00C9650B"/>
    <w:rsid w:val="00C9652B"/>
    <w:rsid w:val="00C965AD"/>
    <w:rsid w:val="00C96A24"/>
    <w:rsid w:val="00C96C09"/>
    <w:rsid w:val="00C96C0D"/>
    <w:rsid w:val="00C96D37"/>
    <w:rsid w:val="00C96D71"/>
    <w:rsid w:val="00C96F89"/>
    <w:rsid w:val="00C96FE0"/>
    <w:rsid w:val="00C9730E"/>
    <w:rsid w:val="00C97572"/>
    <w:rsid w:val="00C97671"/>
    <w:rsid w:val="00C9785E"/>
    <w:rsid w:val="00C97AF1"/>
    <w:rsid w:val="00C97BC8"/>
    <w:rsid w:val="00C97D6E"/>
    <w:rsid w:val="00C97D77"/>
    <w:rsid w:val="00CA0718"/>
    <w:rsid w:val="00CA0987"/>
    <w:rsid w:val="00CA09AA"/>
    <w:rsid w:val="00CA0AA8"/>
    <w:rsid w:val="00CA0FCC"/>
    <w:rsid w:val="00CA114D"/>
    <w:rsid w:val="00CA1225"/>
    <w:rsid w:val="00CA1691"/>
    <w:rsid w:val="00CA16E1"/>
    <w:rsid w:val="00CA18D2"/>
    <w:rsid w:val="00CA2480"/>
    <w:rsid w:val="00CA267C"/>
    <w:rsid w:val="00CA276A"/>
    <w:rsid w:val="00CA283D"/>
    <w:rsid w:val="00CA28F8"/>
    <w:rsid w:val="00CA2919"/>
    <w:rsid w:val="00CA2C56"/>
    <w:rsid w:val="00CA2ED2"/>
    <w:rsid w:val="00CA31B9"/>
    <w:rsid w:val="00CA342B"/>
    <w:rsid w:val="00CA35F0"/>
    <w:rsid w:val="00CA3E24"/>
    <w:rsid w:val="00CA41D8"/>
    <w:rsid w:val="00CA41DB"/>
    <w:rsid w:val="00CA42C0"/>
    <w:rsid w:val="00CA4572"/>
    <w:rsid w:val="00CA470F"/>
    <w:rsid w:val="00CA49C0"/>
    <w:rsid w:val="00CA4A21"/>
    <w:rsid w:val="00CA4A24"/>
    <w:rsid w:val="00CA4A3F"/>
    <w:rsid w:val="00CA4C14"/>
    <w:rsid w:val="00CA4E07"/>
    <w:rsid w:val="00CA4F58"/>
    <w:rsid w:val="00CA4FC2"/>
    <w:rsid w:val="00CA51A0"/>
    <w:rsid w:val="00CA5392"/>
    <w:rsid w:val="00CA53D7"/>
    <w:rsid w:val="00CA5623"/>
    <w:rsid w:val="00CA57E3"/>
    <w:rsid w:val="00CA5DA3"/>
    <w:rsid w:val="00CA5F1E"/>
    <w:rsid w:val="00CA60BE"/>
    <w:rsid w:val="00CA6156"/>
    <w:rsid w:val="00CA6164"/>
    <w:rsid w:val="00CA6194"/>
    <w:rsid w:val="00CA62F0"/>
    <w:rsid w:val="00CA6349"/>
    <w:rsid w:val="00CA6707"/>
    <w:rsid w:val="00CA6BDF"/>
    <w:rsid w:val="00CA6BE0"/>
    <w:rsid w:val="00CA6D98"/>
    <w:rsid w:val="00CA6F6D"/>
    <w:rsid w:val="00CA7239"/>
    <w:rsid w:val="00CA724A"/>
    <w:rsid w:val="00CA72D9"/>
    <w:rsid w:val="00CA7607"/>
    <w:rsid w:val="00CA7E66"/>
    <w:rsid w:val="00CA7EF3"/>
    <w:rsid w:val="00CA7F17"/>
    <w:rsid w:val="00CB00AB"/>
    <w:rsid w:val="00CB010F"/>
    <w:rsid w:val="00CB01BC"/>
    <w:rsid w:val="00CB0282"/>
    <w:rsid w:val="00CB03CF"/>
    <w:rsid w:val="00CB03D7"/>
    <w:rsid w:val="00CB047F"/>
    <w:rsid w:val="00CB04F4"/>
    <w:rsid w:val="00CB0576"/>
    <w:rsid w:val="00CB0763"/>
    <w:rsid w:val="00CB09E6"/>
    <w:rsid w:val="00CB0B50"/>
    <w:rsid w:val="00CB0C53"/>
    <w:rsid w:val="00CB11BD"/>
    <w:rsid w:val="00CB1368"/>
    <w:rsid w:val="00CB167F"/>
    <w:rsid w:val="00CB16FA"/>
    <w:rsid w:val="00CB1720"/>
    <w:rsid w:val="00CB177A"/>
    <w:rsid w:val="00CB1C10"/>
    <w:rsid w:val="00CB1E9F"/>
    <w:rsid w:val="00CB1F2A"/>
    <w:rsid w:val="00CB2083"/>
    <w:rsid w:val="00CB21F5"/>
    <w:rsid w:val="00CB220D"/>
    <w:rsid w:val="00CB2674"/>
    <w:rsid w:val="00CB299C"/>
    <w:rsid w:val="00CB2ABD"/>
    <w:rsid w:val="00CB2B8E"/>
    <w:rsid w:val="00CB2BBA"/>
    <w:rsid w:val="00CB2CB4"/>
    <w:rsid w:val="00CB3103"/>
    <w:rsid w:val="00CB35ED"/>
    <w:rsid w:val="00CB39EB"/>
    <w:rsid w:val="00CB3B81"/>
    <w:rsid w:val="00CB3C21"/>
    <w:rsid w:val="00CB3D19"/>
    <w:rsid w:val="00CB41B3"/>
    <w:rsid w:val="00CB41E7"/>
    <w:rsid w:val="00CB46D5"/>
    <w:rsid w:val="00CB46FD"/>
    <w:rsid w:val="00CB480A"/>
    <w:rsid w:val="00CB49C7"/>
    <w:rsid w:val="00CB4B1A"/>
    <w:rsid w:val="00CB4FA5"/>
    <w:rsid w:val="00CB5008"/>
    <w:rsid w:val="00CB51E3"/>
    <w:rsid w:val="00CB570F"/>
    <w:rsid w:val="00CB58DD"/>
    <w:rsid w:val="00CB5906"/>
    <w:rsid w:val="00CB5C99"/>
    <w:rsid w:val="00CB5DC5"/>
    <w:rsid w:val="00CB6253"/>
    <w:rsid w:val="00CB62F0"/>
    <w:rsid w:val="00CB6343"/>
    <w:rsid w:val="00CB6517"/>
    <w:rsid w:val="00CB668B"/>
    <w:rsid w:val="00CB66A7"/>
    <w:rsid w:val="00CB66BF"/>
    <w:rsid w:val="00CB66FD"/>
    <w:rsid w:val="00CB6759"/>
    <w:rsid w:val="00CB67DB"/>
    <w:rsid w:val="00CB684C"/>
    <w:rsid w:val="00CB6F41"/>
    <w:rsid w:val="00CB71E6"/>
    <w:rsid w:val="00CB72AC"/>
    <w:rsid w:val="00CB7648"/>
    <w:rsid w:val="00CB79A4"/>
    <w:rsid w:val="00CB7B6B"/>
    <w:rsid w:val="00CB7CDC"/>
    <w:rsid w:val="00CB7CF2"/>
    <w:rsid w:val="00CB7DF4"/>
    <w:rsid w:val="00CB7F5F"/>
    <w:rsid w:val="00CB7F80"/>
    <w:rsid w:val="00CC00B7"/>
    <w:rsid w:val="00CC0304"/>
    <w:rsid w:val="00CC034B"/>
    <w:rsid w:val="00CC07B6"/>
    <w:rsid w:val="00CC07BA"/>
    <w:rsid w:val="00CC099A"/>
    <w:rsid w:val="00CC09BB"/>
    <w:rsid w:val="00CC0A6C"/>
    <w:rsid w:val="00CC0AA7"/>
    <w:rsid w:val="00CC0E56"/>
    <w:rsid w:val="00CC1005"/>
    <w:rsid w:val="00CC14BC"/>
    <w:rsid w:val="00CC14F9"/>
    <w:rsid w:val="00CC153E"/>
    <w:rsid w:val="00CC1555"/>
    <w:rsid w:val="00CC172A"/>
    <w:rsid w:val="00CC17A5"/>
    <w:rsid w:val="00CC1A18"/>
    <w:rsid w:val="00CC1CF9"/>
    <w:rsid w:val="00CC1D2E"/>
    <w:rsid w:val="00CC1E3E"/>
    <w:rsid w:val="00CC1E40"/>
    <w:rsid w:val="00CC1EA8"/>
    <w:rsid w:val="00CC21A6"/>
    <w:rsid w:val="00CC27F5"/>
    <w:rsid w:val="00CC2D18"/>
    <w:rsid w:val="00CC2E33"/>
    <w:rsid w:val="00CC2EEC"/>
    <w:rsid w:val="00CC2EFE"/>
    <w:rsid w:val="00CC32B0"/>
    <w:rsid w:val="00CC33CB"/>
    <w:rsid w:val="00CC3970"/>
    <w:rsid w:val="00CC3A3A"/>
    <w:rsid w:val="00CC3AB6"/>
    <w:rsid w:val="00CC3B1C"/>
    <w:rsid w:val="00CC3BEB"/>
    <w:rsid w:val="00CC3C14"/>
    <w:rsid w:val="00CC3D5F"/>
    <w:rsid w:val="00CC3D8D"/>
    <w:rsid w:val="00CC3E8C"/>
    <w:rsid w:val="00CC400F"/>
    <w:rsid w:val="00CC40D2"/>
    <w:rsid w:val="00CC4365"/>
    <w:rsid w:val="00CC43C8"/>
    <w:rsid w:val="00CC4731"/>
    <w:rsid w:val="00CC49F5"/>
    <w:rsid w:val="00CC4B24"/>
    <w:rsid w:val="00CC4C5E"/>
    <w:rsid w:val="00CC4CD7"/>
    <w:rsid w:val="00CC4EB8"/>
    <w:rsid w:val="00CC4EF6"/>
    <w:rsid w:val="00CC4F4C"/>
    <w:rsid w:val="00CC4F58"/>
    <w:rsid w:val="00CC4F5B"/>
    <w:rsid w:val="00CC5622"/>
    <w:rsid w:val="00CC569F"/>
    <w:rsid w:val="00CC5748"/>
    <w:rsid w:val="00CC57AE"/>
    <w:rsid w:val="00CC57BD"/>
    <w:rsid w:val="00CC5915"/>
    <w:rsid w:val="00CC5A8E"/>
    <w:rsid w:val="00CC5F6C"/>
    <w:rsid w:val="00CC606C"/>
    <w:rsid w:val="00CC620F"/>
    <w:rsid w:val="00CC63C0"/>
    <w:rsid w:val="00CC6495"/>
    <w:rsid w:val="00CC652C"/>
    <w:rsid w:val="00CC6A7F"/>
    <w:rsid w:val="00CC728B"/>
    <w:rsid w:val="00CC730A"/>
    <w:rsid w:val="00CC7356"/>
    <w:rsid w:val="00CC74CA"/>
    <w:rsid w:val="00CC74D5"/>
    <w:rsid w:val="00CC75C0"/>
    <w:rsid w:val="00CC78BA"/>
    <w:rsid w:val="00CC7A6D"/>
    <w:rsid w:val="00CC7DF5"/>
    <w:rsid w:val="00CD00AA"/>
    <w:rsid w:val="00CD04B6"/>
    <w:rsid w:val="00CD0740"/>
    <w:rsid w:val="00CD0768"/>
    <w:rsid w:val="00CD0B87"/>
    <w:rsid w:val="00CD1121"/>
    <w:rsid w:val="00CD14CB"/>
    <w:rsid w:val="00CD179D"/>
    <w:rsid w:val="00CD18E9"/>
    <w:rsid w:val="00CD196B"/>
    <w:rsid w:val="00CD1D6E"/>
    <w:rsid w:val="00CD1E74"/>
    <w:rsid w:val="00CD1FA3"/>
    <w:rsid w:val="00CD20AE"/>
    <w:rsid w:val="00CD219E"/>
    <w:rsid w:val="00CD21B4"/>
    <w:rsid w:val="00CD2293"/>
    <w:rsid w:val="00CD24AB"/>
    <w:rsid w:val="00CD2585"/>
    <w:rsid w:val="00CD283A"/>
    <w:rsid w:val="00CD2C00"/>
    <w:rsid w:val="00CD2ED4"/>
    <w:rsid w:val="00CD309B"/>
    <w:rsid w:val="00CD3122"/>
    <w:rsid w:val="00CD325D"/>
    <w:rsid w:val="00CD334A"/>
    <w:rsid w:val="00CD3372"/>
    <w:rsid w:val="00CD3421"/>
    <w:rsid w:val="00CD35F4"/>
    <w:rsid w:val="00CD3727"/>
    <w:rsid w:val="00CD37FC"/>
    <w:rsid w:val="00CD398E"/>
    <w:rsid w:val="00CD3AF1"/>
    <w:rsid w:val="00CD3B95"/>
    <w:rsid w:val="00CD3C3B"/>
    <w:rsid w:val="00CD3D0C"/>
    <w:rsid w:val="00CD3D4B"/>
    <w:rsid w:val="00CD3F09"/>
    <w:rsid w:val="00CD3FAF"/>
    <w:rsid w:val="00CD404B"/>
    <w:rsid w:val="00CD454E"/>
    <w:rsid w:val="00CD45D4"/>
    <w:rsid w:val="00CD4893"/>
    <w:rsid w:val="00CD492B"/>
    <w:rsid w:val="00CD4ED8"/>
    <w:rsid w:val="00CD514D"/>
    <w:rsid w:val="00CD5455"/>
    <w:rsid w:val="00CD5768"/>
    <w:rsid w:val="00CD5A0F"/>
    <w:rsid w:val="00CD5ADA"/>
    <w:rsid w:val="00CD5C02"/>
    <w:rsid w:val="00CD5E54"/>
    <w:rsid w:val="00CD5F80"/>
    <w:rsid w:val="00CD6087"/>
    <w:rsid w:val="00CD60EC"/>
    <w:rsid w:val="00CD61E3"/>
    <w:rsid w:val="00CD6259"/>
    <w:rsid w:val="00CD6823"/>
    <w:rsid w:val="00CD68AC"/>
    <w:rsid w:val="00CD6D63"/>
    <w:rsid w:val="00CD6E0B"/>
    <w:rsid w:val="00CD707E"/>
    <w:rsid w:val="00CD70DB"/>
    <w:rsid w:val="00CD711C"/>
    <w:rsid w:val="00CD736C"/>
    <w:rsid w:val="00CD75A3"/>
    <w:rsid w:val="00CD787F"/>
    <w:rsid w:val="00CD7A86"/>
    <w:rsid w:val="00CD7CEA"/>
    <w:rsid w:val="00CD7EF2"/>
    <w:rsid w:val="00CE025E"/>
    <w:rsid w:val="00CE030D"/>
    <w:rsid w:val="00CE03B6"/>
    <w:rsid w:val="00CE0462"/>
    <w:rsid w:val="00CE05EE"/>
    <w:rsid w:val="00CE05F2"/>
    <w:rsid w:val="00CE0CBF"/>
    <w:rsid w:val="00CE0E84"/>
    <w:rsid w:val="00CE0F12"/>
    <w:rsid w:val="00CE112E"/>
    <w:rsid w:val="00CE1225"/>
    <w:rsid w:val="00CE1287"/>
    <w:rsid w:val="00CE12F3"/>
    <w:rsid w:val="00CE1302"/>
    <w:rsid w:val="00CE132D"/>
    <w:rsid w:val="00CE143E"/>
    <w:rsid w:val="00CE14A0"/>
    <w:rsid w:val="00CE1512"/>
    <w:rsid w:val="00CE19F2"/>
    <w:rsid w:val="00CE1C4D"/>
    <w:rsid w:val="00CE253D"/>
    <w:rsid w:val="00CE2858"/>
    <w:rsid w:val="00CE2992"/>
    <w:rsid w:val="00CE29B3"/>
    <w:rsid w:val="00CE2F5D"/>
    <w:rsid w:val="00CE3180"/>
    <w:rsid w:val="00CE31C2"/>
    <w:rsid w:val="00CE3257"/>
    <w:rsid w:val="00CE33B4"/>
    <w:rsid w:val="00CE353C"/>
    <w:rsid w:val="00CE3597"/>
    <w:rsid w:val="00CE35B1"/>
    <w:rsid w:val="00CE3625"/>
    <w:rsid w:val="00CE38AA"/>
    <w:rsid w:val="00CE3B81"/>
    <w:rsid w:val="00CE3CCC"/>
    <w:rsid w:val="00CE3CDC"/>
    <w:rsid w:val="00CE3D16"/>
    <w:rsid w:val="00CE3D41"/>
    <w:rsid w:val="00CE3FBA"/>
    <w:rsid w:val="00CE46E7"/>
    <w:rsid w:val="00CE517F"/>
    <w:rsid w:val="00CE525D"/>
    <w:rsid w:val="00CE5386"/>
    <w:rsid w:val="00CE53A7"/>
    <w:rsid w:val="00CE5814"/>
    <w:rsid w:val="00CE5854"/>
    <w:rsid w:val="00CE5B92"/>
    <w:rsid w:val="00CE5E50"/>
    <w:rsid w:val="00CE5F62"/>
    <w:rsid w:val="00CE61C3"/>
    <w:rsid w:val="00CE62ED"/>
    <w:rsid w:val="00CE630B"/>
    <w:rsid w:val="00CE644B"/>
    <w:rsid w:val="00CE6655"/>
    <w:rsid w:val="00CE680A"/>
    <w:rsid w:val="00CE69F3"/>
    <w:rsid w:val="00CE6AD5"/>
    <w:rsid w:val="00CE6BC5"/>
    <w:rsid w:val="00CE6E24"/>
    <w:rsid w:val="00CE6FFB"/>
    <w:rsid w:val="00CE712E"/>
    <w:rsid w:val="00CE71F8"/>
    <w:rsid w:val="00CE7250"/>
    <w:rsid w:val="00CE7392"/>
    <w:rsid w:val="00CE76BD"/>
    <w:rsid w:val="00CE781A"/>
    <w:rsid w:val="00CE7BFD"/>
    <w:rsid w:val="00CE7F40"/>
    <w:rsid w:val="00CF0131"/>
    <w:rsid w:val="00CF02AC"/>
    <w:rsid w:val="00CF0552"/>
    <w:rsid w:val="00CF057C"/>
    <w:rsid w:val="00CF06BC"/>
    <w:rsid w:val="00CF06E6"/>
    <w:rsid w:val="00CF0878"/>
    <w:rsid w:val="00CF08B8"/>
    <w:rsid w:val="00CF0CD1"/>
    <w:rsid w:val="00CF0CD7"/>
    <w:rsid w:val="00CF0D53"/>
    <w:rsid w:val="00CF0DD9"/>
    <w:rsid w:val="00CF163C"/>
    <w:rsid w:val="00CF1771"/>
    <w:rsid w:val="00CF1847"/>
    <w:rsid w:val="00CF18AB"/>
    <w:rsid w:val="00CF1AA6"/>
    <w:rsid w:val="00CF1C27"/>
    <w:rsid w:val="00CF1EF6"/>
    <w:rsid w:val="00CF2076"/>
    <w:rsid w:val="00CF20C8"/>
    <w:rsid w:val="00CF2174"/>
    <w:rsid w:val="00CF21CF"/>
    <w:rsid w:val="00CF22D9"/>
    <w:rsid w:val="00CF23EB"/>
    <w:rsid w:val="00CF2579"/>
    <w:rsid w:val="00CF2639"/>
    <w:rsid w:val="00CF2971"/>
    <w:rsid w:val="00CF2A06"/>
    <w:rsid w:val="00CF2C2E"/>
    <w:rsid w:val="00CF2EF5"/>
    <w:rsid w:val="00CF2FBF"/>
    <w:rsid w:val="00CF30BC"/>
    <w:rsid w:val="00CF33BA"/>
    <w:rsid w:val="00CF3672"/>
    <w:rsid w:val="00CF397A"/>
    <w:rsid w:val="00CF3C83"/>
    <w:rsid w:val="00CF3E2B"/>
    <w:rsid w:val="00CF3F01"/>
    <w:rsid w:val="00CF4050"/>
    <w:rsid w:val="00CF41AE"/>
    <w:rsid w:val="00CF4360"/>
    <w:rsid w:val="00CF4429"/>
    <w:rsid w:val="00CF494D"/>
    <w:rsid w:val="00CF495B"/>
    <w:rsid w:val="00CF496D"/>
    <w:rsid w:val="00CF4B3B"/>
    <w:rsid w:val="00CF4C4E"/>
    <w:rsid w:val="00CF4E38"/>
    <w:rsid w:val="00CF4E4D"/>
    <w:rsid w:val="00CF4F02"/>
    <w:rsid w:val="00CF4F88"/>
    <w:rsid w:val="00CF5239"/>
    <w:rsid w:val="00CF5572"/>
    <w:rsid w:val="00CF598B"/>
    <w:rsid w:val="00CF5A64"/>
    <w:rsid w:val="00CF5EE9"/>
    <w:rsid w:val="00CF6159"/>
    <w:rsid w:val="00CF61A3"/>
    <w:rsid w:val="00CF62A9"/>
    <w:rsid w:val="00CF6650"/>
    <w:rsid w:val="00CF66DE"/>
    <w:rsid w:val="00CF6848"/>
    <w:rsid w:val="00CF690F"/>
    <w:rsid w:val="00CF6A98"/>
    <w:rsid w:val="00CF6AF3"/>
    <w:rsid w:val="00CF6B46"/>
    <w:rsid w:val="00CF6C9A"/>
    <w:rsid w:val="00CF6DC2"/>
    <w:rsid w:val="00CF74F6"/>
    <w:rsid w:val="00CF760E"/>
    <w:rsid w:val="00CF76AE"/>
    <w:rsid w:val="00CF7896"/>
    <w:rsid w:val="00CF7A02"/>
    <w:rsid w:val="00CF7BF8"/>
    <w:rsid w:val="00CF7C7A"/>
    <w:rsid w:val="00CF7CCF"/>
    <w:rsid w:val="00CF7D8D"/>
    <w:rsid w:val="00CF7DDA"/>
    <w:rsid w:val="00D0033A"/>
    <w:rsid w:val="00D00522"/>
    <w:rsid w:val="00D00535"/>
    <w:rsid w:val="00D005B7"/>
    <w:rsid w:val="00D00B22"/>
    <w:rsid w:val="00D00DA0"/>
    <w:rsid w:val="00D00FCA"/>
    <w:rsid w:val="00D01239"/>
    <w:rsid w:val="00D01752"/>
    <w:rsid w:val="00D017EE"/>
    <w:rsid w:val="00D01C73"/>
    <w:rsid w:val="00D01C9F"/>
    <w:rsid w:val="00D0220F"/>
    <w:rsid w:val="00D02264"/>
    <w:rsid w:val="00D02369"/>
    <w:rsid w:val="00D024C7"/>
    <w:rsid w:val="00D0251D"/>
    <w:rsid w:val="00D0256A"/>
    <w:rsid w:val="00D02683"/>
    <w:rsid w:val="00D02A69"/>
    <w:rsid w:val="00D02AFC"/>
    <w:rsid w:val="00D02B7B"/>
    <w:rsid w:val="00D02C36"/>
    <w:rsid w:val="00D02E17"/>
    <w:rsid w:val="00D02F2F"/>
    <w:rsid w:val="00D0321D"/>
    <w:rsid w:val="00D035ED"/>
    <w:rsid w:val="00D03B36"/>
    <w:rsid w:val="00D03CA1"/>
    <w:rsid w:val="00D042F3"/>
    <w:rsid w:val="00D04621"/>
    <w:rsid w:val="00D04A63"/>
    <w:rsid w:val="00D04CF6"/>
    <w:rsid w:val="00D04FC8"/>
    <w:rsid w:val="00D050BA"/>
    <w:rsid w:val="00D053C7"/>
    <w:rsid w:val="00D05647"/>
    <w:rsid w:val="00D05689"/>
    <w:rsid w:val="00D05B47"/>
    <w:rsid w:val="00D05D30"/>
    <w:rsid w:val="00D05D8F"/>
    <w:rsid w:val="00D05F62"/>
    <w:rsid w:val="00D05FD4"/>
    <w:rsid w:val="00D06088"/>
    <w:rsid w:val="00D060CB"/>
    <w:rsid w:val="00D0629F"/>
    <w:rsid w:val="00D063B9"/>
    <w:rsid w:val="00D0675C"/>
    <w:rsid w:val="00D06800"/>
    <w:rsid w:val="00D06B22"/>
    <w:rsid w:val="00D06BCA"/>
    <w:rsid w:val="00D06DED"/>
    <w:rsid w:val="00D070AA"/>
    <w:rsid w:val="00D070AD"/>
    <w:rsid w:val="00D072E7"/>
    <w:rsid w:val="00D0730A"/>
    <w:rsid w:val="00D073D1"/>
    <w:rsid w:val="00D078A7"/>
    <w:rsid w:val="00D078A9"/>
    <w:rsid w:val="00D078C9"/>
    <w:rsid w:val="00D078D2"/>
    <w:rsid w:val="00D07C74"/>
    <w:rsid w:val="00D07CDC"/>
    <w:rsid w:val="00D07D73"/>
    <w:rsid w:val="00D07DCA"/>
    <w:rsid w:val="00D07E5F"/>
    <w:rsid w:val="00D07E66"/>
    <w:rsid w:val="00D1023A"/>
    <w:rsid w:val="00D10A74"/>
    <w:rsid w:val="00D10B04"/>
    <w:rsid w:val="00D10C7D"/>
    <w:rsid w:val="00D10D83"/>
    <w:rsid w:val="00D110DE"/>
    <w:rsid w:val="00D1121C"/>
    <w:rsid w:val="00D113AD"/>
    <w:rsid w:val="00D11529"/>
    <w:rsid w:val="00D11672"/>
    <w:rsid w:val="00D11873"/>
    <w:rsid w:val="00D118F6"/>
    <w:rsid w:val="00D11D16"/>
    <w:rsid w:val="00D11E2D"/>
    <w:rsid w:val="00D11FAE"/>
    <w:rsid w:val="00D122E3"/>
    <w:rsid w:val="00D12371"/>
    <w:rsid w:val="00D12440"/>
    <w:rsid w:val="00D1249E"/>
    <w:rsid w:val="00D126E6"/>
    <w:rsid w:val="00D126F8"/>
    <w:rsid w:val="00D128F5"/>
    <w:rsid w:val="00D12B75"/>
    <w:rsid w:val="00D12CB4"/>
    <w:rsid w:val="00D1303E"/>
    <w:rsid w:val="00D133A1"/>
    <w:rsid w:val="00D13425"/>
    <w:rsid w:val="00D13451"/>
    <w:rsid w:val="00D134B9"/>
    <w:rsid w:val="00D13820"/>
    <w:rsid w:val="00D1384D"/>
    <w:rsid w:val="00D13880"/>
    <w:rsid w:val="00D139C5"/>
    <w:rsid w:val="00D13A1D"/>
    <w:rsid w:val="00D13BBC"/>
    <w:rsid w:val="00D13CF4"/>
    <w:rsid w:val="00D13F9F"/>
    <w:rsid w:val="00D14020"/>
    <w:rsid w:val="00D1404F"/>
    <w:rsid w:val="00D141C9"/>
    <w:rsid w:val="00D14204"/>
    <w:rsid w:val="00D14300"/>
    <w:rsid w:val="00D14854"/>
    <w:rsid w:val="00D14989"/>
    <w:rsid w:val="00D150C5"/>
    <w:rsid w:val="00D1552A"/>
    <w:rsid w:val="00D1552F"/>
    <w:rsid w:val="00D15A2B"/>
    <w:rsid w:val="00D15B7B"/>
    <w:rsid w:val="00D15D9D"/>
    <w:rsid w:val="00D16064"/>
    <w:rsid w:val="00D161CA"/>
    <w:rsid w:val="00D1624D"/>
    <w:rsid w:val="00D16632"/>
    <w:rsid w:val="00D16677"/>
    <w:rsid w:val="00D167A4"/>
    <w:rsid w:val="00D16E83"/>
    <w:rsid w:val="00D16F0D"/>
    <w:rsid w:val="00D17550"/>
    <w:rsid w:val="00D1760A"/>
    <w:rsid w:val="00D17869"/>
    <w:rsid w:val="00D1792B"/>
    <w:rsid w:val="00D17E8C"/>
    <w:rsid w:val="00D17F37"/>
    <w:rsid w:val="00D17FDC"/>
    <w:rsid w:val="00D2003A"/>
    <w:rsid w:val="00D2016A"/>
    <w:rsid w:val="00D202D3"/>
    <w:rsid w:val="00D20438"/>
    <w:rsid w:val="00D2056A"/>
    <w:rsid w:val="00D208C3"/>
    <w:rsid w:val="00D20995"/>
    <w:rsid w:val="00D20B24"/>
    <w:rsid w:val="00D21123"/>
    <w:rsid w:val="00D215BF"/>
    <w:rsid w:val="00D215DA"/>
    <w:rsid w:val="00D2166C"/>
    <w:rsid w:val="00D2171B"/>
    <w:rsid w:val="00D2176E"/>
    <w:rsid w:val="00D217CE"/>
    <w:rsid w:val="00D21A77"/>
    <w:rsid w:val="00D21D8E"/>
    <w:rsid w:val="00D21DDB"/>
    <w:rsid w:val="00D21E06"/>
    <w:rsid w:val="00D21E67"/>
    <w:rsid w:val="00D22148"/>
    <w:rsid w:val="00D22385"/>
    <w:rsid w:val="00D22406"/>
    <w:rsid w:val="00D22555"/>
    <w:rsid w:val="00D22611"/>
    <w:rsid w:val="00D22704"/>
    <w:rsid w:val="00D22834"/>
    <w:rsid w:val="00D229A3"/>
    <w:rsid w:val="00D22A24"/>
    <w:rsid w:val="00D22BA2"/>
    <w:rsid w:val="00D22D40"/>
    <w:rsid w:val="00D232E5"/>
    <w:rsid w:val="00D2348D"/>
    <w:rsid w:val="00D23556"/>
    <w:rsid w:val="00D2380F"/>
    <w:rsid w:val="00D239AD"/>
    <w:rsid w:val="00D239F9"/>
    <w:rsid w:val="00D23A1F"/>
    <w:rsid w:val="00D23B89"/>
    <w:rsid w:val="00D23BE2"/>
    <w:rsid w:val="00D23CE2"/>
    <w:rsid w:val="00D23E08"/>
    <w:rsid w:val="00D2404F"/>
    <w:rsid w:val="00D244D5"/>
    <w:rsid w:val="00D24602"/>
    <w:rsid w:val="00D248B7"/>
    <w:rsid w:val="00D24BC8"/>
    <w:rsid w:val="00D24D04"/>
    <w:rsid w:val="00D24E65"/>
    <w:rsid w:val="00D24FAA"/>
    <w:rsid w:val="00D256CC"/>
    <w:rsid w:val="00D25866"/>
    <w:rsid w:val="00D258DF"/>
    <w:rsid w:val="00D25A61"/>
    <w:rsid w:val="00D25E03"/>
    <w:rsid w:val="00D2614B"/>
    <w:rsid w:val="00D261FB"/>
    <w:rsid w:val="00D26283"/>
    <w:rsid w:val="00D263B5"/>
    <w:rsid w:val="00D26586"/>
    <w:rsid w:val="00D2664C"/>
    <w:rsid w:val="00D2670D"/>
    <w:rsid w:val="00D26B2E"/>
    <w:rsid w:val="00D26BF2"/>
    <w:rsid w:val="00D26D72"/>
    <w:rsid w:val="00D26DBE"/>
    <w:rsid w:val="00D27788"/>
    <w:rsid w:val="00D277F4"/>
    <w:rsid w:val="00D27AAD"/>
    <w:rsid w:val="00D27B1B"/>
    <w:rsid w:val="00D27DE0"/>
    <w:rsid w:val="00D27F01"/>
    <w:rsid w:val="00D27FB6"/>
    <w:rsid w:val="00D3013B"/>
    <w:rsid w:val="00D301F6"/>
    <w:rsid w:val="00D3022D"/>
    <w:rsid w:val="00D3024F"/>
    <w:rsid w:val="00D30373"/>
    <w:rsid w:val="00D304D8"/>
    <w:rsid w:val="00D304F5"/>
    <w:rsid w:val="00D306C6"/>
    <w:rsid w:val="00D30707"/>
    <w:rsid w:val="00D309B2"/>
    <w:rsid w:val="00D309D3"/>
    <w:rsid w:val="00D30A4B"/>
    <w:rsid w:val="00D30C46"/>
    <w:rsid w:val="00D30EB3"/>
    <w:rsid w:val="00D30FC7"/>
    <w:rsid w:val="00D311F1"/>
    <w:rsid w:val="00D31551"/>
    <w:rsid w:val="00D31B9F"/>
    <w:rsid w:val="00D31BEA"/>
    <w:rsid w:val="00D31C69"/>
    <w:rsid w:val="00D32088"/>
    <w:rsid w:val="00D3228D"/>
    <w:rsid w:val="00D322CF"/>
    <w:rsid w:val="00D3295C"/>
    <w:rsid w:val="00D32B0A"/>
    <w:rsid w:val="00D3322A"/>
    <w:rsid w:val="00D33313"/>
    <w:rsid w:val="00D33379"/>
    <w:rsid w:val="00D333D7"/>
    <w:rsid w:val="00D33410"/>
    <w:rsid w:val="00D33418"/>
    <w:rsid w:val="00D33458"/>
    <w:rsid w:val="00D33A9A"/>
    <w:rsid w:val="00D33AFC"/>
    <w:rsid w:val="00D33C0E"/>
    <w:rsid w:val="00D33C2E"/>
    <w:rsid w:val="00D33CDF"/>
    <w:rsid w:val="00D33E11"/>
    <w:rsid w:val="00D34097"/>
    <w:rsid w:val="00D3410B"/>
    <w:rsid w:val="00D3423D"/>
    <w:rsid w:val="00D344C9"/>
    <w:rsid w:val="00D34876"/>
    <w:rsid w:val="00D34965"/>
    <w:rsid w:val="00D35092"/>
    <w:rsid w:val="00D35226"/>
    <w:rsid w:val="00D3543F"/>
    <w:rsid w:val="00D354CF"/>
    <w:rsid w:val="00D35857"/>
    <w:rsid w:val="00D358B2"/>
    <w:rsid w:val="00D359BB"/>
    <w:rsid w:val="00D35BF5"/>
    <w:rsid w:val="00D35D9A"/>
    <w:rsid w:val="00D35F1E"/>
    <w:rsid w:val="00D35F81"/>
    <w:rsid w:val="00D3609F"/>
    <w:rsid w:val="00D3610A"/>
    <w:rsid w:val="00D36357"/>
    <w:rsid w:val="00D366C8"/>
    <w:rsid w:val="00D3679F"/>
    <w:rsid w:val="00D3680E"/>
    <w:rsid w:val="00D368C6"/>
    <w:rsid w:val="00D369DF"/>
    <w:rsid w:val="00D36C8E"/>
    <w:rsid w:val="00D36D5A"/>
    <w:rsid w:val="00D3701F"/>
    <w:rsid w:val="00D372A1"/>
    <w:rsid w:val="00D372DC"/>
    <w:rsid w:val="00D3734B"/>
    <w:rsid w:val="00D3782F"/>
    <w:rsid w:val="00D37A26"/>
    <w:rsid w:val="00D37C2D"/>
    <w:rsid w:val="00D37F6A"/>
    <w:rsid w:val="00D40109"/>
    <w:rsid w:val="00D403C6"/>
    <w:rsid w:val="00D40429"/>
    <w:rsid w:val="00D404CE"/>
    <w:rsid w:val="00D40A5C"/>
    <w:rsid w:val="00D40D2C"/>
    <w:rsid w:val="00D40D79"/>
    <w:rsid w:val="00D40DC0"/>
    <w:rsid w:val="00D40E25"/>
    <w:rsid w:val="00D40E78"/>
    <w:rsid w:val="00D40F41"/>
    <w:rsid w:val="00D40F5C"/>
    <w:rsid w:val="00D41009"/>
    <w:rsid w:val="00D4110B"/>
    <w:rsid w:val="00D4111A"/>
    <w:rsid w:val="00D41169"/>
    <w:rsid w:val="00D41469"/>
    <w:rsid w:val="00D41901"/>
    <w:rsid w:val="00D4195E"/>
    <w:rsid w:val="00D4197A"/>
    <w:rsid w:val="00D41B24"/>
    <w:rsid w:val="00D41CD0"/>
    <w:rsid w:val="00D41E6C"/>
    <w:rsid w:val="00D421D9"/>
    <w:rsid w:val="00D42223"/>
    <w:rsid w:val="00D422E4"/>
    <w:rsid w:val="00D424E7"/>
    <w:rsid w:val="00D426FB"/>
    <w:rsid w:val="00D428C1"/>
    <w:rsid w:val="00D42B71"/>
    <w:rsid w:val="00D42D5D"/>
    <w:rsid w:val="00D42DC4"/>
    <w:rsid w:val="00D42E52"/>
    <w:rsid w:val="00D43888"/>
    <w:rsid w:val="00D43BF4"/>
    <w:rsid w:val="00D43FA8"/>
    <w:rsid w:val="00D44291"/>
    <w:rsid w:val="00D4429F"/>
    <w:rsid w:val="00D4456C"/>
    <w:rsid w:val="00D448BD"/>
    <w:rsid w:val="00D44A5C"/>
    <w:rsid w:val="00D44D2C"/>
    <w:rsid w:val="00D44E75"/>
    <w:rsid w:val="00D44F09"/>
    <w:rsid w:val="00D44FDF"/>
    <w:rsid w:val="00D45051"/>
    <w:rsid w:val="00D45451"/>
    <w:rsid w:val="00D45459"/>
    <w:rsid w:val="00D45619"/>
    <w:rsid w:val="00D4566C"/>
    <w:rsid w:val="00D45819"/>
    <w:rsid w:val="00D459CE"/>
    <w:rsid w:val="00D45B68"/>
    <w:rsid w:val="00D45BE6"/>
    <w:rsid w:val="00D45BF9"/>
    <w:rsid w:val="00D46280"/>
    <w:rsid w:val="00D465BC"/>
    <w:rsid w:val="00D466E5"/>
    <w:rsid w:val="00D467C7"/>
    <w:rsid w:val="00D4688E"/>
    <w:rsid w:val="00D46C63"/>
    <w:rsid w:val="00D46F2D"/>
    <w:rsid w:val="00D471EF"/>
    <w:rsid w:val="00D47383"/>
    <w:rsid w:val="00D475CC"/>
    <w:rsid w:val="00D4766F"/>
    <w:rsid w:val="00D477E2"/>
    <w:rsid w:val="00D4785C"/>
    <w:rsid w:val="00D47A34"/>
    <w:rsid w:val="00D47AE4"/>
    <w:rsid w:val="00D47F1A"/>
    <w:rsid w:val="00D5044A"/>
    <w:rsid w:val="00D5073F"/>
    <w:rsid w:val="00D50772"/>
    <w:rsid w:val="00D50877"/>
    <w:rsid w:val="00D508A5"/>
    <w:rsid w:val="00D50C59"/>
    <w:rsid w:val="00D50C82"/>
    <w:rsid w:val="00D50C96"/>
    <w:rsid w:val="00D50CF3"/>
    <w:rsid w:val="00D50E16"/>
    <w:rsid w:val="00D50F95"/>
    <w:rsid w:val="00D5102A"/>
    <w:rsid w:val="00D51083"/>
    <w:rsid w:val="00D51089"/>
    <w:rsid w:val="00D512D1"/>
    <w:rsid w:val="00D513F0"/>
    <w:rsid w:val="00D5144F"/>
    <w:rsid w:val="00D51565"/>
    <w:rsid w:val="00D5168B"/>
    <w:rsid w:val="00D51AAF"/>
    <w:rsid w:val="00D51DB2"/>
    <w:rsid w:val="00D51F40"/>
    <w:rsid w:val="00D51F84"/>
    <w:rsid w:val="00D5206D"/>
    <w:rsid w:val="00D52200"/>
    <w:rsid w:val="00D5223F"/>
    <w:rsid w:val="00D52283"/>
    <w:rsid w:val="00D52400"/>
    <w:rsid w:val="00D527A2"/>
    <w:rsid w:val="00D527F4"/>
    <w:rsid w:val="00D52A9A"/>
    <w:rsid w:val="00D52C94"/>
    <w:rsid w:val="00D52DA6"/>
    <w:rsid w:val="00D52E1D"/>
    <w:rsid w:val="00D52F35"/>
    <w:rsid w:val="00D5310C"/>
    <w:rsid w:val="00D533C1"/>
    <w:rsid w:val="00D53598"/>
    <w:rsid w:val="00D53621"/>
    <w:rsid w:val="00D53768"/>
    <w:rsid w:val="00D537B0"/>
    <w:rsid w:val="00D53B0E"/>
    <w:rsid w:val="00D53BCA"/>
    <w:rsid w:val="00D53D4F"/>
    <w:rsid w:val="00D53F15"/>
    <w:rsid w:val="00D5419B"/>
    <w:rsid w:val="00D54370"/>
    <w:rsid w:val="00D5438E"/>
    <w:rsid w:val="00D5444C"/>
    <w:rsid w:val="00D545BB"/>
    <w:rsid w:val="00D54C59"/>
    <w:rsid w:val="00D54CA0"/>
    <w:rsid w:val="00D54D88"/>
    <w:rsid w:val="00D54F59"/>
    <w:rsid w:val="00D550ED"/>
    <w:rsid w:val="00D550F2"/>
    <w:rsid w:val="00D551E6"/>
    <w:rsid w:val="00D5521C"/>
    <w:rsid w:val="00D554E6"/>
    <w:rsid w:val="00D55723"/>
    <w:rsid w:val="00D557D4"/>
    <w:rsid w:val="00D558A7"/>
    <w:rsid w:val="00D5591F"/>
    <w:rsid w:val="00D55B68"/>
    <w:rsid w:val="00D55BD5"/>
    <w:rsid w:val="00D55C37"/>
    <w:rsid w:val="00D55C9A"/>
    <w:rsid w:val="00D55D0C"/>
    <w:rsid w:val="00D55D12"/>
    <w:rsid w:val="00D5623C"/>
    <w:rsid w:val="00D56330"/>
    <w:rsid w:val="00D563C2"/>
    <w:rsid w:val="00D56587"/>
    <w:rsid w:val="00D56789"/>
    <w:rsid w:val="00D56810"/>
    <w:rsid w:val="00D56993"/>
    <w:rsid w:val="00D56C31"/>
    <w:rsid w:val="00D56D65"/>
    <w:rsid w:val="00D57012"/>
    <w:rsid w:val="00D5728E"/>
    <w:rsid w:val="00D572B2"/>
    <w:rsid w:val="00D5740A"/>
    <w:rsid w:val="00D57A29"/>
    <w:rsid w:val="00D57AC0"/>
    <w:rsid w:val="00D57C20"/>
    <w:rsid w:val="00D57CD2"/>
    <w:rsid w:val="00D57CFA"/>
    <w:rsid w:val="00D57F0A"/>
    <w:rsid w:val="00D57FB6"/>
    <w:rsid w:val="00D6007E"/>
    <w:rsid w:val="00D60207"/>
    <w:rsid w:val="00D6041F"/>
    <w:rsid w:val="00D6078E"/>
    <w:rsid w:val="00D60BCB"/>
    <w:rsid w:val="00D60C1A"/>
    <w:rsid w:val="00D60CB2"/>
    <w:rsid w:val="00D60DD4"/>
    <w:rsid w:val="00D60E27"/>
    <w:rsid w:val="00D610FA"/>
    <w:rsid w:val="00D611E4"/>
    <w:rsid w:val="00D615F2"/>
    <w:rsid w:val="00D61697"/>
    <w:rsid w:val="00D61B68"/>
    <w:rsid w:val="00D61F7D"/>
    <w:rsid w:val="00D61F85"/>
    <w:rsid w:val="00D62243"/>
    <w:rsid w:val="00D62383"/>
    <w:rsid w:val="00D623BB"/>
    <w:rsid w:val="00D6278F"/>
    <w:rsid w:val="00D6288F"/>
    <w:rsid w:val="00D62949"/>
    <w:rsid w:val="00D629D3"/>
    <w:rsid w:val="00D62A11"/>
    <w:rsid w:val="00D62ACD"/>
    <w:rsid w:val="00D62D44"/>
    <w:rsid w:val="00D62DEC"/>
    <w:rsid w:val="00D62E00"/>
    <w:rsid w:val="00D63700"/>
    <w:rsid w:val="00D63BAD"/>
    <w:rsid w:val="00D63E7A"/>
    <w:rsid w:val="00D6410E"/>
    <w:rsid w:val="00D6420A"/>
    <w:rsid w:val="00D64259"/>
    <w:rsid w:val="00D642AA"/>
    <w:rsid w:val="00D6447E"/>
    <w:rsid w:val="00D645BF"/>
    <w:rsid w:val="00D647F9"/>
    <w:rsid w:val="00D6485C"/>
    <w:rsid w:val="00D6489A"/>
    <w:rsid w:val="00D6491B"/>
    <w:rsid w:val="00D6498E"/>
    <w:rsid w:val="00D64CB8"/>
    <w:rsid w:val="00D6506C"/>
    <w:rsid w:val="00D65087"/>
    <w:rsid w:val="00D6528D"/>
    <w:rsid w:val="00D65339"/>
    <w:rsid w:val="00D65404"/>
    <w:rsid w:val="00D6575A"/>
    <w:rsid w:val="00D65837"/>
    <w:rsid w:val="00D659D5"/>
    <w:rsid w:val="00D65C5C"/>
    <w:rsid w:val="00D65DD6"/>
    <w:rsid w:val="00D65EA7"/>
    <w:rsid w:val="00D66008"/>
    <w:rsid w:val="00D66022"/>
    <w:rsid w:val="00D66065"/>
    <w:rsid w:val="00D6646E"/>
    <w:rsid w:val="00D668F4"/>
    <w:rsid w:val="00D66C31"/>
    <w:rsid w:val="00D66C66"/>
    <w:rsid w:val="00D66CE6"/>
    <w:rsid w:val="00D66CEF"/>
    <w:rsid w:val="00D66DAA"/>
    <w:rsid w:val="00D671EF"/>
    <w:rsid w:val="00D674E6"/>
    <w:rsid w:val="00D6754E"/>
    <w:rsid w:val="00D67888"/>
    <w:rsid w:val="00D678B9"/>
    <w:rsid w:val="00D70025"/>
    <w:rsid w:val="00D7010A"/>
    <w:rsid w:val="00D7040B"/>
    <w:rsid w:val="00D7053D"/>
    <w:rsid w:val="00D7056F"/>
    <w:rsid w:val="00D7066F"/>
    <w:rsid w:val="00D7079D"/>
    <w:rsid w:val="00D707EA"/>
    <w:rsid w:val="00D70A0C"/>
    <w:rsid w:val="00D70B5B"/>
    <w:rsid w:val="00D70F5E"/>
    <w:rsid w:val="00D70F87"/>
    <w:rsid w:val="00D710ED"/>
    <w:rsid w:val="00D711D9"/>
    <w:rsid w:val="00D7123A"/>
    <w:rsid w:val="00D71385"/>
    <w:rsid w:val="00D7138F"/>
    <w:rsid w:val="00D716A9"/>
    <w:rsid w:val="00D71707"/>
    <w:rsid w:val="00D717F4"/>
    <w:rsid w:val="00D71B0C"/>
    <w:rsid w:val="00D71BD5"/>
    <w:rsid w:val="00D71FCD"/>
    <w:rsid w:val="00D72265"/>
    <w:rsid w:val="00D72334"/>
    <w:rsid w:val="00D72549"/>
    <w:rsid w:val="00D72633"/>
    <w:rsid w:val="00D72BD5"/>
    <w:rsid w:val="00D72BDC"/>
    <w:rsid w:val="00D72F56"/>
    <w:rsid w:val="00D73118"/>
    <w:rsid w:val="00D73347"/>
    <w:rsid w:val="00D734DB"/>
    <w:rsid w:val="00D7364D"/>
    <w:rsid w:val="00D736C6"/>
    <w:rsid w:val="00D736F4"/>
    <w:rsid w:val="00D73A3C"/>
    <w:rsid w:val="00D73A6B"/>
    <w:rsid w:val="00D73C8F"/>
    <w:rsid w:val="00D73DAD"/>
    <w:rsid w:val="00D73E0D"/>
    <w:rsid w:val="00D73F38"/>
    <w:rsid w:val="00D74461"/>
    <w:rsid w:val="00D74915"/>
    <w:rsid w:val="00D74AF7"/>
    <w:rsid w:val="00D74B95"/>
    <w:rsid w:val="00D74CF7"/>
    <w:rsid w:val="00D7505F"/>
    <w:rsid w:val="00D75199"/>
    <w:rsid w:val="00D75277"/>
    <w:rsid w:val="00D753C3"/>
    <w:rsid w:val="00D753F4"/>
    <w:rsid w:val="00D75439"/>
    <w:rsid w:val="00D755A0"/>
    <w:rsid w:val="00D75843"/>
    <w:rsid w:val="00D758A1"/>
    <w:rsid w:val="00D75B37"/>
    <w:rsid w:val="00D75DCB"/>
    <w:rsid w:val="00D75E85"/>
    <w:rsid w:val="00D75F68"/>
    <w:rsid w:val="00D7643F"/>
    <w:rsid w:val="00D7649D"/>
    <w:rsid w:val="00D765DB"/>
    <w:rsid w:val="00D767DE"/>
    <w:rsid w:val="00D769F0"/>
    <w:rsid w:val="00D76C50"/>
    <w:rsid w:val="00D76E0D"/>
    <w:rsid w:val="00D76E83"/>
    <w:rsid w:val="00D76F2B"/>
    <w:rsid w:val="00D77106"/>
    <w:rsid w:val="00D771C9"/>
    <w:rsid w:val="00D7787D"/>
    <w:rsid w:val="00D77A7C"/>
    <w:rsid w:val="00D800A1"/>
    <w:rsid w:val="00D80102"/>
    <w:rsid w:val="00D8036A"/>
    <w:rsid w:val="00D8064A"/>
    <w:rsid w:val="00D806E9"/>
    <w:rsid w:val="00D80AB8"/>
    <w:rsid w:val="00D80C93"/>
    <w:rsid w:val="00D80CCB"/>
    <w:rsid w:val="00D810BF"/>
    <w:rsid w:val="00D8114B"/>
    <w:rsid w:val="00D81254"/>
    <w:rsid w:val="00D81307"/>
    <w:rsid w:val="00D81465"/>
    <w:rsid w:val="00D817FD"/>
    <w:rsid w:val="00D81F6B"/>
    <w:rsid w:val="00D820F3"/>
    <w:rsid w:val="00D82175"/>
    <w:rsid w:val="00D82779"/>
    <w:rsid w:val="00D829AC"/>
    <w:rsid w:val="00D829DC"/>
    <w:rsid w:val="00D82AA1"/>
    <w:rsid w:val="00D82F0B"/>
    <w:rsid w:val="00D83170"/>
    <w:rsid w:val="00D83392"/>
    <w:rsid w:val="00D83401"/>
    <w:rsid w:val="00D8373E"/>
    <w:rsid w:val="00D837F8"/>
    <w:rsid w:val="00D83850"/>
    <w:rsid w:val="00D83A05"/>
    <w:rsid w:val="00D83CFE"/>
    <w:rsid w:val="00D83F6E"/>
    <w:rsid w:val="00D840F2"/>
    <w:rsid w:val="00D84268"/>
    <w:rsid w:val="00D84278"/>
    <w:rsid w:val="00D844C0"/>
    <w:rsid w:val="00D846C5"/>
    <w:rsid w:val="00D847C6"/>
    <w:rsid w:val="00D848DD"/>
    <w:rsid w:val="00D85278"/>
    <w:rsid w:val="00D85815"/>
    <w:rsid w:val="00D8583B"/>
    <w:rsid w:val="00D85B62"/>
    <w:rsid w:val="00D85CC3"/>
    <w:rsid w:val="00D8654A"/>
    <w:rsid w:val="00D8666C"/>
    <w:rsid w:val="00D86A50"/>
    <w:rsid w:val="00D86ACF"/>
    <w:rsid w:val="00D86B37"/>
    <w:rsid w:val="00D86EF6"/>
    <w:rsid w:val="00D86FC8"/>
    <w:rsid w:val="00D87154"/>
    <w:rsid w:val="00D8739B"/>
    <w:rsid w:val="00D873AD"/>
    <w:rsid w:val="00D873BF"/>
    <w:rsid w:val="00D8752B"/>
    <w:rsid w:val="00D87635"/>
    <w:rsid w:val="00D8778A"/>
    <w:rsid w:val="00D87FC6"/>
    <w:rsid w:val="00D90196"/>
    <w:rsid w:val="00D90443"/>
    <w:rsid w:val="00D905DA"/>
    <w:rsid w:val="00D91009"/>
    <w:rsid w:val="00D910CB"/>
    <w:rsid w:val="00D9120D"/>
    <w:rsid w:val="00D9126A"/>
    <w:rsid w:val="00D912DF"/>
    <w:rsid w:val="00D9151F"/>
    <w:rsid w:val="00D919F7"/>
    <w:rsid w:val="00D91A37"/>
    <w:rsid w:val="00D91AEE"/>
    <w:rsid w:val="00D91F43"/>
    <w:rsid w:val="00D91F8C"/>
    <w:rsid w:val="00D9204D"/>
    <w:rsid w:val="00D92265"/>
    <w:rsid w:val="00D9226A"/>
    <w:rsid w:val="00D9227A"/>
    <w:rsid w:val="00D9230B"/>
    <w:rsid w:val="00D92432"/>
    <w:rsid w:val="00D9253C"/>
    <w:rsid w:val="00D92558"/>
    <w:rsid w:val="00D92633"/>
    <w:rsid w:val="00D927F3"/>
    <w:rsid w:val="00D928A8"/>
    <w:rsid w:val="00D92C71"/>
    <w:rsid w:val="00D92CBC"/>
    <w:rsid w:val="00D92F5F"/>
    <w:rsid w:val="00D92FD3"/>
    <w:rsid w:val="00D931F2"/>
    <w:rsid w:val="00D93211"/>
    <w:rsid w:val="00D9350B"/>
    <w:rsid w:val="00D938C1"/>
    <w:rsid w:val="00D938CE"/>
    <w:rsid w:val="00D93A53"/>
    <w:rsid w:val="00D93EF4"/>
    <w:rsid w:val="00D94909"/>
    <w:rsid w:val="00D94934"/>
    <w:rsid w:val="00D94B2F"/>
    <w:rsid w:val="00D94BB0"/>
    <w:rsid w:val="00D94C60"/>
    <w:rsid w:val="00D94FF3"/>
    <w:rsid w:val="00D95047"/>
    <w:rsid w:val="00D951F1"/>
    <w:rsid w:val="00D95322"/>
    <w:rsid w:val="00D95516"/>
    <w:rsid w:val="00D955B0"/>
    <w:rsid w:val="00D957C0"/>
    <w:rsid w:val="00D959FD"/>
    <w:rsid w:val="00D95BC2"/>
    <w:rsid w:val="00D95BFF"/>
    <w:rsid w:val="00D95C3D"/>
    <w:rsid w:val="00D95F45"/>
    <w:rsid w:val="00D96465"/>
    <w:rsid w:val="00D96496"/>
    <w:rsid w:val="00D965BF"/>
    <w:rsid w:val="00D96883"/>
    <w:rsid w:val="00D96AD5"/>
    <w:rsid w:val="00D96C9B"/>
    <w:rsid w:val="00D96D54"/>
    <w:rsid w:val="00D96E15"/>
    <w:rsid w:val="00D96FCE"/>
    <w:rsid w:val="00D9709E"/>
    <w:rsid w:val="00D971C6"/>
    <w:rsid w:val="00D97514"/>
    <w:rsid w:val="00D9793D"/>
    <w:rsid w:val="00D97A4D"/>
    <w:rsid w:val="00D97C59"/>
    <w:rsid w:val="00D97C92"/>
    <w:rsid w:val="00D97D08"/>
    <w:rsid w:val="00D97D27"/>
    <w:rsid w:val="00D97E86"/>
    <w:rsid w:val="00DA000D"/>
    <w:rsid w:val="00DA015E"/>
    <w:rsid w:val="00DA02EC"/>
    <w:rsid w:val="00DA0B91"/>
    <w:rsid w:val="00DA0FC0"/>
    <w:rsid w:val="00DA0FE2"/>
    <w:rsid w:val="00DA1094"/>
    <w:rsid w:val="00DA10F6"/>
    <w:rsid w:val="00DA1B6F"/>
    <w:rsid w:val="00DA1D75"/>
    <w:rsid w:val="00DA1D80"/>
    <w:rsid w:val="00DA1F1A"/>
    <w:rsid w:val="00DA2046"/>
    <w:rsid w:val="00DA2185"/>
    <w:rsid w:val="00DA23D2"/>
    <w:rsid w:val="00DA256E"/>
    <w:rsid w:val="00DA27E6"/>
    <w:rsid w:val="00DA29C4"/>
    <w:rsid w:val="00DA2D90"/>
    <w:rsid w:val="00DA310F"/>
    <w:rsid w:val="00DA3553"/>
    <w:rsid w:val="00DA364D"/>
    <w:rsid w:val="00DA3850"/>
    <w:rsid w:val="00DA38A7"/>
    <w:rsid w:val="00DA38EE"/>
    <w:rsid w:val="00DA3A26"/>
    <w:rsid w:val="00DA3B43"/>
    <w:rsid w:val="00DA3B7F"/>
    <w:rsid w:val="00DA3D8C"/>
    <w:rsid w:val="00DA3F00"/>
    <w:rsid w:val="00DA416A"/>
    <w:rsid w:val="00DA43CA"/>
    <w:rsid w:val="00DA4481"/>
    <w:rsid w:val="00DA4562"/>
    <w:rsid w:val="00DA46E3"/>
    <w:rsid w:val="00DA492A"/>
    <w:rsid w:val="00DA49D8"/>
    <w:rsid w:val="00DA4F69"/>
    <w:rsid w:val="00DA52BF"/>
    <w:rsid w:val="00DA5364"/>
    <w:rsid w:val="00DA54F6"/>
    <w:rsid w:val="00DA581C"/>
    <w:rsid w:val="00DA590C"/>
    <w:rsid w:val="00DA5A02"/>
    <w:rsid w:val="00DA5CA9"/>
    <w:rsid w:val="00DA5D63"/>
    <w:rsid w:val="00DA5E41"/>
    <w:rsid w:val="00DA5E7E"/>
    <w:rsid w:val="00DA5E98"/>
    <w:rsid w:val="00DA61A7"/>
    <w:rsid w:val="00DA624C"/>
    <w:rsid w:val="00DA632E"/>
    <w:rsid w:val="00DA6518"/>
    <w:rsid w:val="00DA675F"/>
    <w:rsid w:val="00DA6C10"/>
    <w:rsid w:val="00DA6FAE"/>
    <w:rsid w:val="00DA7018"/>
    <w:rsid w:val="00DA714A"/>
    <w:rsid w:val="00DA7154"/>
    <w:rsid w:val="00DA71AF"/>
    <w:rsid w:val="00DA727D"/>
    <w:rsid w:val="00DA74D1"/>
    <w:rsid w:val="00DA760E"/>
    <w:rsid w:val="00DA7A85"/>
    <w:rsid w:val="00DA7BC7"/>
    <w:rsid w:val="00DA7D2F"/>
    <w:rsid w:val="00DA7E4C"/>
    <w:rsid w:val="00DA7EC1"/>
    <w:rsid w:val="00DB005D"/>
    <w:rsid w:val="00DB01E8"/>
    <w:rsid w:val="00DB0247"/>
    <w:rsid w:val="00DB0564"/>
    <w:rsid w:val="00DB0D5D"/>
    <w:rsid w:val="00DB0E59"/>
    <w:rsid w:val="00DB0ECD"/>
    <w:rsid w:val="00DB118D"/>
    <w:rsid w:val="00DB13D7"/>
    <w:rsid w:val="00DB1539"/>
    <w:rsid w:val="00DB16F4"/>
    <w:rsid w:val="00DB1838"/>
    <w:rsid w:val="00DB1874"/>
    <w:rsid w:val="00DB1D47"/>
    <w:rsid w:val="00DB1F98"/>
    <w:rsid w:val="00DB1FF4"/>
    <w:rsid w:val="00DB2542"/>
    <w:rsid w:val="00DB2557"/>
    <w:rsid w:val="00DB270B"/>
    <w:rsid w:val="00DB273A"/>
    <w:rsid w:val="00DB27E1"/>
    <w:rsid w:val="00DB2983"/>
    <w:rsid w:val="00DB2CDC"/>
    <w:rsid w:val="00DB2CF9"/>
    <w:rsid w:val="00DB2D36"/>
    <w:rsid w:val="00DB2E0F"/>
    <w:rsid w:val="00DB2F94"/>
    <w:rsid w:val="00DB2FDC"/>
    <w:rsid w:val="00DB349E"/>
    <w:rsid w:val="00DB34D3"/>
    <w:rsid w:val="00DB35AA"/>
    <w:rsid w:val="00DB35C7"/>
    <w:rsid w:val="00DB3719"/>
    <w:rsid w:val="00DB37E0"/>
    <w:rsid w:val="00DB39DE"/>
    <w:rsid w:val="00DB3AF9"/>
    <w:rsid w:val="00DB3B4A"/>
    <w:rsid w:val="00DB3D0B"/>
    <w:rsid w:val="00DB3D52"/>
    <w:rsid w:val="00DB3E24"/>
    <w:rsid w:val="00DB42C3"/>
    <w:rsid w:val="00DB4322"/>
    <w:rsid w:val="00DB43B3"/>
    <w:rsid w:val="00DB4427"/>
    <w:rsid w:val="00DB452C"/>
    <w:rsid w:val="00DB4680"/>
    <w:rsid w:val="00DB4DD9"/>
    <w:rsid w:val="00DB4F9D"/>
    <w:rsid w:val="00DB5010"/>
    <w:rsid w:val="00DB5024"/>
    <w:rsid w:val="00DB56B6"/>
    <w:rsid w:val="00DB5799"/>
    <w:rsid w:val="00DB5A21"/>
    <w:rsid w:val="00DB5DEB"/>
    <w:rsid w:val="00DB5EE5"/>
    <w:rsid w:val="00DB6681"/>
    <w:rsid w:val="00DB6907"/>
    <w:rsid w:val="00DB6B89"/>
    <w:rsid w:val="00DB6EBC"/>
    <w:rsid w:val="00DB6F04"/>
    <w:rsid w:val="00DB6F92"/>
    <w:rsid w:val="00DB6FDF"/>
    <w:rsid w:val="00DB70B3"/>
    <w:rsid w:val="00DB7217"/>
    <w:rsid w:val="00DB749A"/>
    <w:rsid w:val="00DB7640"/>
    <w:rsid w:val="00DB78FA"/>
    <w:rsid w:val="00DB7910"/>
    <w:rsid w:val="00DB793F"/>
    <w:rsid w:val="00DB79EB"/>
    <w:rsid w:val="00DB7AE2"/>
    <w:rsid w:val="00DB7E00"/>
    <w:rsid w:val="00DB7E8C"/>
    <w:rsid w:val="00DC0518"/>
    <w:rsid w:val="00DC0645"/>
    <w:rsid w:val="00DC09DF"/>
    <w:rsid w:val="00DC0A19"/>
    <w:rsid w:val="00DC0B50"/>
    <w:rsid w:val="00DC0DB5"/>
    <w:rsid w:val="00DC0E18"/>
    <w:rsid w:val="00DC0F93"/>
    <w:rsid w:val="00DC1384"/>
    <w:rsid w:val="00DC1439"/>
    <w:rsid w:val="00DC1479"/>
    <w:rsid w:val="00DC1624"/>
    <w:rsid w:val="00DC1763"/>
    <w:rsid w:val="00DC1B4C"/>
    <w:rsid w:val="00DC1FCC"/>
    <w:rsid w:val="00DC22B7"/>
    <w:rsid w:val="00DC257F"/>
    <w:rsid w:val="00DC2898"/>
    <w:rsid w:val="00DC28A6"/>
    <w:rsid w:val="00DC28EC"/>
    <w:rsid w:val="00DC296D"/>
    <w:rsid w:val="00DC2E75"/>
    <w:rsid w:val="00DC31A6"/>
    <w:rsid w:val="00DC3295"/>
    <w:rsid w:val="00DC3417"/>
    <w:rsid w:val="00DC3922"/>
    <w:rsid w:val="00DC3DE4"/>
    <w:rsid w:val="00DC409A"/>
    <w:rsid w:val="00DC40BA"/>
    <w:rsid w:val="00DC41A2"/>
    <w:rsid w:val="00DC4330"/>
    <w:rsid w:val="00DC4405"/>
    <w:rsid w:val="00DC448B"/>
    <w:rsid w:val="00DC46D5"/>
    <w:rsid w:val="00DC48FE"/>
    <w:rsid w:val="00DC4935"/>
    <w:rsid w:val="00DC4CE8"/>
    <w:rsid w:val="00DC4D82"/>
    <w:rsid w:val="00DC4FE1"/>
    <w:rsid w:val="00DC5015"/>
    <w:rsid w:val="00DC5115"/>
    <w:rsid w:val="00DC5206"/>
    <w:rsid w:val="00DC522F"/>
    <w:rsid w:val="00DC5686"/>
    <w:rsid w:val="00DC588E"/>
    <w:rsid w:val="00DC5916"/>
    <w:rsid w:val="00DC5B84"/>
    <w:rsid w:val="00DC5DBA"/>
    <w:rsid w:val="00DC5E7A"/>
    <w:rsid w:val="00DC5FAB"/>
    <w:rsid w:val="00DC6035"/>
    <w:rsid w:val="00DC63B2"/>
    <w:rsid w:val="00DC65D8"/>
    <w:rsid w:val="00DC6870"/>
    <w:rsid w:val="00DC6877"/>
    <w:rsid w:val="00DC69C6"/>
    <w:rsid w:val="00DC69C7"/>
    <w:rsid w:val="00DC6A94"/>
    <w:rsid w:val="00DC6DC8"/>
    <w:rsid w:val="00DC6E29"/>
    <w:rsid w:val="00DC6E96"/>
    <w:rsid w:val="00DC76A7"/>
    <w:rsid w:val="00DC7890"/>
    <w:rsid w:val="00DC79A3"/>
    <w:rsid w:val="00DC7CE8"/>
    <w:rsid w:val="00DC7E92"/>
    <w:rsid w:val="00DC7FA2"/>
    <w:rsid w:val="00DC7FC6"/>
    <w:rsid w:val="00DD02C4"/>
    <w:rsid w:val="00DD02DD"/>
    <w:rsid w:val="00DD044C"/>
    <w:rsid w:val="00DD066C"/>
    <w:rsid w:val="00DD128A"/>
    <w:rsid w:val="00DD12B1"/>
    <w:rsid w:val="00DD12B5"/>
    <w:rsid w:val="00DD18BD"/>
    <w:rsid w:val="00DD1947"/>
    <w:rsid w:val="00DD1E75"/>
    <w:rsid w:val="00DD1EAA"/>
    <w:rsid w:val="00DD1ED7"/>
    <w:rsid w:val="00DD242B"/>
    <w:rsid w:val="00DD27F1"/>
    <w:rsid w:val="00DD2AFE"/>
    <w:rsid w:val="00DD2C6B"/>
    <w:rsid w:val="00DD2FE5"/>
    <w:rsid w:val="00DD3018"/>
    <w:rsid w:val="00DD32DF"/>
    <w:rsid w:val="00DD3401"/>
    <w:rsid w:val="00DD3430"/>
    <w:rsid w:val="00DD3480"/>
    <w:rsid w:val="00DD3565"/>
    <w:rsid w:val="00DD3615"/>
    <w:rsid w:val="00DD3E8A"/>
    <w:rsid w:val="00DD405B"/>
    <w:rsid w:val="00DD48E6"/>
    <w:rsid w:val="00DD49D3"/>
    <w:rsid w:val="00DD4A22"/>
    <w:rsid w:val="00DD4A2A"/>
    <w:rsid w:val="00DD4BA6"/>
    <w:rsid w:val="00DD4C19"/>
    <w:rsid w:val="00DD4CBB"/>
    <w:rsid w:val="00DD4F2A"/>
    <w:rsid w:val="00DD51CE"/>
    <w:rsid w:val="00DD5439"/>
    <w:rsid w:val="00DD550D"/>
    <w:rsid w:val="00DD5528"/>
    <w:rsid w:val="00DD5536"/>
    <w:rsid w:val="00DD59AB"/>
    <w:rsid w:val="00DD59DD"/>
    <w:rsid w:val="00DD5D1B"/>
    <w:rsid w:val="00DD5D2C"/>
    <w:rsid w:val="00DD5E0E"/>
    <w:rsid w:val="00DD5E33"/>
    <w:rsid w:val="00DD5FFE"/>
    <w:rsid w:val="00DD6140"/>
    <w:rsid w:val="00DD621D"/>
    <w:rsid w:val="00DD6396"/>
    <w:rsid w:val="00DD67B8"/>
    <w:rsid w:val="00DD6992"/>
    <w:rsid w:val="00DD6A0E"/>
    <w:rsid w:val="00DD6C70"/>
    <w:rsid w:val="00DD6DA2"/>
    <w:rsid w:val="00DD6EDC"/>
    <w:rsid w:val="00DD700A"/>
    <w:rsid w:val="00DD761C"/>
    <w:rsid w:val="00DD7A0C"/>
    <w:rsid w:val="00DD7AAF"/>
    <w:rsid w:val="00DD7C69"/>
    <w:rsid w:val="00DD7D03"/>
    <w:rsid w:val="00DE0171"/>
    <w:rsid w:val="00DE0333"/>
    <w:rsid w:val="00DE03E1"/>
    <w:rsid w:val="00DE0450"/>
    <w:rsid w:val="00DE0558"/>
    <w:rsid w:val="00DE067E"/>
    <w:rsid w:val="00DE088E"/>
    <w:rsid w:val="00DE0C6E"/>
    <w:rsid w:val="00DE0D4E"/>
    <w:rsid w:val="00DE0EB9"/>
    <w:rsid w:val="00DE0FD3"/>
    <w:rsid w:val="00DE1011"/>
    <w:rsid w:val="00DE102B"/>
    <w:rsid w:val="00DE128B"/>
    <w:rsid w:val="00DE14DB"/>
    <w:rsid w:val="00DE1799"/>
    <w:rsid w:val="00DE1920"/>
    <w:rsid w:val="00DE1D93"/>
    <w:rsid w:val="00DE1E4F"/>
    <w:rsid w:val="00DE21CF"/>
    <w:rsid w:val="00DE2293"/>
    <w:rsid w:val="00DE234D"/>
    <w:rsid w:val="00DE26C2"/>
    <w:rsid w:val="00DE279F"/>
    <w:rsid w:val="00DE2D4B"/>
    <w:rsid w:val="00DE31DC"/>
    <w:rsid w:val="00DE3258"/>
    <w:rsid w:val="00DE3580"/>
    <w:rsid w:val="00DE363E"/>
    <w:rsid w:val="00DE36D0"/>
    <w:rsid w:val="00DE372B"/>
    <w:rsid w:val="00DE3CFD"/>
    <w:rsid w:val="00DE3E7C"/>
    <w:rsid w:val="00DE3F7F"/>
    <w:rsid w:val="00DE4137"/>
    <w:rsid w:val="00DE41C3"/>
    <w:rsid w:val="00DE4373"/>
    <w:rsid w:val="00DE4507"/>
    <w:rsid w:val="00DE464E"/>
    <w:rsid w:val="00DE4664"/>
    <w:rsid w:val="00DE46A1"/>
    <w:rsid w:val="00DE47FC"/>
    <w:rsid w:val="00DE4811"/>
    <w:rsid w:val="00DE4956"/>
    <w:rsid w:val="00DE49DE"/>
    <w:rsid w:val="00DE4B02"/>
    <w:rsid w:val="00DE4B0C"/>
    <w:rsid w:val="00DE4E2A"/>
    <w:rsid w:val="00DE5036"/>
    <w:rsid w:val="00DE52A0"/>
    <w:rsid w:val="00DE5395"/>
    <w:rsid w:val="00DE5713"/>
    <w:rsid w:val="00DE5BA0"/>
    <w:rsid w:val="00DE5FDA"/>
    <w:rsid w:val="00DE61AA"/>
    <w:rsid w:val="00DE6630"/>
    <w:rsid w:val="00DE682A"/>
    <w:rsid w:val="00DE6944"/>
    <w:rsid w:val="00DE6B6E"/>
    <w:rsid w:val="00DE6F4F"/>
    <w:rsid w:val="00DE6F8E"/>
    <w:rsid w:val="00DE73DA"/>
    <w:rsid w:val="00DE741A"/>
    <w:rsid w:val="00DE752E"/>
    <w:rsid w:val="00DE76C0"/>
    <w:rsid w:val="00DE7793"/>
    <w:rsid w:val="00DE7D03"/>
    <w:rsid w:val="00DE7DC0"/>
    <w:rsid w:val="00DE7F45"/>
    <w:rsid w:val="00DF0257"/>
    <w:rsid w:val="00DF02EC"/>
    <w:rsid w:val="00DF05EC"/>
    <w:rsid w:val="00DF0820"/>
    <w:rsid w:val="00DF094B"/>
    <w:rsid w:val="00DF0B32"/>
    <w:rsid w:val="00DF0D33"/>
    <w:rsid w:val="00DF0E63"/>
    <w:rsid w:val="00DF0F4A"/>
    <w:rsid w:val="00DF12DC"/>
    <w:rsid w:val="00DF1300"/>
    <w:rsid w:val="00DF19F1"/>
    <w:rsid w:val="00DF1A61"/>
    <w:rsid w:val="00DF1D3B"/>
    <w:rsid w:val="00DF1EB6"/>
    <w:rsid w:val="00DF1FD6"/>
    <w:rsid w:val="00DF2011"/>
    <w:rsid w:val="00DF2088"/>
    <w:rsid w:val="00DF25AA"/>
    <w:rsid w:val="00DF2644"/>
    <w:rsid w:val="00DF29AB"/>
    <w:rsid w:val="00DF2C17"/>
    <w:rsid w:val="00DF2CC1"/>
    <w:rsid w:val="00DF2EFE"/>
    <w:rsid w:val="00DF30F8"/>
    <w:rsid w:val="00DF32AF"/>
    <w:rsid w:val="00DF3307"/>
    <w:rsid w:val="00DF34C9"/>
    <w:rsid w:val="00DF3521"/>
    <w:rsid w:val="00DF35A3"/>
    <w:rsid w:val="00DF360E"/>
    <w:rsid w:val="00DF3623"/>
    <w:rsid w:val="00DF36D6"/>
    <w:rsid w:val="00DF37B9"/>
    <w:rsid w:val="00DF3A2C"/>
    <w:rsid w:val="00DF3EE7"/>
    <w:rsid w:val="00DF3FC8"/>
    <w:rsid w:val="00DF4158"/>
    <w:rsid w:val="00DF41E3"/>
    <w:rsid w:val="00DF437A"/>
    <w:rsid w:val="00DF4430"/>
    <w:rsid w:val="00DF448E"/>
    <w:rsid w:val="00DF4920"/>
    <w:rsid w:val="00DF4BD8"/>
    <w:rsid w:val="00DF4DEA"/>
    <w:rsid w:val="00DF4F19"/>
    <w:rsid w:val="00DF5002"/>
    <w:rsid w:val="00DF501D"/>
    <w:rsid w:val="00DF5270"/>
    <w:rsid w:val="00DF5952"/>
    <w:rsid w:val="00DF5960"/>
    <w:rsid w:val="00DF5B2B"/>
    <w:rsid w:val="00DF5B4C"/>
    <w:rsid w:val="00DF5C7B"/>
    <w:rsid w:val="00DF5C89"/>
    <w:rsid w:val="00DF6014"/>
    <w:rsid w:val="00DF6122"/>
    <w:rsid w:val="00DF6356"/>
    <w:rsid w:val="00DF6531"/>
    <w:rsid w:val="00DF670F"/>
    <w:rsid w:val="00DF6824"/>
    <w:rsid w:val="00DF69A9"/>
    <w:rsid w:val="00DF6A35"/>
    <w:rsid w:val="00DF6A83"/>
    <w:rsid w:val="00DF6D26"/>
    <w:rsid w:val="00DF6F67"/>
    <w:rsid w:val="00DF7226"/>
    <w:rsid w:val="00DF7BC3"/>
    <w:rsid w:val="00E00116"/>
    <w:rsid w:val="00E00266"/>
    <w:rsid w:val="00E00368"/>
    <w:rsid w:val="00E005F5"/>
    <w:rsid w:val="00E008DD"/>
    <w:rsid w:val="00E00930"/>
    <w:rsid w:val="00E00A07"/>
    <w:rsid w:val="00E00A92"/>
    <w:rsid w:val="00E01028"/>
    <w:rsid w:val="00E011CA"/>
    <w:rsid w:val="00E01395"/>
    <w:rsid w:val="00E0146B"/>
    <w:rsid w:val="00E014C3"/>
    <w:rsid w:val="00E01700"/>
    <w:rsid w:val="00E0175E"/>
    <w:rsid w:val="00E019EA"/>
    <w:rsid w:val="00E01A5C"/>
    <w:rsid w:val="00E01F60"/>
    <w:rsid w:val="00E02068"/>
    <w:rsid w:val="00E024A5"/>
    <w:rsid w:val="00E026AF"/>
    <w:rsid w:val="00E0279A"/>
    <w:rsid w:val="00E028E6"/>
    <w:rsid w:val="00E02987"/>
    <w:rsid w:val="00E02BA6"/>
    <w:rsid w:val="00E02C20"/>
    <w:rsid w:val="00E02F7D"/>
    <w:rsid w:val="00E03218"/>
    <w:rsid w:val="00E0324B"/>
    <w:rsid w:val="00E032DD"/>
    <w:rsid w:val="00E03423"/>
    <w:rsid w:val="00E0345F"/>
    <w:rsid w:val="00E03B1D"/>
    <w:rsid w:val="00E03BEA"/>
    <w:rsid w:val="00E03CA2"/>
    <w:rsid w:val="00E0401E"/>
    <w:rsid w:val="00E04455"/>
    <w:rsid w:val="00E046C1"/>
    <w:rsid w:val="00E04733"/>
    <w:rsid w:val="00E048DD"/>
    <w:rsid w:val="00E049EC"/>
    <w:rsid w:val="00E04AA6"/>
    <w:rsid w:val="00E04B3B"/>
    <w:rsid w:val="00E04C53"/>
    <w:rsid w:val="00E04CD8"/>
    <w:rsid w:val="00E04FD8"/>
    <w:rsid w:val="00E05684"/>
    <w:rsid w:val="00E05754"/>
    <w:rsid w:val="00E05793"/>
    <w:rsid w:val="00E058A5"/>
    <w:rsid w:val="00E05A43"/>
    <w:rsid w:val="00E05F35"/>
    <w:rsid w:val="00E05FC4"/>
    <w:rsid w:val="00E0613C"/>
    <w:rsid w:val="00E062EF"/>
    <w:rsid w:val="00E06372"/>
    <w:rsid w:val="00E06668"/>
    <w:rsid w:val="00E06675"/>
    <w:rsid w:val="00E067ED"/>
    <w:rsid w:val="00E06924"/>
    <w:rsid w:val="00E06931"/>
    <w:rsid w:val="00E06977"/>
    <w:rsid w:val="00E06A62"/>
    <w:rsid w:val="00E06AF4"/>
    <w:rsid w:val="00E06F6A"/>
    <w:rsid w:val="00E072D9"/>
    <w:rsid w:val="00E07334"/>
    <w:rsid w:val="00E073C8"/>
    <w:rsid w:val="00E07658"/>
    <w:rsid w:val="00E07686"/>
    <w:rsid w:val="00E07DFC"/>
    <w:rsid w:val="00E07E04"/>
    <w:rsid w:val="00E07E45"/>
    <w:rsid w:val="00E1007C"/>
    <w:rsid w:val="00E10088"/>
    <w:rsid w:val="00E101F9"/>
    <w:rsid w:val="00E102BD"/>
    <w:rsid w:val="00E1039D"/>
    <w:rsid w:val="00E103F8"/>
    <w:rsid w:val="00E104ED"/>
    <w:rsid w:val="00E10631"/>
    <w:rsid w:val="00E109D9"/>
    <w:rsid w:val="00E10A4A"/>
    <w:rsid w:val="00E10B9D"/>
    <w:rsid w:val="00E10FAA"/>
    <w:rsid w:val="00E11203"/>
    <w:rsid w:val="00E117AA"/>
    <w:rsid w:val="00E11A0E"/>
    <w:rsid w:val="00E11C62"/>
    <w:rsid w:val="00E11EB8"/>
    <w:rsid w:val="00E1216B"/>
    <w:rsid w:val="00E126C3"/>
    <w:rsid w:val="00E1273A"/>
    <w:rsid w:val="00E127F2"/>
    <w:rsid w:val="00E1285C"/>
    <w:rsid w:val="00E12933"/>
    <w:rsid w:val="00E12A5A"/>
    <w:rsid w:val="00E12A86"/>
    <w:rsid w:val="00E12AF0"/>
    <w:rsid w:val="00E132C4"/>
    <w:rsid w:val="00E13326"/>
    <w:rsid w:val="00E13603"/>
    <w:rsid w:val="00E136AE"/>
    <w:rsid w:val="00E139D0"/>
    <w:rsid w:val="00E13A96"/>
    <w:rsid w:val="00E13A9C"/>
    <w:rsid w:val="00E13B6B"/>
    <w:rsid w:val="00E13E03"/>
    <w:rsid w:val="00E1437C"/>
    <w:rsid w:val="00E143F1"/>
    <w:rsid w:val="00E14577"/>
    <w:rsid w:val="00E145A7"/>
    <w:rsid w:val="00E145C1"/>
    <w:rsid w:val="00E145E0"/>
    <w:rsid w:val="00E14717"/>
    <w:rsid w:val="00E147E5"/>
    <w:rsid w:val="00E14913"/>
    <w:rsid w:val="00E1492B"/>
    <w:rsid w:val="00E149D5"/>
    <w:rsid w:val="00E14ACE"/>
    <w:rsid w:val="00E14D6F"/>
    <w:rsid w:val="00E150B1"/>
    <w:rsid w:val="00E150C4"/>
    <w:rsid w:val="00E15352"/>
    <w:rsid w:val="00E15366"/>
    <w:rsid w:val="00E153A7"/>
    <w:rsid w:val="00E154A1"/>
    <w:rsid w:val="00E159C5"/>
    <w:rsid w:val="00E15E64"/>
    <w:rsid w:val="00E15ED2"/>
    <w:rsid w:val="00E164E8"/>
    <w:rsid w:val="00E1654E"/>
    <w:rsid w:val="00E166E9"/>
    <w:rsid w:val="00E167D4"/>
    <w:rsid w:val="00E168E5"/>
    <w:rsid w:val="00E16B0D"/>
    <w:rsid w:val="00E16BCB"/>
    <w:rsid w:val="00E16CD6"/>
    <w:rsid w:val="00E17057"/>
    <w:rsid w:val="00E172D5"/>
    <w:rsid w:val="00E175FF"/>
    <w:rsid w:val="00E177B3"/>
    <w:rsid w:val="00E17BD8"/>
    <w:rsid w:val="00E17C3F"/>
    <w:rsid w:val="00E17C49"/>
    <w:rsid w:val="00E17C95"/>
    <w:rsid w:val="00E17CFB"/>
    <w:rsid w:val="00E17E52"/>
    <w:rsid w:val="00E200EF"/>
    <w:rsid w:val="00E201E3"/>
    <w:rsid w:val="00E20661"/>
    <w:rsid w:val="00E20770"/>
    <w:rsid w:val="00E207CD"/>
    <w:rsid w:val="00E20855"/>
    <w:rsid w:val="00E20862"/>
    <w:rsid w:val="00E20AD1"/>
    <w:rsid w:val="00E20B62"/>
    <w:rsid w:val="00E20E2C"/>
    <w:rsid w:val="00E2129F"/>
    <w:rsid w:val="00E214FB"/>
    <w:rsid w:val="00E2168D"/>
    <w:rsid w:val="00E216A5"/>
    <w:rsid w:val="00E21D42"/>
    <w:rsid w:val="00E21E55"/>
    <w:rsid w:val="00E222C6"/>
    <w:rsid w:val="00E224C9"/>
    <w:rsid w:val="00E22625"/>
    <w:rsid w:val="00E226BE"/>
    <w:rsid w:val="00E22866"/>
    <w:rsid w:val="00E2297B"/>
    <w:rsid w:val="00E229F7"/>
    <w:rsid w:val="00E22A10"/>
    <w:rsid w:val="00E22BF5"/>
    <w:rsid w:val="00E22E2F"/>
    <w:rsid w:val="00E22EE3"/>
    <w:rsid w:val="00E22F1A"/>
    <w:rsid w:val="00E22F21"/>
    <w:rsid w:val="00E22F61"/>
    <w:rsid w:val="00E23159"/>
    <w:rsid w:val="00E23224"/>
    <w:rsid w:val="00E23243"/>
    <w:rsid w:val="00E23327"/>
    <w:rsid w:val="00E23467"/>
    <w:rsid w:val="00E2382B"/>
    <w:rsid w:val="00E23851"/>
    <w:rsid w:val="00E23ACC"/>
    <w:rsid w:val="00E23ADB"/>
    <w:rsid w:val="00E23CA0"/>
    <w:rsid w:val="00E23EDF"/>
    <w:rsid w:val="00E24187"/>
    <w:rsid w:val="00E244E5"/>
    <w:rsid w:val="00E244FA"/>
    <w:rsid w:val="00E24553"/>
    <w:rsid w:val="00E2468C"/>
    <w:rsid w:val="00E24778"/>
    <w:rsid w:val="00E249DC"/>
    <w:rsid w:val="00E24A78"/>
    <w:rsid w:val="00E24D56"/>
    <w:rsid w:val="00E24ECA"/>
    <w:rsid w:val="00E24ED0"/>
    <w:rsid w:val="00E250DB"/>
    <w:rsid w:val="00E251E7"/>
    <w:rsid w:val="00E25328"/>
    <w:rsid w:val="00E25334"/>
    <w:rsid w:val="00E2567F"/>
    <w:rsid w:val="00E25F1D"/>
    <w:rsid w:val="00E25F49"/>
    <w:rsid w:val="00E2617B"/>
    <w:rsid w:val="00E26224"/>
    <w:rsid w:val="00E26660"/>
    <w:rsid w:val="00E2681C"/>
    <w:rsid w:val="00E26897"/>
    <w:rsid w:val="00E2690E"/>
    <w:rsid w:val="00E26B84"/>
    <w:rsid w:val="00E26CE5"/>
    <w:rsid w:val="00E272FE"/>
    <w:rsid w:val="00E27354"/>
    <w:rsid w:val="00E27495"/>
    <w:rsid w:val="00E2751A"/>
    <w:rsid w:val="00E27A94"/>
    <w:rsid w:val="00E30049"/>
    <w:rsid w:val="00E30063"/>
    <w:rsid w:val="00E300A5"/>
    <w:rsid w:val="00E30413"/>
    <w:rsid w:val="00E30517"/>
    <w:rsid w:val="00E305C1"/>
    <w:rsid w:val="00E3070A"/>
    <w:rsid w:val="00E30A39"/>
    <w:rsid w:val="00E30A72"/>
    <w:rsid w:val="00E30B9D"/>
    <w:rsid w:val="00E30BC5"/>
    <w:rsid w:val="00E30C55"/>
    <w:rsid w:val="00E30DB2"/>
    <w:rsid w:val="00E30E85"/>
    <w:rsid w:val="00E31311"/>
    <w:rsid w:val="00E31315"/>
    <w:rsid w:val="00E3131A"/>
    <w:rsid w:val="00E31506"/>
    <w:rsid w:val="00E3166A"/>
    <w:rsid w:val="00E3167F"/>
    <w:rsid w:val="00E316D5"/>
    <w:rsid w:val="00E31BA9"/>
    <w:rsid w:val="00E31BE7"/>
    <w:rsid w:val="00E31E75"/>
    <w:rsid w:val="00E3200D"/>
    <w:rsid w:val="00E3268B"/>
    <w:rsid w:val="00E32BF3"/>
    <w:rsid w:val="00E32BFF"/>
    <w:rsid w:val="00E32E0E"/>
    <w:rsid w:val="00E3305B"/>
    <w:rsid w:val="00E331A2"/>
    <w:rsid w:val="00E331E7"/>
    <w:rsid w:val="00E3325E"/>
    <w:rsid w:val="00E33506"/>
    <w:rsid w:val="00E33802"/>
    <w:rsid w:val="00E33814"/>
    <w:rsid w:val="00E339C6"/>
    <w:rsid w:val="00E33B8C"/>
    <w:rsid w:val="00E33E4D"/>
    <w:rsid w:val="00E34D5C"/>
    <w:rsid w:val="00E34D6F"/>
    <w:rsid w:val="00E34F08"/>
    <w:rsid w:val="00E3502C"/>
    <w:rsid w:val="00E351D5"/>
    <w:rsid w:val="00E35470"/>
    <w:rsid w:val="00E35698"/>
    <w:rsid w:val="00E35790"/>
    <w:rsid w:val="00E35AC2"/>
    <w:rsid w:val="00E35EB9"/>
    <w:rsid w:val="00E35F47"/>
    <w:rsid w:val="00E3610B"/>
    <w:rsid w:val="00E363B9"/>
    <w:rsid w:val="00E36400"/>
    <w:rsid w:val="00E36544"/>
    <w:rsid w:val="00E3672B"/>
    <w:rsid w:val="00E368A4"/>
    <w:rsid w:val="00E36AED"/>
    <w:rsid w:val="00E36F55"/>
    <w:rsid w:val="00E37178"/>
    <w:rsid w:val="00E3730A"/>
    <w:rsid w:val="00E37395"/>
    <w:rsid w:val="00E374B8"/>
    <w:rsid w:val="00E37638"/>
    <w:rsid w:val="00E377BF"/>
    <w:rsid w:val="00E37897"/>
    <w:rsid w:val="00E37C25"/>
    <w:rsid w:val="00E4021D"/>
    <w:rsid w:val="00E40362"/>
    <w:rsid w:val="00E40796"/>
    <w:rsid w:val="00E40AE8"/>
    <w:rsid w:val="00E41421"/>
    <w:rsid w:val="00E414D0"/>
    <w:rsid w:val="00E4157B"/>
    <w:rsid w:val="00E416BE"/>
    <w:rsid w:val="00E41BAC"/>
    <w:rsid w:val="00E41C73"/>
    <w:rsid w:val="00E420B4"/>
    <w:rsid w:val="00E423C8"/>
    <w:rsid w:val="00E42532"/>
    <w:rsid w:val="00E425A3"/>
    <w:rsid w:val="00E42644"/>
    <w:rsid w:val="00E42750"/>
    <w:rsid w:val="00E42854"/>
    <w:rsid w:val="00E42A5D"/>
    <w:rsid w:val="00E42D71"/>
    <w:rsid w:val="00E42E2E"/>
    <w:rsid w:val="00E432AE"/>
    <w:rsid w:val="00E434D2"/>
    <w:rsid w:val="00E4356E"/>
    <w:rsid w:val="00E435B3"/>
    <w:rsid w:val="00E43677"/>
    <w:rsid w:val="00E439FF"/>
    <w:rsid w:val="00E43F1E"/>
    <w:rsid w:val="00E441BE"/>
    <w:rsid w:val="00E441D5"/>
    <w:rsid w:val="00E4427D"/>
    <w:rsid w:val="00E4437C"/>
    <w:rsid w:val="00E4466A"/>
    <w:rsid w:val="00E447D5"/>
    <w:rsid w:val="00E45041"/>
    <w:rsid w:val="00E450D8"/>
    <w:rsid w:val="00E452D0"/>
    <w:rsid w:val="00E45994"/>
    <w:rsid w:val="00E45A9D"/>
    <w:rsid w:val="00E45D9B"/>
    <w:rsid w:val="00E45EFA"/>
    <w:rsid w:val="00E45F03"/>
    <w:rsid w:val="00E460A1"/>
    <w:rsid w:val="00E460C6"/>
    <w:rsid w:val="00E461B2"/>
    <w:rsid w:val="00E46288"/>
    <w:rsid w:val="00E463A0"/>
    <w:rsid w:val="00E4658C"/>
    <w:rsid w:val="00E466B7"/>
    <w:rsid w:val="00E46736"/>
    <w:rsid w:val="00E46A87"/>
    <w:rsid w:val="00E46CC9"/>
    <w:rsid w:val="00E47173"/>
    <w:rsid w:val="00E47385"/>
    <w:rsid w:val="00E47531"/>
    <w:rsid w:val="00E4781A"/>
    <w:rsid w:val="00E47D5F"/>
    <w:rsid w:val="00E47D96"/>
    <w:rsid w:val="00E47E78"/>
    <w:rsid w:val="00E501F4"/>
    <w:rsid w:val="00E5030B"/>
    <w:rsid w:val="00E50514"/>
    <w:rsid w:val="00E50875"/>
    <w:rsid w:val="00E508D6"/>
    <w:rsid w:val="00E50C01"/>
    <w:rsid w:val="00E50DDF"/>
    <w:rsid w:val="00E510E8"/>
    <w:rsid w:val="00E51122"/>
    <w:rsid w:val="00E5143B"/>
    <w:rsid w:val="00E514AD"/>
    <w:rsid w:val="00E515A3"/>
    <w:rsid w:val="00E51C4D"/>
    <w:rsid w:val="00E51D40"/>
    <w:rsid w:val="00E51E23"/>
    <w:rsid w:val="00E51E4A"/>
    <w:rsid w:val="00E52283"/>
    <w:rsid w:val="00E523F3"/>
    <w:rsid w:val="00E52824"/>
    <w:rsid w:val="00E5296B"/>
    <w:rsid w:val="00E52CD9"/>
    <w:rsid w:val="00E52CE7"/>
    <w:rsid w:val="00E52F76"/>
    <w:rsid w:val="00E5315C"/>
    <w:rsid w:val="00E533A0"/>
    <w:rsid w:val="00E534A7"/>
    <w:rsid w:val="00E534EA"/>
    <w:rsid w:val="00E536E3"/>
    <w:rsid w:val="00E538E0"/>
    <w:rsid w:val="00E53D89"/>
    <w:rsid w:val="00E53DF1"/>
    <w:rsid w:val="00E54667"/>
    <w:rsid w:val="00E54728"/>
    <w:rsid w:val="00E547DF"/>
    <w:rsid w:val="00E54835"/>
    <w:rsid w:val="00E54995"/>
    <w:rsid w:val="00E54D33"/>
    <w:rsid w:val="00E55972"/>
    <w:rsid w:val="00E55E1C"/>
    <w:rsid w:val="00E55E7D"/>
    <w:rsid w:val="00E55EB1"/>
    <w:rsid w:val="00E564C1"/>
    <w:rsid w:val="00E56AF0"/>
    <w:rsid w:val="00E56D97"/>
    <w:rsid w:val="00E56E3C"/>
    <w:rsid w:val="00E56F3C"/>
    <w:rsid w:val="00E56F64"/>
    <w:rsid w:val="00E5711F"/>
    <w:rsid w:val="00E574BB"/>
    <w:rsid w:val="00E57E53"/>
    <w:rsid w:val="00E6000E"/>
    <w:rsid w:val="00E60050"/>
    <w:rsid w:val="00E6014B"/>
    <w:rsid w:val="00E602C9"/>
    <w:rsid w:val="00E60436"/>
    <w:rsid w:val="00E60540"/>
    <w:rsid w:val="00E608B7"/>
    <w:rsid w:val="00E608E1"/>
    <w:rsid w:val="00E609C5"/>
    <w:rsid w:val="00E60D63"/>
    <w:rsid w:val="00E60E12"/>
    <w:rsid w:val="00E60F80"/>
    <w:rsid w:val="00E60FFC"/>
    <w:rsid w:val="00E6134E"/>
    <w:rsid w:val="00E613CE"/>
    <w:rsid w:val="00E61653"/>
    <w:rsid w:val="00E61909"/>
    <w:rsid w:val="00E61A55"/>
    <w:rsid w:val="00E61A65"/>
    <w:rsid w:val="00E61C2E"/>
    <w:rsid w:val="00E61DAC"/>
    <w:rsid w:val="00E61F86"/>
    <w:rsid w:val="00E61FB8"/>
    <w:rsid w:val="00E6218B"/>
    <w:rsid w:val="00E6262D"/>
    <w:rsid w:val="00E626C1"/>
    <w:rsid w:val="00E62AF2"/>
    <w:rsid w:val="00E62B57"/>
    <w:rsid w:val="00E62C6B"/>
    <w:rsid w:val="00E62DDA"/>
    <w:rsid w:val="00E630F7"/>
    <w:rsid w:val="00E6324D"/>
    <w:rsid w:val="00E632A9"/>
    <w:rsid w:val="00E63582"/>
    <w:rsid w:val="00E636D5"/>
    <w:rsid w:val="00E638B7"/>
    <w:rsid w:val="00E63A8C"/>
    <w:rsid w:val="00E63AB0"/>
    <w:rsid w:val="00E63E5E"/>
    <w:rsid w:val="00E63E68"/>
    <w:rsid w:val="00E64030"/>
    <w:rsid w:val="00E641A7"/>
    <w:rsid w:val="00E6423A"/>
    <w:rsid w:val="00E64393"/>
    <w:rsid w:val="00E643D0"/>
    <w:rsid w:val="00E64675"/>
    <w:rsid w:val="00E64763"/>
    <w:rsid w:val="00E647DC"/>
    <w:rsid w:val="00E647F1"/>
    <w:rsid w:val="00E6484F"/>
    <w:rsid w:val="00E64911"/>
    <w:rsid w:val="00E64B4F"/>
    <w:rsid w:val="00E64C46"/>
    <w:rsid w:val="00E6504D"/>
    <w:rsid w:val="00E655F2"/>
    <w:rsid w:val="00E65712"/>
    <w:rsid w:val="00E65843"/>
    <w:rsid w:val="00E659F0"/>
    <w:rsid w:val="00E65A35"/>
    <w:rsid w:val="00E65D31"/>
    <w:rsid w:val="00E65E6B"/>
    <w:rsid w:val="00E66140"/>
    <w:rsid w:val="00E662D2"/>
    <w:rsid w:val="00E6640D"/>
    <w:rsid w:val="00E66550"/>
    <w:rsid w:val="00E666A1"/>
    <w:rsid w:val="00E6682F"/>
    <w:rsid w:val="00E66A62"/>
    <w:rsid w:val="00E6702E"/>
    <w:rsid w:val="00E6756F"/>
    <w:rsid w:val="00E67631"/>
    <w:rsid w:val="00E677DE"/>
    <w:rsid w:val="00E67A42"/>
    <w:rsid w:val="00E67FAC"/>
    <w:rsid w:val="00E7011B"/>
    <w:rsid w:val="00E701CA"/>
    <w:rsid w:val="00E7041A"/>
    <w:rsid w:val="00E705E5"/>
    <w:rsid w:val="00E708E3"/>
    <w:rsid w:val="00E70901"/>
    <w:rsid w:val="00E70B0C"/>
    <w:rsid w:val="00E70D3C"/>
    <w:rsid w:val="00E70E5F"/>
    <w:rsid w:val="00E7145F"/>
    <w:rsid w:val="00E716C1"/>
    <w:rsid w:val="00E71952"/>
    <w:rsid w:val="00E71D7D"/>
    <w:rsid w:val="00E71DAD"/>
    <w:rsid w:val="00E71DF1"/>
    <w:rsid w:val="00E71EDB"/>
    <w:rsid w:val="00E71EF2"/>
    <w:rsid w:val="00E7219F"/>
    <w:rsid w:val="00E72337"/>
    <w:rsid w:val="00E723D3"/>
    <w:rsid w:val="00E7242A"/>
    <w:rsid w:val="00E72737"/>
    <w:rsid w:val="00E72ABE"/>
    <w:rsid w:val="00E72BCC"/>
    <w:rsid w:val="00E72F90"/>
    <w:rsid w:val="00E73036"/>
    <w:rsid w:val="00E73572"/>
    <w:rsid w:val="00E736D7"/>
    <w:rsid w:val="00E73816"/>
    <w:rsid w:val="00E7381E"/>
    <w:rsid w:val="00E739A7"/>
    <w:rsid w:val="00E73DFB"/>
    <w:rsid w:val="00E73E01"/>
    <w:rsid w:val="00E741F5"/>
    <w:rsid w:val="00E742B6"/>
    <w:rsid w:val="00E74476"/>
    <w:rsid w:val="00E7449A"/>
    <w:rsid w:val="00E74759"/>
    <w:rsid w:val="00E74B5A"/>
    <w:rsid w:val="00E74F6B"/>
    <w:rsid w:val="00E7524F"/>
    <w:rsid w:val="00E7556D"/>
    <w:rsid w:val="00E755D3"/>
    <w:rsid w:val="00E75693"/>
    <w:rsid w:val="00E756FB"/>
    <w:rsid w:val="00E75F5E"/>
    <w:rsid w:val="00E75F72"/>
    <w:rsid w:val="00E75FDD"/>
    <w:rsid w:val="00E76141"/>
    <w:rsid w:val="00E76270"/>
    <w:rsid w:val="00E769DE"/>
    <w:rsid w:val="00E76B45"/>
    <w:rsid w:val="00E76DD1"/>
    <w:rsid w:val="00E76E50"/>
    <w:rsid w:val="00E76F98"/>
    <w:rsid w:val="00E77040"/>
    <w:rsid w:val="00E772C4"/>
    <w:rsid w:val="00E77655"/>
    <w:rsid w:val="00E77AB8"/>
    <w:rsid w:val="00E77B9D"/>
    <w:rsid w:val="00E8004E"/>
    <w:rsid w:val="00E80128"/>
    <w:rsid w:val="00E8016D"/>
    <w:rsid w:val="00E80E2D"/>
    <w:rsid w:val="00E810EC"/>
    <w:rsid w:val="00E8112C"/>
    <w:rsid w:val="00E81587"/>
    <w:rsid w:val="00E815F1"/>
    <w:rsid w:val="00E81683"/>
    <w:rsid w:val="00E81C73"/>
    <w:rsid w:val="00E81D5A"/>
    <w:rsid w:val="00E826C8"/>
    <w:rsid w:val="00E82819"/>
    <w:rsid w:val="00E82EE0"/>
    <w:rsid w:val="00E83073"/>
    <w:rsid w:val="00E83280"/>
    <w:rsid w:val="00E8328C"/>
    <w:rsid w:val="00E832C9"/>
    <w:rsid w:val="00E83402"/>
    <w:rsid w:val="00E8344D"/>
    <w:rsid w:val="00E83469"/>
    <w:rsid w:val="00E83566"/>
    <w:rsid w:val="00E835D2"/>
    <w:rsid w:val="00E83B18"/>
    <w:rsid w:val="00E83C59"/>
    <w:rsid w:val="00E83C7E"/>
    <w:rsid w:val="00E83E6E"/>
    <w:rsid w:val="00E83E8B"/>
    <w:rsid w:val="00E8412F"/>
    <w:rsid w:val="00E8426C"/>
    <w:rsid w:val="00E842D1"/>
    <w:rsid w:val="00E843EF"/>
    <w:rsid w:val="00E84661"/>
    <w:rsid w:val="00E846A0"/>
    <w:rsid w:val="00E846C7"/>
    <w:rsid w:val="00E84934"/>
    <w:rsid w:val="00E84A69"/>
    <w:rsid w:val="00E84FC4"/>
    <w:rsid w:val="00E85098"/>
    <w:rsid w:val="00E851D1"/>
    <w:rsid w:val="00E852C3"/>
    <w:rsid w:val="00E853AC"/>
    <w:rsid w:val="00E85483"/>
    <w:rsid w:val="00E8584B"/>
    <w:rsid w:val="00E85A58"/>
    <w:rsid w:val="00E85AD1"/>
    <w:rsid w:val="00E85AE8"/>
    <w:rsid w:val="00E86057"/>
    <w:rsid w:val="00E860D8"/>
    <w:rsid w:val="00E861F7"/>
    <w:rsid w:val="00E864CA"/>
    <w:rsid w:val="00E8656F"/>
    <w:rsid w:val="00E86636"/>
    <w:rsid w:val="00E86647"/>
    <w:rsid w:val="00E8677E"/>
    <w:rsid w:val="00E86AA3"/>
    <w:rsid w:val="00E86BF7"/>
    <w:rsid w:val="00E86C0C"/>
    <w:rsid w:val="00E86F34"/>
    <w:rsid w:val="00E86F70"/>
    <w:rsid w:val="00E87182"/>
    <w:rsid w:val="00E87404"/>
    <w:rsid w:val="00E875C5"/>
    <w:rsid w:val="00E87621"/>
    <w:rsid w:val="00E87690"/>
    <w:rsid w:val="00E876F6"/>
    <w:rsid w:val="00E87758"/>
    <w:rsid w:val="00E879F0"/>
    <w:rsid w:val="00E87AE6"/>
    <w:rsid w:val="00E87BC7"/>
    <w:rsid w:val="00E87E6C"/>
    <w:rsid w:val="00E87FF4"/>
    <w:rsid w:val="00E903B7"/>
    <w:rsid w:val="00E90B23"/>
    <w:rsid w:val="00E90C48"/>
    <w:rsid w:val="00E90FDD"/>
    <w:rsid w:val="00E910C2"/>
    <w:rsid w:val="00E910F3"/>
    <w:rsid w:val="00E91139"/>
    <w:rsid w:val="00E91350"/>
    <w:rsid w:val="00E913F7"/>
    <w:rsid w:val="00E9145F"/>
    <w:rsid w:val="00E915E1"/>
    <w:rsid w:val="00E916E8"/>
    <w:rsid w:val="00E919F0"/>
    <w:rsid w:val="00E91BF2"/>
    <w:rsid w:val="00E91C6B"/>
    <w:rsid w:val="00E91DDE"/>
    <w:rsid w:val="00E91E61"/>
    <w:rsid w:val="00E920B8"/>
    <w:rsid w:val="00E924C7"/>
    <w:rsid w:val="00E92658"/>
    <w:rsid w:val="00E9270F"/>
    <w:rsid w:val="00E92797"/>
    <w:rsid w:val="00E9281F"/>
    <w:rsid w:val="00E92867"/>
    <w:rsid w:val="00E92A0F"/>
    <w:rsid w:val="00E92A67"/>
    <w:rsid w:val="00E92EC7"/>
    <w:rsid w:val="00E92EDE"/>
    <w:rsid w:val="00E92F0A"/>
    <w:rsid w:val="00E93168"/>
    <w:rsid w:val="00E931F8"/>
    <w:rsid w:val="00E93402"/>
    <w:rsid w:val="00E9346A"/>
    <w:rsid w:val="00E934CB"/>
    <w:rsid w:val="00E939E4"/>
    <w:rsid w:val="00E93A7A"/>
    <w:rsid w:val="00E93B3D"/>
    <w:rsid w:val="00E93C59"/>
    <w:rsid w:val="00E93CEE"/>
    <w:rsid w:val="00E93D54"/>
    <w:rsid w:val="00E93D80"/>
    <w:rsid w:val="00E94307"/>
    <w:rsid w:val="00E94352"/>
    <w:rsid w:val="00E94385"/>
    <w:rsid w:val="00E943FC"/>
    <w:rsid w:val="00E9453A"/>
    <w:rsid w:val="00E946EF"/>
    <w:rsid w:val="00E94732"/>
    <w:rsid w:val="00E94762"/>
    <w:rsid w:val="00E94A93"/>
    <w:rsid w:val="00E94AF6"/>
    <w:rsid w:val="00E94C16"/>
    <w:rsid w:val="00E94C58"/>
    <w:rsid w:val="00E95754"/>
    <w:rsid w:val="00E95917"/>
    <w:rsid w:val="00E95956"/>
    <w:rsid w:val="00E959A9"/>
    <w:rsid w:val="00E95A9A"/>
    <w:rsid w:val="00E95D5C"/>
    <w:rsid w:val="00E95F93"/>
    <w:rsid w:val="00E9621A"/>
    <w:rsid w:val="00E9627E"/>
    <w:rsid w:val="00E965CB"/>
    <w:rsid w:val="00E96C84"/>
    <w:rsid w:val="00E96F40"/>
    <w:rsid w:val="00E96FBC"/>
    <w:rsid w:val="00E9702D"/>
    <w:rsid w:val="00E97353"/>
    <w:rsid w:val="00E9738B"/>
    <w:rsid w:val="00E973A9"/>
    <w:rsid w:val="00E97507"/>
    <w:rsid w:val="00E97512"/>
    <w:rsid w:val="00E975A6"/>
    <w:rsid w:val="00E97955"/>
    <w:rsid w:val="00EA0281"/>
    <w:rsid w:val="00EA0431"/>
    <w:rsid w:val="00EA06E8"/>
    <w:rsid w:val="00EA08D3"/>
    <w:rsid w:val="00EA0BB1"/>
    <w:rsid w:val="00EA0BD3"/>
    <w:rsid w:val="00EA0BFA"/>
    <w:rsid w:val="00EA0CC1"/>
    <w:rsid w:val="00EA0E05"/>
    <w:rsid w:val="00EA0E10"/>
    <w:rsid w:val="00EA16FC"/>
    <w:rsid w:val="00EA193A"/>
    <w:rsid w:val="00EA1B4A"/>
    <w:rsid w:val="00EA1BB7"/>
    <w:rsid w:val="00EA1CC1"/>
    <w:rsid w:val="00EA1F23"/>
    <w:rsid w:val="00EA1F92"/>
    <w:rsid w:val="00EA1FB6"/>
    <w:rsid w:val="00EA1FCD"/>
    <w:rsid w:val="00EA2271"/>
    <w:rsid w:val="00EA2585"/>
    <w:rsid w:val="00EA2598"/>
    <w:rsid w:val="00EA26F1"/>
    <w:rsid w:val="00EA2730"/>
    <w:rsid w:val="00EA2E84"/>
    <w:rsid w:val="00EA356D"/>
    <w:rsid w:val="00EA35BB"/>
    <w:rsid w:val="00EA3641"/>
    <w:rsid w:val="00EA3674"/>
    <w:rsid w:val="00EA36FD"/>
    <w:rsid w:val="00EA3949"/>
    <w:rsid w:val="00EA3B0E"/>
    <w:rsid w:val="00EA3D56"/>
    <w:rsid w:val="00EA3D67"/>
    <w:rsid w:val="00EA3DB9"/>
    <w:rsid w:val="00EA3EAA"/>
    <w:rsid w:val="00EA3F1C"/>
    <w:rsid w:val="00EA426F"/>
    <w:rsid w:val="00EA428F"/>
    <w:rsid w:val="00EA4443"/>
    <w:rsid w:val="00EA449A"/>
    <w:rsid w:val="00EA475F"/>
    <w:rsid w:val="00EA4769"/>
    <w:rsid w:val="00EA49D1"/>
    <w:rsid w:val="00EA4A36"/>
    <w:rsid w:val="00EA4B44"/>
    <w:rsid w:val="00EA4C1D"/>
    <w:rsid w:val="00EA4C26"/>
    <w:rsid w:val="00EA4D10"/>
    <w:rsid w:val="00EA4D25"/>
    <w:rsid w:val="00EA4EA9"/>
    <w:rsid w:val="00EA5029"/>
    <w:rsid w:val="00EA50A0"/>
    <w:rsid w:val="00EA5335"/>
    <w:rsid w:val="00EA53D6"/>
    <w:rsid w:val="00EA55DB"/>
    <w:rsid w:val="00EA5681"/>
    <w:rsid w:val="00EA5857"/>
    <w:rsid w:val="00EA5C13"/>
    <w:rsid w:val="00EA5D69"/>
    <w:rsid w:val="00EA5E9E"/>
    <w:rsid w:val="00EA630B"/>
    <w:rsid w:val="00EA6350"/>
    <w:rsid w:val="00EA686E"/>
    <w:rsid w:val="00EA6E29"/>
    <w:rsid w:val="00EA6E99"/>
    <w:rsid w:val="00EA7160"/>
    <w:rsid w:val="00EA7192"/>
    <w:rsid w:val="00EA7304"/>
    <w:rsid w:val="00EA751D"/>
    <w:rsid w:val="00EA7815"/>
    <w:rsid w:val="00EA78FF"/>
    <w:rsid w:val="00EA7981"/>
    <w:rsid w:val="00EA7B1C"/>
    <w:rsid w:val="00EA7CE6"/>
    <w:rsid w:val="00EA7DFB"/>
    <w:rsid w:val="00EA7E15"/>
    <w:rsid w:val="00EA7E9E"/>
    <w:rsid w:val="00EA7EF5"/>
    <w:rsid w:val="00EA7F1F"/>
    <w:rsid w:val="00EB0181"/>
    <w:rsid w:val="00EB02B1"/>
    <w:rsid w:val="00EB031D"/>
    <w:rsid w:val="00EB05DC"/>
    <w:rsid w:val="00EB0954"/>
    <w:rsid w:val="00EB0A5C"/>
    <w:rsid w:val="00EB11F6"/>
    <w:rsid w:val="00EB1705"/>
    <w:rsid w:val="00EB1B06"/>
    <w:rsid w:val="00EB1B23"/>
    <w:rsid w:val="00EB1CC5"/>
    <w:rsid w:val="00EB1CE3"/>
    <w:rsid w:val="00EB1D4E"/>
    <w:rsid w:val="00EB2152"/>
    <w:rsid w:val="00EB2435"/>
    <w:rsid w:val="00EB2465"/>
    <w:rsid w:val="00EB265B"/>
    <w:rsid w:val="00EB269A"/>
    <w:rsid w:val="00EB2814"/>
    <w:rsid w:val="00EB28B0"/>
    <w:rsid w:val="00EB296A"/>
    <w:rsid w:val="00EB2C64"/>
    <w:rsid w:val="00EB2E97"/>
    <w:rsid w:val="00EB33EE"/>
    <w:rsid w:val="00EB3495"/>
    <w:rsid w:val="00EB34D9"/>
    <w:rsid w:val="00EB3828"/>
    <w:rsid w:val="00EB3953"/>
    <w:rsid w:val="00EB3C79"/>
    <w:rsid w:val="00EB3CE0"/>
    <w:rsid w:val="00EB3DB0"/>
    <w:rsid w:val="00EB410B"/>
    <w:rsid w:val="00EB410D"/>
    <w:rsid w:val="00EB4128"/>
    <w:rsid w:val="00EB416C"/>
    <w:rsid w:val="00EB42C8"/>
    <w:rsid w:val="00EB42DB"/>
    <w:rsid w:val="00EB461B"/>
    <w:rsid w:val="00EB4754"/>
    <w:rsid w:val="00EB4818"/>
    <w:rsid w:val="00EB4873"/>
    <w:rsid w:val="00EB534C"/>
    <w:rsid w:val="00EB5432"/>
    <w:rsid w:val="00EB55D2"/>
    <w:rsid w:val="00EB56E5"/>
    <w:rsid w:val="00EB585F"/>
    <w:rsid w:val="00EB5A08"/>
    <w:rsid w:val="00EB5C31"/>
    <w:rsid w:val="00EB5D33"/>
    <w:rsid w:val="00EB5FF7"/>
    <w:rsid w:val="00EB609A"/>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AEE"/>
    <w:rsid w:val="00EC0C51"/>
    <w:rsid w:val="00EC114F"/>
    <w:rsid w:val="00EC11FA"/>
    <w:rsid w:val="00EC183D"/>
    <w:rsid w:val="00EC1974"/>
    <w:rsid w:val="00EC1D6A"/>
    <w:rsid w:val="00EC1D83"/>
    <w:rsid w:val="00EC1FE9"/>
    <w:rsid w:val="00EC23F2"/>
    <w:rsid w:val="00EC2487"/>
    <w:rsid w:val="00EC24AC"/>
    <w:rsid w:val="00EC24ED"/>
    <w:rsid w:val="00EC257C"/>
    <w:rsid w:val="00EC25B3"/>
    <w:rsid w:val="00EC2773"/>
    <w:rsid w:val="00EC28CD"/>
    <w:rsid w:val="00EC2915"/>
    <w:rsid w:val="00EC2A25"/>
    <w:rsid w:val="00EC2AF9"/>
    <w:rsid w:val="00EC2B3D"/>
    <w:rsid w:val="00EC2C50"/>
    <w:rsid w:val="00EC2E21"/>
    <w:rsid w:val="00EC30FE"/>
    <w:rsid w:val="00EC3336"/>
    <w:rsid w:val="00EC36DD"/>
    <w:rsid w:val="00EC3928"/>
    <w:rsid w:val="00EC3A8C"/>
    <w:rsid w:val="00EC3D72"/>
    <w:rsid w:val="00EC3DC9"/>
    <w:rsid w:val="00EC3E81"/>
    <w:rsid w:val="00EC3EC8"/>
    <w:rsid w:val="00EC44E7"/>
    <w:rsid w:val="00EC4D77"/>
    <w:rsid w:val="00EC4D7B"/>
    <w:rsid w:val="00EC4E2E"/>
    <w:rsid w:val="00EC555C"/>
    <w:rsid w:val="00EC5768"/>
    <w:rsid w:val="00EC5B11"/>
    <w:rsid w:val="00EC5E1D"/>
    <w:rsid w:val="00EC60A1"/>
    <w:rsid w:val="00EC614D"/>
    <w:rsid w:val="00EC6337"/>
    <w:rsid w:val="00EC66E3"/>
    <w:rsid w:val="00EC6D68"/>
    <w:rsid w:val="00EC6D82"/>
    <w:rsid w:val="00EC713B"/>
    <w:rsid w:val="00EC7183"/>
    <w:rsid w:val="00EC71AB"/>
    <w:rsid w:val="00EC74C3"/>
    <w:rsid w:val="00EC7E12"/>
    <w:rsid w:val="00EC7E40"/>
    <w:rsid w:val="00EC7EE8"/>
    <w:rsid w:val="00ED013A"/>
    <w:rsid w:val="00ED0160"/>
    <w:rsid w:val="00ED09A0"/>
    <w:rsid w:val="00ED0B08"/>
    <w:rsid w:val="00ED0DE8"/>
    <w:rsid w:val="00ED0EB9"/>
    <w:rsid w:val="00ED0EFF"/>
    <w:rsid w:val="00ED0F88"/>
    <w:rsid w:val="00ED0FE3"/>
    <w:rsid w:val="00ED116E"/>
    <w:rsid w:val="00ED130A"/>
    <w:rsid w:val="00ED1A21"/>
    <w:rsid w:val="00ED1A39"/>
    <w:rsid w:val="00ED1B70"/>
    <w:rsid w:val="00ED1CD6"/>
    <w:rsid w:val="00ED23C4"/>
    <w:rsid w:val="00ED2461"/>
    <w:rsid w:val="00ED24E5"/>
    <w:rsid w:val="00ED27B2"/>
    <w:rsid w:val="00ED29B7"/>
    <w:rsid w:val="00ED29F5"/>
    <w:rsid w:val="00ED2ADA"/>
    <w:rsid w:val="00ED2BC4"/>
    <w:rsid w:val="00ED2C91"/>
    <w:rsid w:val="00ED2D06"/>
    <w:rsid w:val="00ED2FF1"/>
    <w:rsid w:val="00ED307E"/>
    <w:rsid w:val="00ED3207"/>
    <w:rsid w:val="00ED32E7"/>
    <w:rsid w:val="00ED33DB"/>
    <w:rsid w:val="00ED341E"/>
    <w:rsid w:val="00ED3423"/>
    <w:rsid w:val="00ED352D"/>
    <w:rsid w:val="00ED3534"/>
    <w:rsid w:val="00ED3784"/>
    <w:rsid w:val="00ED37D2"/>
    <w:rsid w:val="00ED38D7"/>
    <w:rsid w:val="00ED3B7D"/>
    <w:rsid w:val="00ED3DA3"/>
    <w:rsid w:val="00ED3E65"/>
    <w:rsid w:val="00ED4055"/>
    <w:rsid w:val="00ED40CC"/>
    <w:rsid w:val="00ED4392"/>
    <w:rsid w:val="00ED4834"/>
    <w:rsid w:val="00ED49A2"/>
    <w:rsid w:val="00ED4DDF"/>
    <w:rsid w:val="00ED4E3C"/>
    <w:rsid w:val="00ED4EEA"/>
    <w:rsid w:val="00ED5122"/>
    <w:rsid w:val="00ED54F7"/>
    <w:rsid w:val="00ED56C2"/>
    <w:rsid w:val="00ED58F2"/>
    <w:rsid w:val="00ED5A73"/>
    <w:rsid w:val="00ED6100"/>
    <w:rsid w:val="00ED6160"/>
    <w:rsid w:val="00ED6567"/>
    <w:rsid w:val="00ED66FB"/>
    <w:rsid w:val="00ED6871"/>
    <w:rsid w:val="00ED6E4E"/>
    <w:rsid w:val="00ED7246"/>
    <w:rsid w:val="00ED7A7F"/>
    <w:rsid w:val="00ED7BAF"/>
    <w:rsid w:val="00ED7DD2"/>
    <w:rsid w:val="00ED7DE2"/>
    <w:rsid w:val="00EE0048"/>
    <w:rsid w:val="00EE00AF"/>
    <w:rsid w:val="00EE0243"/>
    <w:rsid w:val="00EE0318"/>
    <w:rsid w:val="00EE08BC"/>
    <w:rsid w:val="00EE0935"/>
    <w:rsid w:val="00EE09EA"/>
    <w:rsid w:val="00EE0A49"/>
    <w:rsid w:val="00EE0A96"/>
    <w:rsid w:val="00EE15CA"/>
    <w:rsid w:val="00EE16F0"/>
    <w:rsid w:val="00EE16FB"/>
    <w:rsid w:val="00EE18BB"/>
    <w:rsid w:val="00EE1938"/>
    <w:rsid w:val="00EE1985"/>
    <w:rsid w:val="00EE1993"/>
    <w:rsid w:val="00EE1CDA"/>
    <w:rsid w:val="00EE1CFD"/>
    <w:rsid w:val="00EE1F7C"/>
    <w:rsid w:val="00EE208E"/>
    <w:rsid w:val="00EE22FC"/>
    <w:rsid w:val="00EE24B7"/>
    <w:rsid w:val="00EE282E"/>
    <w:rsid w:val="00EE286B"/>
    <w:rsid w:val="00EE2AAB"/>
    <w:rsid w:val="00EE2C8C"/>
    <w:rsid w:val="00EE2D16"/>
    <w:rsid w:val="00EE2E8A"/>
    <w:rsid w:val="00EE2FB6"/>
    <w:rsid w:val="00EE3125"/>
    <w:rsid w:val="00EE3196"/>
    <w:rsid w:val="00EE3203"/>
    <w:rsid w:val="00EE3282"/>
    <w:rsid w:val="00EE3318"/>
    <w:rsid w:val="00EE33A6"/>
    <w:rsid w:val="00EE3770"/>
    <w:rsid w:val="00EE3C55"/>
    <w:rsid w:val="00EE3DCB"/>
    <w:rsid w:val="00EE3ED6"/>
    <w:rsid w:val="00EE443D"/>
    <w:rsid w:val="00EE44A0"/>
    <w:rsid w:val="00EE4548"/>
    <w:rsid w:val="00EE4825"/>
    <w:rsid w:val="00EE4904"/>
    <w:rsid w:val="00EE4AA7"/>
    <w:rsid w:val="00EE4CC7"/>
    <w:rsid w:val="00EE5112"/>
    <w:rsid w:val="00EE5126"/>
    <w:rsid w:val="00EE5290"/>
    <w:rsid w:val="00EE539F"/>
    <w:rsid w:val="00EE5697"/>
    <w:rsid w:val="00EE5951"/>
    <w:rsid w:val="00EE5BC2"/>
    <w:rsid w:val="00EE5F39"/>
    <w:rsid w:val="00EE608B"/>
    <w:rsid w:val="00EE628C"/>
    <w:rsid w:val="00EE62B4"/>
    <w:rsid w:val="00EE6343"/>
    <w:rsid w:val="00EE636D"/>
    <w:rsid w:val="00EE6695"/>
    <w:rsid w:val="00EE66B1"/>
    <w:rsid w:val="00EE69BA"/>
    <w:rsid w:val="00EE6A30"/>
    <w:rsid w:val="00EE6A51"/>
    <w:rsid w:val="00EE6CDB"/>
    <w:rsid w:val="00EE6DFD"/>
    <w:rsid w:val="00EE6FE4"/>
    <w:rsid w:val="00EE72D5"/>
    <w:rsid w:val="00EE752C"/>
    <w:rsid w:val="00EE788D"/>
    <w:rsid w:val="00EE79A3"/>
    <w:rsid w:val="00EE7AFF"/>
    <w:rsid w:val="00EE7D91"/>
    <w:rsid w:val="00EE7ECE"/>
    <w:rsid w:val="00EE7F2E"/>
    <w:rsid w:val="00EE7FAF"/>
    <w:rsid w:val="00EE7FD8"/>
    <w:rsid w:val="00EF00AF"/>
    <w:rsid w:val="00EF0644"/>
    <w:rsid w:val="00EF082A"/>
    <w:rsid w:val="00EF0E50"/>
    <w:rsid w:val="00EF0EBD"/>
    <w:rsid w:val="00EF14BC"/>
    <w:rsid w:val="00EF16D6"/>
    <w:rsid w:val="00EF17D0"/>
    <w:rsid w:val="00EF1A44"/>
    <w:rsid w:val="00EF1C48"/>
    <w:rsid w:val="00EF1C52"/>
    <w:rsid w:val="00EF1D56"/>
    <w:rsid w:val="00EF209D"/>
    <w:rsid w:val="00EF20FD"/>
    <w:rsid w:val="00EF2205"/>
    <w:rsid w:val="00EF2457"/>
    <w:rsid w:val="00EF2786"/>
    <w:rsid w:val="00EF28E6"/>
    <w:rsid w:val="00EF2BAF"/>
    <w:rsid w:val="00EF2E74"/>
    <w:rsid w:val="00EF3245"/>
    <w:rsid w:val="00EF33D9"/>
    <w:rsid w:val="00EF3448"/>
    <w:rsid w:val="00EF34EF"/>
    <w:rsid w:val="00EF3737"/>
    <w:rsid w:val="00EF3A28"/>
    <w:rsid w:val="00EF3A3D"/>
    <w:rsid w:val="00EF3A4A"/>
    <w:rsid w:val="00EF3AFE"/>
    <w:rsid w:val="00EF3B27"/>
    <w:rsid w:val="00EF3D41"/>
    <w:rsid w:val="00EF3D43"/>
    <w:rsid w:val="00EF3E7D"/>
    <w:rsid w:val="00EF3EE0"/>
    <w:rsid w:val="00EF4078"/>
    <w:rsid w:val="00EF4649"/>
    <w:rsid w:val="00EF493B"/>
    <w:rsid w:val="00EF495A"/>
    <w:rsid w:val="00EF4A7B"/>
    <w:rsid w:val="00EF4B3A"/>
    <w:rsid w:val="00EF4CC4"/>
    <w:rsid w:val="00EF4F32"/>
    <w:rsid w:val="00EF5226"/>
    <w:rsid w:val="00EF5326"/>
    <w:rsid w:val="00EF57F7"/>
    <w:rsid w:val="00EF5861"/>
    <w:rsid w:val="00EF5867"/>
    <w:rsid w:val="00EF5873"/>
    <w:rsid w:val="00EF5DA2"/>
    <w:rsid w:val="00EF60BE"/>
    <w:rsid w:val="00EF6192"/>
    <w:rsid w:val="00EF61C2"/>
    <w:rsid w:val="00EF6569"/>
    <w:rsid w:val="00EF6AE4"/>
    <w:rsid w:val="00EF6E97"/>
    <w:rsid w:val="00EF6EF5"/>
    <w:rsid w:val="00EF6F6C"/>
    <w:rsid w:val="00EF7102"/>
    <w:rsid w:val="00EF7169"/>
    <w:rsid w:val="00EF71EE"/>
    <w:rsid w:val="00EF7878"/>
    <w:rsid w:val="00EF7F14"/>
    <w:rsid w:val="00EF7F47"/>
    <w:rsid w:val="00F000F0"/>
    <w:rsid w:val="00F00180"/>
    <w:rsid w:val="00F003B4"/>
    <w:rsid w:val="00F003DE"/>
    <w:rsid w:val="00F004AB"/>
    <w:rsid w:val="00F006E4"/>
    <w:rsid w:val="00F00923"/>
    <w:rsid w:val="00F00C30"/>
    <w:rsid w:val="00F00C9D"/>
    <w:rsid w:val="00F00F66"/>
    <w:rsid w:val="00F00FF1"/>
    <w:rsid w:val="00F0109A"/>
    <w:rsid w:val="00F01571"/>
    <w:rsid w:val="00F0172A"/>
    <w:rsid w:val="00F0197D"/>
    <w:rsid w:val="00F019FA"/>
    <w:rsid w:val="00F01A58"/>
    <w:rsid w:val="00F01C12"/>
    <w:rsid w:val="00F02157"/>
    <w:rsid w:val="00F021B1"/>
    <w:rsid w:val="00F02223"/>
    <w:rsid w:val="00F023A1"/>
    <w:rsid w:val="00F0247C"/>
    <w:rsid w:val="00F026AE"/>
    <w:rsid w:val="00F027FF"/>
    <w:rsid w:val="00F02B5B"/>
    <w:rsid w:val="00F0301D"/>
    <w:rsid w:val="00F032DF"/>
    <w:rsid w:val="00F0372A"/>
    <w:rsid w:val="00F037EF"/>
    <w:rsid w:val="00F0388F"/>
    <w:rsid w:val="00F03891"/>
    <w:rsid w:val="00F042DB"/>
    <w:rsid w:val="00F04492"/>
    <w:rsid w:val="00F04576"/>
    <w:rsid w:val="00F046FD"/>
    <w:rsid w:val="00F04D51"/>
    <w:rsid w:val="00F056AB"/>
    <w:rsid w:val="00F0571D"/>
    <w:rsid w:val="00F0585D"/>
    <w:rsid w:val="00F058C5"/>
    <w:rsid w:val="00F05DA4"/>
    <w:rsid w:val="00F05EED"/>
    <w:rsid w:val="00F064D0"/>
    <w:rsid w:val="00F06F02"/>
    <w:rsid w:val="00F0707D"/>
    <w:rsid w:val="00F07187"/>
    <w:rsid w:val="00F071DB"/>
    <w:rsid w:val="00F07A95"/>
    <w:rsid w:val="00F07D29"/>
    <w:rsid w:val="00F07DC1"/>
    <w:rsid w:val="00F10437"/>
    <w:rsid w:val="00F10465"/>
    <w:rsid w:val="00F10581"/>
    <w:rsid w:val="00F1074F"/>
    <w:rsid w:val="00F10864"/>
    <w:rsid w:val="00F108E6"/>
    <w:rsid w:val="00F10AB2"/>
    <w:rsid w:val="00F10C63"/>
    <w:rsid w:val="00F10E93"/>
    <w:rsid w:val="00F10EAD"/>
    <w:rsid w:val="00F11055"/>
    <w:rsid w:val="00F11071"/>
    <w:rsid w:val="00F1143A"/>
    <w:rsid w:val="00F11625"/>
    <w:rsid w:val="00F1165E"/>
    <w:rsid w:val="00F11CF5"/>
    <w:rsid w:val="00F11F93"/>
    <w:rsid w:val="00F1249A"/>
    <w:rsid w:val="00F125F6"/>
    <w:rsid w:val="00F12AE7"/>
    <w:rsid w:val="00F12B1C"/>
    <w:rsid w:val="00F12B3D"/>
    <w:rsid w:val="00F131B6"/>
    <w:rsid w:val="00F13242"/>
    <w:rsid w:val="00F133E2"/>
    <w:rsid w:val="00F13407"/>
    <w:rsid w:val="00F13CCD"/>
    <w:rsid w:val="00F13EAA"/>
    <w:rsid w:val="00F13F95"/>
    <w:rsid w:val="00F1403E"/>
    <w:rsid w:val="00F140FE"/>
    <w:rsid w:val="00F1415B"/>
    <w:rsid w:val="00F1429E"/>
    <w:rsid w:val="00F143B6"/>
    <w:rsid w:val="00F145B0"/>
    <w:rsid w:val="00F145BA"/>
    <w:rsid w:val="00F1479A"/>
    <w:rsid w:val="00F14936"/>
    <w:rsid w:val="00F14E3F"/>
    <w:rsid w:val="00F14E8E"/>
    <w:rsid w:val="00F14F1A"/>
    <w:rsid w:val="00F14FB4"/>
    <w:rsid w:val="00F14FE0"/>
    <w:rsid w:val="00F1528A"/>
    <w:rsid w:val="00F15804"/>
    <w:rsid w:val="00F15841"/>
    <w:rsid w:val="00F158C9"/>
    <w:rsid w:val="00F15BCF"/>
    <w:rsid w:val="00F15DF6"/>
    <w:rsid w:val="00F1643F"/>
    <w:rsid w:val="00F164A1"/>
    <w:rsid w:val="00F165FF"/>
    <w:rsid w:val="00F16772"/>
    <w:rsid w:val="00F16889"/>
    <w:rsid w:val="00F16BB1"/>
    <w:rsid w:val="00F1754F"/>
    <w:rsid w:val="00F175F2"/>
    <w:rsid w:val="00F178E8"/>
    <w:rsid w:val="00F1799C"/>
    <w:rsid w:val="00F17A0A"/>
    <w:rsid w:val="00F17A8F"/>
    <w:rsid w:val="00F17D56"/>
    <w:rsid w:val="00F20046"/>
    <w:rsid w:val="00F20242"/>
    <w:rsid w:val="00F20359"/>
    <w:rsid w:val="00F20692"/>
    <w:rsid w:val="00F206FE"/>
    <w:rsid w:val="00F20852"/>
    <w:rsid w:val="00F20F40"/>
    <w:rsid w:val="00F20F5B"/>
    <w:rsid w:val="00F21048"/>
    <w:rsid w:val="00F210AB"/>
    <w:rsid w:val="00F2111F"/>
    <w:rsid w:val="00F2119F"/>
    <w:rsid w:val="00F2133D"/>
    <w:rsid w:val="00F214FD"/>
    <w:rsid w:val="00F2157F"/>
    <w:rsid w:val="00F215F6"/>
    <w:rsid w:val="00F21758"/>
    <w:rsid w:val="00F21857"/>
    <w:rsid w:val="00F218EF"/>
    <w:rsid w:val="00F21C34"/>
    <w:rsid w:val="00F21DC3"/>
    <w:rsid w:val="00F21E14"/>
    <w:rsid w:val="00F21F61"/>
    <w:rsid w:val="00F22165"/>
    <w:rsid w:val="00F2223E"/>
    <w:rsid w:val="00F223FA"/>
    <w:rsid w:val="00F22444"/>
    <w:rsid w:val="00F22C96"/>
    <w:rsid w:val="00F22FC1"/>
    <w:rsid w:val="00F232A1"/>
    <w:rsid w:val="00F234BF"/>
    <w:rsid w:val="00F2357F"/>
    <w:rsid w:val="00F23943"/>
    <w:rsid w:val="00F23BD0"/>
    <w:rsid w:val="00F23D7A"/>
    <w:rsid w:val="00F23FCA"/>
    <w:rsid w:val="00F23FF4"/>
    <w:rsid w:val="00F24261"/>
    <w:rsid w:val="00F2456B"/>
    <w:rsid w:val="00F2457D"/>
    <w:rsid w:val="00F24A57"/>
    <w:rsid w:val="00F24AE0"/>
    <w:rsid w:val="00F24B4B"/>
    <w:rsid w:val="00F24D96"/>
    <w:rsid w:val="00F24F4D"/>
    <w:rsid w:val="00F24FA0"/>
    <w:rsid w:val="00F25157"/>
    <w:rsid w:val="00F254ED"/>
    <w:rsid w:val="00F25711"/>
    <w:rsid w:val="00F25742"/>
    <w:rsid w:val="00F25EB4"/>
    <w:rsid w:val="00F25F62"/>
    <w:rsid w:val="00F25FC7"/>
    <w:rsid w:val="00F26115"/>
    <w:rsid w:val="00F2617C"/>
    <w:rsid w:val="00F26273"/>
    <w:rsid w:val="00F2643A"/>
    <w:rsid w:val="00F26886"/>
    <w:rsid w:val="00F26961"/>
    <w:rsid w:val="00F2699C"/>
    <w:rsid w:val="00F27000"/>
    <w:rsid w:val="00F2781D"/>
    <w:rsid w:val="00F27BD2"/>
    <w:rsid w:val="00F27D05"/>
    <w:rsid w:val="00F27E0C"/>
    <w:rsid w:val="00F27E4A"/>
    <w:rsid w:val="00F27EFF"/>
    <w:rsid w:val="00F27F00"/>
    <w:rsid w:val="00F3002F"/>
    <w:rsid w:val="00F30116"/>
    <w:rsid w:val="00F301A8"/>
    <w:rsid w:val="00F301B0"/>
    <w:rsid w:val="00F30353"/>
    <w:rsid w:val="00F30563"/>
    <w:rsid w:val="00F306BD"/>
    <w:rsid w:val="00F3075E"/>
    <w:rsid w:val="00F307AD"/>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A7"/>
    <w:rsid w:val="00F335C9"/>
    <w:rsid w:val="00F336EA"/>
    <w:rsid w:val="00F3383E"/>
    <w:rsid w:val="00F338A5"/>
    <w:rsid w:val="00F33C5A"/>
    <w:rsid w:val="00F33DA1"/>
    <w:rsid w:val="00F33DA9"/>
    <w:rsid w:val="00F34286"/>
    <w:rsid w:val="00F342E5"/>
    <w:rsid w:val="00F34688"/>
    <w:rsid w:val="00F346BC"/>
    <w:rsid w:val="00F34D33"/>
    <w:rsid w:val="00F34DA1"/>
    <w:rsid w:val="00F35012"/>
    <w:rsid w:val="00F35029"/>
    <w:rsid w:val="00F350E2"/>
    <w:rsid w:val="00F3512F"/>
    <w:rsid w:val="00F3521B"/>
    <w:rsid w:val="00F35425"/>
    <w:rsid w:val="00F354BF"/>
    <w:rsid w:val="00F35561"/>
    <w:rsid w:val="00F35727"/>
    <w:rsid w:val="00F3572E"/>
    <w:rsid w:val="00F357A1"/>
    <w:rsid w:val="00F35865"/>
    <w:rsid w:val="00F35E92"/>
    <w:rsid w:val="00F3603A"/>
    <w:rsid w:val="00F360BA"/>
    <w:rsid w:val="00F36615"/>
    <w:rsid w:val="00F366CE"/>
    <w:rsid w:val="00F367D1"/>
    <w:rsid w:val="00F368FF"/>
    <w:rsid w:val="00F369FF"/>
    <w:rsid w:val="00F36BF5"/>
    <w:rsid w:val="00F36C0F"/>
    <w:rsid w:val="00F36EC8"/>
    <w:rsid w:val="00F3721C"/>
    <w:rsid w:val="00F37589"/>
    <w:rsid w:val="00F377A2"/>
    <w:rsid w:val="00F377FC"/>
    <w:rsid w:val="00F37922"/>
    <w:rsid w:val="00F37AEF"/>
    <w:rsid w:val="00F37DC6"/>
    <w:rsid w:val="00F37DF0"/>
    <w:rsid w:val="00F4035D"/>
    <w:rsid w:val="00F409EB"/>
    <w:rsid w:val="00F40B0E"/>
    <w:rsid w:val="00F4100B"/>
    <w:rsid w:val="00F410C7"/>
    <w:rsid w:val="00F41133"/>
    <w:rsid w:val="00F41144"/>
    <w:rsid w:val="00F41625"/>
    <w:rsid w:val="00F41737"/>
    <w:rsid w:val="00F41D1F"/>
    <w:rsid w:val="00F41F97"/>
    <w:rsid w:val="00F42004"/>
    <w:rsid w:val="00F42108"/>
    <w:rsid w:val="00F42679"/>
    <w:rsid w:val="00F42910"/>
    <w:rsid w:val="00F429AE"/>
    <w:rsid w:val="00F42C2B"/>
    <w:rsid w:val="00F43022"/>
    <w:rsid w:val="00F434C9"/>
    <w:rsid w:val="00F434E9"/>
    <w:rsid w:val="00F4353A"/>
    <w:rsid w:val="00F439F0"/>
    <w:rsid w:val="00F43BBD"/>
    <w:rsid w:val="00F43C9A"/>
    <w:rsid w:val="00F43CF4"/>
    <w:rsid w:val="00F44659"/>
    <w:rsid w:val="00F44833"/>
    <w:rsid w:val="00F44970"/>
    <w:rsid w:val="00F44AF4"/>
    <w:rsid w:val="00F44B7D"/>
    <w:rsid w:val="00F451D4"/>
    <w:rsid w:val="00F451D6"/>
    <w:rsid w:val="00F45B82"/>
    <w:rsid w:val="00F45CCE"/>
    <w:rsid w:val="00F45DAD"/>
    <w:rsid w:val="00F4619F"/>
    <w:rsid w:val="00F46479"/>
    <w:rsid w:val="00F465B4"/>
    <w:rsid w:val="00F46694"/>
    <w:rsid w:val="00F46772"/>
    <w:rsid w:val="00F467B0"/>
    <w:rsid w:val="00F4683A"/>
    <w:rsid w:val="00F469E4"/>
    <w:rsid w:val="00F46E40"/>
    <w:rsid w:val="00F46F8B"/>
    <w:rsid w:val="00F47132"/>
    <w:rsid w:val="00F474F9"/>
    <w:rsid w:val="00F47728"/>
    <w:rsid w:val="00F47AF4"/>
    <w:rsid w:val="00F47AFE"/>
    <w:rsid w:val="00F47CBA"/>
    <w:rsid w:val="00F47CF5"/>
    <w:rsid w:val="00F47DE2"/>
    <w:rsid w:val="00F50020"/>
    <w:rsid w:val="00F50442"/>
    <w:rsid w:val="00F50671"/>
    <w:rsid w:val="00F506F6"/>
    <w:rsid w:val="00F50710"/>
    <w:rsid w:val="00F50849"/>
    <w:rsid w:val="00F51238"/>
    <w:rsid w:val="00F5125B"/>
    <w:rsid w:val="00F512BF"/>
    <w:rsid w:val="00F51345"/>
    <w:rsid w:val="00F513BA"/>
    <w:rsid w:val="00F51447"/>
    <w:rsid w:val="00F514B6"/>
    <w:rsid w:val="00F514EF"/>
    <w:rsid w:val="00F516F4"/>
    <w:rsid w:val="00F517EA"/>
    <w:rsid w:val="00F517FC"/>
    <w:rsid w:val="00F519D3"/>
    <w:rsid w:val="00F51CC5"/>
    <w:rsid w:val="00F52037"/>
    <w:rsid w:val="00F52177"/>
    <w:rsid w:val="00F522B3"/>
    <w:rsid w:val="00F522BD"/>
    <w:rsid w:val="00F5234E"/>
    <w:rsid w:val="00F52603"/>
    <w:rsid w:val="00F52625"/>
    <w:rsid w:val="00F52756"/>
    <w:rsid w:val="00F52789"/>
    <w:rsid w:val="00F5282A"/>
    <w:rsid w:val="00F528A1"/>
    <w:rsid w:val="00F52A47"/>
    <w:rsid w:val="00F52A4B"/>
    <w:rsid w:val="00F52BB5"/>
    <w:rsid w:val="00F52C6C"/>
    <w:rsid w:val="00F52DA8"/>
    <w:rsid w:val="00F52E16"/>
    <w:rsid w:val="00F52FA8"/>
    <w:rsid w:val="00F532BD"/>
    <w:rsid w:val="00F532FD"/>
    <w:rsid w:val="00F53399"/>
    <w:rsid w:val="00F53468"/>
    <w:rsid w:val="00F53551"/>
    <w:rsid w:val="00F5386F"/>
    <w:rsid w:val="00F538CD"/>
    <w:rsid w:val="00F53AD8"/>
    <w:rsid w:val="00F53C90"/>
    <w:rsid w:val="00F53E57"/>
    <w:rsid w:val="00F54012"/>
    <w:rsid w:val="00F540C7"/>
    <w:rsid w:val="00F54192"/>
    <w:rsid w:val="00F542D8"/>
    <w:rsid w:val="00F5443D"/>
    <w:rsid w:val="00F54460"/>
    <w:rsid w:val="00F548C8"/>
    <w:rsid w:val="00F5497A"/>
    <w:rsid w:val="00F54B39"/>
    <w:rsid w:val="00F551A6"/>
    <w:rsid w:val="00F553D1"/>
    <w:rsid w:val="00F555C3"/>
    <w:rsid w:val="00F558E3"/>
    <w:rsid w:val="00F55AC5"/>
    <w:rsid w:val="00F55B37"/>
    <w:rsid w:val="00F5608B"/>
    <w:rsid w:val="00F564B4"/>
    <w:rsid w:val="00F564C2"/>
    <w:rsid w:val="00F565D0"/>
    <w:rsid w:val="00F56D31"/>
    <w:rsid w:val="00F57183"/>
    <w:rsid w:val="00F5755B"/>
    <w:rsid w:val="00F5765A"/>
    <w:rsid w:val="00F578B6"/>
    <w:rsid w:val="00F579BA"/>
    <w:rsid w:val="00F57B7A"/>
    <w:rsid w:val="00F57C72"/>
    <w:rsid w:val="00F57C73"/>
    <w:rsid w:val="00F57C94"/>
    <w:rsid w:val="00F57E51"/>
    <w:rsid w:val="00F60056"/>
    <w:rsid w:val="00F6018A"/>
    <w:rsid w:val="00F6021A"/>
    <w:rsid w:val="00F6021F"/>
    <w:rsid w:val="00F60845"/>
    <w:rsid w:val="00F6090A"/>
    <w:rsid w:val="00F60C30"/>
    <w:rsid w:val="00F610B9"/>
    <w:rsid w:val="00F61148"/>
    <w:rsid w:val="00F61158"/>
    <w:rsid w:val="00F61204"/>
    <w:rsid w:val="00F614D1"/>
    <w:rsid w:val="00F614D9"/>
    <w:rsid w:val="00F614DB"/>
    <w:rsid w:val="00F61564"/>
    <w:rsid w:val="00F61A22"/>
    <w:rsid w:val="00F61CAC"/>
    <w:rsid w:val="00F61D0A"/>
    <w:rsid w:val="00F61EE5"/>
    <w:rsid w:val="00F61FDE"/>
    <w:rsid w:val="00F62032"/>
    <w:rsid w:val="00F62143"/>
    <w:rsid w:val="00F62338"/>
    <w:rsid w:val="00F62377"/>
    <w:rsid w:val="00F6242F"/>
    <w:rsid w:val="00F625B5"/>
    <w:rsid w:val="00F62862"/>
    <w:rsid w:val="00F62A7B"/>
    <w:rsid w:val="00F62BBB"/>
    <w:rsid w:val="00F62D25"/>
    <w:rsid w:val="00F62FE3"/>
    <w:rsid w:val="00F63005"/>
    <w:rsid w:val="00F63289"/>
    <w:rsid w:val="00F6396C"/>
    <w:rsid w:val="00F639FA"/>
    <w:rsid w:val="00F63A49"/>
    <w:rsid w:val="00F63CD2"/>
    <w:rsid w:val="00F63F71"/>
    <w:rsid w:val="00F6433C"/>
    <w:rsid w:val="00F64485"/>
    <w:rsid w:val="00F645C8"/>
    <w:rsid w:val="00F648A2"/>
    <w:rsid w:val="00F64928"/>
    <w:rsid w:val="00F64966"/>
    <w:rsid w:val="00F64A67"/>
    <w:rsid w:val="00F64C34"/>
    <w:rsid w:val="00F65493"/>
    <w:rsid w:val="00F65920"/>
    <w:rsid w:val="00F65961"/>
    <w:rsid w:val="00F659BF"/>
    <w:rsid w:val="00F65A69"/>
    <w:rsid w:val="00F65B9D"/>
    <w:rsid w:val="00F65D3D"/>
    <w:rsid w:val="00F65E8A"/>
    <w:rsid w:val="00F65E91"/>
    <w:rsid w:val="00F660B8"/>
    <w:rsid w:val="00F6617D"/>
    <w:rsid w:val="00F663AD"/>
    <w:rsid w:val="00F66596"/>
    <w:rsid w:val="00F665A9"/>
    <w:rsid w:val="00F66617"/>
    <w:rsid w:val="00F66709"/>
    <w:rsid w:val="00F669E3"/>
    <w:rsid w:val="00F66AF7"/>
    <w:rsid w:val="00F66C58"/>
    <w:rsid w:val="00F67278"/>
    <w:rsid w:val="00F672EB"/>
    <w:rsid w:val="00F674DE"/>
    <w:rsid w:val="00F6753C"/>
    <w:rsid w:val="00F675D1"/>
    <w:rsid w:val="00F67906"/>
    <w:rsid w:val="00F67A85"/>
    <w:rsid w:val="00F67CAB"/>
    <w:rsid w:val="00F67D0D"/>
    <w:rsid w:val="00F701F3"/>
    <w:rsid w:val="00F702EA"/>
    <w:rsid w:val="00F70845"/>
    <w:rsid w:val="00F70BA0"/>
    <w:rsid w:val="00F70FE6"/>
    <w:rsid w:val="00F70FEE"/>
    <w:rsid w:val="00F71026"/>
    <w:rsid w:val="00F71042"/>
    <w:rsid w:val="00F710A0"/>
    <w:rsid w:val="00F710D9"/>
    <w:rsid w:val="00F716D7"/>
    <w:rsid w:val="00F7190E"/>
    <w:rsid w:val="00F71976"/>
    <w:rsid w:val="00F71BA3"/>
    <w:rsid w:val="00F71BEB"/>
    <w:rsid w:val="00F71E7A"/>
    <w:rsid w:val="00F71F79"/>
    <w:rsid w:val="00F7219A"/>
    <w:rsid w:val="00F721A1"/>
    <w:rsid w:val="00F724E3"/>
    <w:rsid w:val="00F72564"/>
    <w:rsid w:val="00F725FA"/>
    <w:rsid w:val="00F727AA"/>
    <w:rsid w:val="00F729BE"/>
    <w:rsid w:val="00F72B19"/>
    <w:rsid w:val="00F72C92"/>
    <w:rsid w:val="00F72C94"/>
    <w:rsid w:val="00F73ADB"/>
    <w:rsid w:val="00F73F43"/>
    <w:rsid w:val="00F740DA"/>
    <w:rsid w:val="00F743D5"/>
    <w:rsid w:val="00F74664"/>
    <w:rsid w:val="00F74791"/>
    <w:rsid w:val="00F747F6"/>
    <w:rsid w:val="00F747FD"/>
    <w:rsid w:val="00F74A7A"/>
    <w:rsid w:val="00F75762"/>
    <w:rsid w:val="00F7580D"/>
    <w:rsid w:val="00F75C0B"/>
    <w:rsid w:val="00F7618D"/>
    <w:rsid w:val="00F761C9"/>
    <w:rsid w:val="00F76305"/>
    <w:rsid w:val="00F763DF"/>
    <w:rsid w:val="00F767B7"/>
    <w:rsid w:val="00F7692E"/>
    <w:rsid w:val="00F769C7"/>
    <w:rsid w:val="00F77028"/>
    <w:rsid w:val="00F77132"/>
    <w:rsid w:val="00F7792A"/>
    <w:rsid w:val="00F77B23"/>
    <w:rsid w:val="00F77BD4"/>
    <w:rsid w:val="00F77C47"/>
    <w:rsid w:val="00F77CFA"/>
    <w:rsid w:val="00F77FF8"/>
    <w:rsid w:val="00F80107"/>
    <w:rsid w:val="00F802CB"/>
    <w:rsid w:val="00F802D3"/>
    <w:rsid w:val="00F8073D"/>
    <w:rsid w:val="00F8099A"/>
    <w:rsid w:val="00F80A32"/>
    <w:rsid w:val="00F80D8F"/>
    <w:rsid w:val="00F8116A"/>
    <w:rsid w:val="00F81311"/>
    <w:rsid w:val="00F81625"/>
    <w:rsid w:val="00F8166B"/>
    <w:rsid w:val="00F81A54"/>
    <w:rsid w:val="00F81DC1"/>
    <w:rsid w:val="00F81E0E"/>
    <w:rsid w:val="00F81E6D"/>
    <w:rsid w:val="00F81E95"/>
    <w:rsid w:val="00F81F25"/>
    <w:rsid w:val="00F82272"/>
    <w:rsid w:val="00F825FF"/>
    <w:rsid w:val="00F82760"/>
    <w:rsid w:val="00F82A7D"/>
    <w:rsid w:val="00F82B53"/>
    <w:rsid w:val="00F82D8E"/>
    <w:rsid w:val="00F83301"/>
    <w:rsid w:val="00F834CF"/>
    <w:rsid w:val="00F837DD"/>
    <w:rsid w:val="00F83E07"/>
    <w:rsid w:val="00F83E4B"/>
    <w:rsid w:val="00F8403A"/>
    <w:rsid w:val="00F845A3"/>
    <w:rsid w:val="00F845E3"/>
    <w:rsid w:val="00F84914"/>
    <w:rsid w:val="00F849D7"/>
    <w:rsid w:val="00F84A18"/>
    <w:rsid w:val="00F84A2F"/>
    <w:rsid w:val="00F84A8B"/>
    <w:rsid w:val="00F84BAB"/>
    <w:rsid w:val="00F84BAD"/>
    <w:rsid w:val="00F84BC6"/>
    <w:rsid w:val="00F84C5A"/>
    <w:rsid w:val="00F84E01"/>
    <w:rsid w:val="00F84F22"/>
    <w:rsid w:val="00F84F94"/>
    <w:rsid w:val="00F850C3"/>
    <w:rsid w:val="00F850EB"/>
    <w:rsid w:val="00F85394"/>
    <w:rsid w:val="00F855CB"/>
    <w:rsid w:val="00F85744"/>
    <w:rsid w:val="00F85CA0"/>
    <w:rsid w:val="00F85D07"/>
    <w:rsid w:val="00F85E53"/>
    <w:rsid w:val="00F85E78"/>
    <w:rsid w:val="00F86165"/>
    <w:rsid w:val="00F8624E"/>
    <w:rsid w:val="00F862CA"/>
    <w:rsid w:val="00F863EB"/>
    <w:rsid w:val="00F86932"/>
    <w:rsid w:val="00F86B20"/>
    <w:rsid w:val="00F86C0E"/>
    <w:rsid w:val="00F86C43"/>
    <w:rsid w:val="00F86CBD"/>
    <w:rsid w:val="00F86F84"/>
    <w:rsid w:val="00F86F97"/>
    <w:rsid w:val="00F8718E"/>
    <w:rsid w:val="00F87201"/>
    <w:rsid w:val="00F87317"/>
    <w:rsid w:val="00F879C6"/>
    <w:rsid w:val="00F87D07"/>
    <w:rsid w:val="00F87D16"/>
    <w:rsid w:val="00F901C2"/>
    <w:rsid w:val="00F902D2"/>
    <w:rsid w:val="00F90391"/>
    <w:rsid w:val="00F9046C"/>
    <w:rsid w:val="00F904F8"/>
    <w:rsid w:val="00F90913"/>
    <w:rsid w:val="00F90BE4"/>
    <w:rsid w:val="00F90C12"/>
    <w:rsid w:val="00F90C86"/>
    <w:rsid w:val="00F90ED1"/>
    <w:rsid w:val="00F90F6C"/>
    <w:rsid w:val="00F90FD6"/>
    <w:rsid w:val="00F910E4"/>
    <w:rsid w:val="00F911E5"/>
    <w:rsid w:val="00F91393"/>
    <w:rsid w:val="00F91562"/>
    <w:rsid w:val="00F915AB"/>
    <w:rsid w:val="00F9165B"/>
    <w:rsid w:val="00F9174D"/>
    <w:rsid w:val="00F91868"/>
    <w:rsid w:val="00F91906"/>
    <w:rsid w:val="00F91932"/>
    <w:rsid w:val="00F91C81"/>
    <w:rsid w:val="00F91CA2"/>
    <w:rsid w:val="00F91DAC"/>
    <w:rsid w:val="00F91ECD"/>
    <w:rsid w:val="00F92174"/>
    <w:rsid w:val="00F9232D"/>
    <w:rsid w:val="00F923DB"/>
    <w:rsid w:val="00F926F1"/>
    <w:rsid w:val="00F92725"/>
    <w:rsid w:val="00F92A1A"/>
    <w:rsid w:val="00F92B26"/>
    <w:rsid w:val="00F934E3"/>
    <w:rsid w:val="00F936AD"/>
    <w:rsid w:val="00F939E7"/>
    <w:rsid w:val="00F93A3D"/>
    <w:rsid w:val="00F93A5F"/>
    <w:rsid w:val="00F93E5A"/>
    <w:rsid w:val="00F94003"/>
    <w:rsid w:val="00F9414D"/>
    <w:rsid w:val="00F94289"/>
    <w:rsid w:val="00F942B6"/>
    <w:rsid w:val="00F9435A"/>
    <w:rsid w:val="00F943D3"/>
    <w:rsid w:val="00F945E2"/>
    <w:rsid w:val="00F945FA"/>
    <w:rsid w:val="00F94624"/>
    <w:rsid w:val="00F94737"/>
    <w:rsid w:val="00F9495D"/>
    <w:rsid w:val="00F94C75"/>
    <w:rsid w:val="00F94CD9"/>
    <w:rsid w:val="00F94F52"/>
    <w:rsid w:val="00F95013"/>
    <w:rsid w:val="00F951BD"/>
    <w:rsid w:val="00F9580D"/>
    <w:rsid w:val="00F9590D"/>
    <w:rsid w:val="00F96067"/>
    <w:rsid w:val="00F96180"/>
    <w:rsid w:val="00F9623D"/>
    <w:rsid w:val="00F9632D"/>
    <w:rsid w:val="00F9644F"/>
    <w:rsid w:val="00F96479"/>
    <w:rsid w:val="00F965D9"/>
    <w:rsid w:val="00F96A32"/>
    <w:rsid w:val="00F96A86"/>
    <w:rsid w:val="00F96AED"/>
    <w:rsid w:val="00F96B80"/>
    <w:rsid w:val="00F96C7A"/>
    <w:rsid w:val="00F96E7C"/>
    <w:rsid w:val="00F96F2C"/>
    <w:rsid w:val="00F970EB"/>
    <w:rsid w:val="00F97116"/>
    <w:rsid w:val="00F972A4"/>
    <w:rsid w:val="00F975B5"/>
    <w:rsid w:val="00F97666"/>
    <w:rsid w:val="00F97813"/>
    <w:rsid w:val="00F97854"/>
    <w:rsid w:val="00F97C88"/>
    <w:rsid w:val="00F97F06"/>
    <w:rsid w:val="00FA00B4"/>
    <w:rsid w:val="00FA0384"/>
    <w:rsid w:val="00FA0509"/>
    <w:rsid w:val="00FA06D8"/>
    <w:rsid w:val="00FA07A0"/>
    <w:rsid w:val="00FA07BC"/>
    <w:rsid w:val="00FA08A6"/>
    <w:rsid w:val="00FA091B"/>
    <w:rsid w:val="00FA0C95"/>
    <w:rsid w:val="00FA0C9A"/>
    <w:rsid w:val="00FA0E7C"/>
    <w:rsid w:val="00FA121A"/>
    <w:rsid w:val="00FA17D6"/>
    <w:rsid w:val="00FA1B1E"/>
    <w:rsid w:val="00FA1B35"/>
    <w:rsid w:val="00FA1CBF"/>
    <w:rsid w:val="00FA1D8F"/>
    <w:rsid w:val="00FA1D91"/>
    <w:rsid w:val="00FA1EB0"/>
    <w:rsid w:val="00FA2002"/>
    <w:rsid w:val="00FA221A"/>
    <w:rsid w:val="00FA24AC"/>
    <w:rsid w:val="00FA2526"/>
    <w:rsid w:val="00FA2663"/>
    <w:rsid w:val="00FA2810"/>
    <w:rsid w:val="00FA2AB0"/>
    <w:rsid w:val="00FA2C55"/>
    <w:rsid w:val="00FA2D7E"/>
    <w:rsid w:val="00FA2F93"/>
    <w:rsid w:val="00FA33A2"/>
    <w:rsid w:val="00FA3871"/>
    <w:rsid w:val="00FA3BF4"/>
    <w:rsid w:val="00FA3C84"/>
    <w:rsid w:val="00FA4131"/>
    <w:rsid w:val="00FA443C"/>
    <w:rsid w:val="00FA46CB"/>
    <w:rsid w:val="00FA4A0B"/>
    <w:rsid w:val="00FA4EDE"/>
    <w:rsid w:val="00FA50E8"/>
    <w:rsid w:val="00FA526F"/>
    <w:rsid w:val="00FA53C1"/>
    <w:rsid w:val="00FA5415"/>
    <w:rsid w:val="00FA5527"/>
    <w:rsid w:val="00FA558C"/>
    <w:rsid w:val="00FA5710"/>
    <w:rsid w:val="00FA5815"/>
    <w:rsid w:val="00FA5856"/>
    <w:rsid w:val="00FA5871"/>
    <w:rsid w:val="00FA589E"/>
    <w:rsid w:val="00FA5909"/>
    <w:rsid w:val="00FA5A4A"/>
    <w:rsid w:val="00FA5A96"/>
    <w:rsid w:val="00FA5AD0"/>
    <w:rsid w:val="00FA5C22"/>
    <w:rsid w:val="00FA60F7"/>
    <w:rsid w:val="00FA6225"/>
    <w:rsid w:val="00FA635F"/>
    <w:rsid w:val="00FA6463"/>
    <w:rsid w:val="00FA656D"/>
    <w:rsid w:val="00FA65C9"/>
    <w:rsid w:val="00FA662A"/>
    <w:rsid w:val="00FA6686"/>
    <w:rsid w:val="00FA6910"/>
    <w:rsid w:val="00FA6A5F"/>
    <w:rsid w:val="00FA6A8C"/>
    <w:rsid w:val="00FA6C51"/>
    <w:rsid w:val="00FA6D53"/>
    <w:rsid w:val="00FA7216"/>
    <w:rsid w:val="00FA74EB"/>
    <w:rsid w:val="00FA772A"/>
    <w:rsid w:val="00FA785E"/>
    <w:rsid w:val="00FA78A1"/>
    <w:rsid w:val="00FA7A20"/>
    <w:rsid w:val="00FA7AA6"/>
    <w:rsid w:val="00FA7B6B"/>
    <w:rsid w:val="00FA7BD9"/>
    <w:rsid w:val="00FA7C04"/>
    <w:rsid w:val="00FB0026"/>
    <w:rsid w:val="00FB017F"/>
    <w:rsid w:val="00FB0443"/>
    <w:rsid w:val="00FB0540"/>
    <w:rsid w:val="00FB06F5"/>
    <w:rsid w:val="00FB0C8E"/>
    <w:rsid w:val="00FB1083"/>
    <w:rsid w:val="00FB109B"/>
    <w:rsid w:val="00FB1309"/>
    <w:rsid w:val="00FB14C6"/>
    <w:rsid w:val="00FB15D5"/>
    <w:rsid w:val="00FB16C9"/>
    <w:rsid w:val="00FB184A"/>
    <w:rsid w:val="00FB18E8"/>
    <w:rsid w:val="00FB19D8"/>
    <w:rsid w:val="00FB1A78"/>
    <w:rsid w:val="00FB1B89"/>
    <w:rsid w:val="00FB1DCE"/>
    <w:rsid w:val="00FB2197"/>
    <w:rsid w:val="00FB22DD"/>
    <w:rsid w:val="00FB22E5"/>
    <w:rsid w:val="00FB25A7"/>
    <w:rsid w:val="00FB2864"/>
    <w:rsid w:val="00FB2CEB"/>
    <w:rsid w:val="00FB2F94"/>
    <w:rsid w:val="00FB2FAB"/>
    <w:rsid w:val="00FB3212"/>
    <w:rsid w:val="00FB39DA"/>
    <w:rsid w:val="00FB3BDC"/>
    <w:rsid w:val="00FB3C09"/>
    <w:rsid w:val="00FB3CD6"/>
    <w:rsid w:val="00FB4065"/>
    <w:rsid w:val="00FB472B"/>
    <w:rsid w:val="00FB4760"/>
    <w:rsid w:val="00FB47B5"/>
    <w:rsid w:val="00FB49D1"/>
    <w:rsid w:val="00FB51C4"/>
    <w:rsid w:val="00FB5201"/>
    <w:rsid w:val="00FB52FD"/>
    <w:rsid w:val="00FB5722"/>
    <w:rsid w:val="00FB57A7"/>
    <w:rsid w:val="00FB5A6F"/>
    <w:rsid w:val="00FB5D79"/>
    <w:rsid w:val="00FB63EA"/>
    <w:rsid w:val="00FB67CA"/>
    <w:rsid w:val="00FB6BB2"/>
    <w:rsid w:val="00FB7284"/>
    <w:rsid w:val="00FB72CA"/>
    <w:rsid w:val="00FB72CB"/>
    <w:rsid w:val="00FB73AC"/>
    <w:rsid w:val="00FB75AC"/>
    <w:rsid w:val="00FB77B1"/>
    <w:rsid w:val="00FB77BB"/>
    <w:rsid w:val="00FB7BED"/>
    <w:rsid w:val="00FB7C38"/>
    <w:rsid w:val="00FC0038"/>
    <w:rsid w:val="00FC01B1"/>
    <w:rsid w:val="00FC0A14"/>
    <w:rsid w:val="00FC0AB4"/>
    <w:rsid w:val="00FC0B11"/>
    <w:rsid w:val="00FC0B9B"/>
    <w:rsid w:val="00FC0BB7"/>
    <w:rsid w:val="00FC0CC7"/>
    <w:rsid w:val="00FC0E12"/>
    <w:rsid w:val="00FC1190"/>
    <w:rsid w:val="00FC150F"/>
    <w:rsid w:val="00FC1579"/>
    <w:rsid w:val="00FC1590"/>
    <w:rsid w:val="00FC15F4"/>
    <w:rsid w:val="00FC1631"/>
    <w:rsid w:val="00FC1787"/>
    <w:rsid w:val="00FC1859"/>
    <w:rsid w:val="00FC186F"/>
    <w:rsid w:val="00FC1971"/>
    <w:rsid w:val="00FC1A8C"/>
    <w:rsid w:val="00FC1AB5"/>
    <w:rsid w:val="00FC1E51"/>
    <w:rsid w:val="00FC1F3F"/>
    <w:rsid w:val="00FC20A0"/>
    <w:rsid w:val="00FC2229"/>
    <w:rsid w:val="00FC22FE"/>
    <w:rsid w:val="00FC23FA"/>
    <w:rsid w:val="00FC2635"/>
    <w:rsid w:val="00FC2710"/>
    <w:rsid w:val="00FC2742"/>
    <w:rsid w:val="00FC2918"/>
    <w:rsid w:val="00FC2F43"/>
    <w:rsid w:val="00FC337D"/>
    <w:rsid w:val="00FC36EA"/>
    <w:rsid w:val="00FC37F0"/>
    <w:rsid w:val="00FC3845"/>
    <w:rsid w:val="00FC3B07"/>
    <w:rsid w:val="00FC3BBC"/>
    <w:rsid w:val="00FC3EEB"/>
    <w:rsid w:val="00FC3F6B"/>
    <w:rsid w:val="00FC4146"/>
    <w:rsid w:val="00FC4278"/>
    <w:rsid w:val="00FC42AB"/>
    <w:rsid w:val="00FC4423"/>
    <w:rsid w:val="00FC448F"/>
    <w:rsid w:val="00FC454F"/>
    <w:rsid w:val="00FC46E5"/>
    <w:rsid w:val="00FC47CD"/>
    <w:rsid w:val="00FC47D1"/>
    <w:rsid w:val="00FC49F3"/>
    <w:rsid w:val="00FC4B29"/>
    <w:rsid w:val="00FC4CA4"/>
    <w:rsid w:val="00FC4D43"/>
    <w:rsid w:val="00FC4ED1"/>
    <w:rsid w:val="00FC4F3D"/>
    <w:rsid w:val="00FC4F76"/>
    <w:rsid w:val="00FC545C"/>
    <w:rsid w:val="00FC553E"/>
    <w:rsid w:val="00FC56D8"/>
    <w:rsid w:val="00FC65A0"/>
    <w:rsid w:val="00FC6B41"/>
    <w:rsid w:val="00FC6D8C"/>
    <w:rsid w:val="00FC7102"/>
    <w:rsid w:val="00FC716E"/>
    <w:rsid w:val="00FC7505"/>
    <w:rsid w:val="00FC755E"/>
    <w:rsid w:val="00FC791E"/>
    <w:rsid w:val="00FC7F6D"/>
    <w:rsid w:val="00FC7F93"/>
    <w:rsid w:val="00FD04AA"/>
    <w:rsid w:val="00FD07B9"/>
    <w:rsid w:val="00FD07DC"/>
    <w:rsid w:val="00FD0857"/>
    <w:rsid w:val="00FD090B"/>
    <w:rsid w:val="00FD0C0E"/>
    <w:rsid w:val="00FD0CC3"/>
    <w:rsid w:val="00FD0D50"/>
    <w:rsid w:val="00FD10D2"/>
    <w:rsid w:val="00FD16F9"/>
    <w:rsid w:val="00FD16FD"/>
    <w:rsid w:val="00FD1C41"/>
    <w:rsid w:val="00FD1FC2"/>
    <w:rsid w:val="00FD2225"/>
    <w:rsid w:val="00FD235B"/>
    <w:rsid w:val="00FD2363"/>
    <w:rsid w:val="00FD2373"/>
    <w:rsid w:val="00FD252A"/>
    <w:rsid w:val="00FD2537"/>
    <w:rsid w:val="00FD2804"/>
    <w:rsid w:val="00FD282A"/>
    <w:rsid w:val="00FD2A71"/>
    <w:rsid w:val="00FD2ADD"/>
    <w:rsid w:val="00FD3124"/>
    <w:rsid w:val="00FD3381"/>
    <w:rsid w:val="00FD35A0"/>
    <w:rsid w:val="00FD3905"/>
    <w:rsid w:val="00FD39D3"/>
    <w:rsid w:val="00FD3B76"/>
    <w:rsid w:val="00FD41FE"/>
    <w:rsid w:val="00FD441E"/>
    <w:rsid w:val="00FD4571"/>
    <w:rsid w:val="00FD4604"/>
    <w:rsid w:val="00FD4B52"/>
    <w:rsid w:val="00FD4CC0"/>
    <w:rsid w:val="00FD4DCA"/>
    <w:rsid w:val="00FD4DDC"/>
    <w:rsid w:val="00FD4E0C"/>
    <w:rsid w:val="00FD4F44"/>
    <w:rsid w:val="00FD506B"/>
    <w:rsid w:val="00FD53A8"/>
    <w:rsid w:val="00FD55E1"/>
    <w:rsid w:val="00FD5618"/>
    <w:rsid w:val="00FD5999"/>
    <w:rsid w:val="00FD5A65"/>
    <w:rsid w:val="00FD5DC4"/>
    <w:rsid w:val="00FD5ECC"/>
    <w:rsid w:val="00FD6318"/>
    <w:rsid w:val="00FD6358"/>
    <w:rsid w:val="00FD65EF"/>
    <w:rsid w:val="00FD69E9"/>
    <w:rsid w:val="00FD6A3D"/>
    <w:rsid w:val="00FD6C9F"/>
    <w:rsid w:val="00FD6D0C"/>
    <w:rsid w:val="00FD6D13"/>
    <w:rsid w:val="00FD6F26"/>
    <w:rsid w:val="00FD6F9D"/>
    <w:rsid w:val="00FD70C4"/>
    <w:rsid w:val="00FD72D9"/>
    <w:rsid w:val="00FD73AE"/>
    <w:rsid w:val="00FD750B"/>
    <w:rsid w:val="00FD78CB"/>
    <w:rsid w:val="00FD796C"/>
    <w:rsid w:val="00FD79DC"/>
    <w:rsid w:val="00FD7D6B"/>
    <w:rsid w:val="00FD7FC1"/>
    <w:rsid w:val="00FE00DC"/>
    <w:rsid w:val="00FE031A"/>
    <w:rsid w:val="00FE0477"/>
    <w:rsid w:val="00FE0657"/>
    <w:rsid w:val="00FE0F38"/>
    <w:rsid w:val="00FE14D7"/>
    <w:rsid w:val="00FE15F5"/>
    <w:rsid w:val="00FE16E7"/>
    <w:rsid w:val="00FE1728"/>
    <w:rsid w:val="00FE1757"/>
    <w:rsid w:val="00FE195D"/>
    <w:rsid w:val="00FE1ACC"/>
    <w:rsid w:val="00FE1FD7"/>
    <w:rsid w:val="00FE2166"/>
    <w:rsid w:val="00FE216E"/>
    <w:rsid w:val="00FE21D7"/>
    <w:rsid w:val="00FE22FE"/>
    <w:rsid w:val="00FE291F"/>
    <w:rsid w:val="00FE2A81"/>
    <w:rsid w:val="00FE2B7B"/>
    <w:rsid w:val="00FE2EC1"/>
    <w:rsid w:val="00FE3035"/>
    <w:rsid w:val="00FE30BC"/>
    <w:rsid w:val="00FE30CD"/>
    <w:rsid w:val="00FE3100"/>
    <w:rsid w:val="00FE333B"/>
    <w:rsid w:val="00FE36F0"/>
    <w:rsid w:val="00FE3768"/>
    <w:rsid w:val="00FE38E5"/>
    <w:rsid w:val="00FE3BC4"/>
    <w:rsid w:val="00FE3D47"/>
    <w:rsid w:val="00FE3EA3"/>
    <w:rsid w:val="00FE4022"/>
    <w:rsid w:val="00FE4142"/>
    <w:rsid w:val="00FE42C4"/>
    <w:rsid w:val="00FE4367"/>
    <w:rsid w:val="00FE438F"/>
    <w:rsid w:val="00FE43F6"/>
    <w:rsid w:val="00FE46DC"/>
    <w:rsid w:val="00FE4740"/>
    <w:rsid w:val="00FE47B0"/>
    <w:rsid w:val="00FE4846"/>
    <w:rsid w:val="00FE4C4A"/>
    <w:rsid w:val="00FE4D98"/>
    <w:rsid w:val="00FE4F70"/>
    <w:rsid w:val="00FE4FD9"/>
    <w:rsid w:val="00FE5172"/>
    <w:rsid w:val="00FE5236"/>
    <w:rsid w:val="00FE52BB"/>
    <w:rsid w:val="00FE554B"/>
    <w:rsid w:val="00FE5696"/>
    <w:rsid w:val="00FE5977"/>
    <w:rsid w:val="00FE5A70"/>
    <w:rsid w:val="00FE5AED"/>
    <w:rsid w:val="00FE5CB2"/>
    <w:rsid w:val="00FE65DB"/>
    <w:rsid w:val="00FE6918"/>
    <w:rsid w:val="00FE6A5B"/>
    <w:rsid w:val="00FE6CE2"/>
    <w:rsid w:val="00FE6DEC"/>
    <w:rsid w:val="00FE74E2"/>
    <w:rsid w:val="00FE74FC"/>
    <w:rsid w:val="00FE761D"/>
    <w:rsid w:val="00FE76FA"/>
    <w:rsid w:val="00FE7719"/>
    <w:rsid w:val="00FE7A09"/>
    <w:rsid w:val="00FE7DF8"/>
    <w:rsid w:val="00FE7E1B"/>
    <w:rsid w:val="00FE7EC9"/>
    <w:rsid w:val="00FE7ECF"/>
    <w:rsid w:val="00FE7FE3"/>
    <w:rsid w:val="00FF01C5"/>
    <w:rsid w:val="00FF0224"/>
    <w:rsid w:val="00FF0289"/>
    <w:rsid w:val="00FF029C"/>
    <w:rsid w:val="00FF02D6"/>
    <w:rsid w:val="00FF0477"/>
    <w:rsid w:val="00FF0609"/>
    <w:rsid w:val="00FF0895"/>
    <w:rsid w:val="00FF0B6A"/>
    <w:rsid w:val="00FF0BBB"/>
    <w:rsid w:val="00FF0F9E"/>
    <w:rsid w:val="00FF1455"/>
    <w:rsid w:val="00FF1716"/>
    <w:rsid w:val="00FF1920"/>
    <w:rsid w:val="00FF19A4"/>
    <w:rsid w:val="00FF1ACF"/>
    <w:rsid w:val="00FF1C00"/>
    <w:rsid w:val="00FF20C2"/>
    <w:rsid w:val="00FF21B5"/>
    <w:rsid w:val="00FF2635"/>
    <w:rsid w:val="00FF281E"/>
    <w:rsid w:val="00FF2A88"/>
    <w:rsid w:val="00FF2B7B"/>
    <w:rsid w:val="00FF2DF7"/>
    <w:rsid w:val="00FF310D"/>
    <w:rsid w:val="00FF317F"/>
    <w:rsid w:val="00FF3279"/>
    <w:rsid w:val="00FF3682"/>
    <w:rsid w:val="00FF37C5"/>
    <w:rsid w:val="00FF3A12"/>
    <w:rsid w:val="00FF3BB0"/>
    <w:rsid w:val="00FF3CFC"/>
    <w:rsid w:val="00FF405D"/>
    <w:rsid w:val="00FF4287"/>
    <w:rsid w:val="00FF43AF"/>
    <w:rsid w:val="00FF43D9"/>
    <w:rsid w:val="00FF4510"/>
    <w:rsid w:val="00FF48E0"/>
    <w:rsid w:val="00FF4EF6"/>
    <w:rsid w:val="00FF5026"/>
    <w:rsid w:val="00FF5173"/>
    <w:rsid w:val="00FF51D0"/>
    <w:rsid w:val="00FF52CC"/>
    <w:rsid w:val="00FF52E3"/>
    <w:rsid w:val="00FF5356"/>
    <w:rsid w:val="00FF58AB"/>
    <w:rsid w:val="00FF598A"/>
    <w:rsid w:val="00FF5A8F"/>
    <w:rsid w:val="00FF5D1A"/>
    <w:rsid w:val="00FF609A"/>
    <w:rsid w:val="00FF692B"/>
    <w:rsid w:val="00FF699C"/>
    <w:rsid w:val="00FF6ACC"/>
    <w:rsid w:val="00FF6CF6"/>
    <w:rsid w:val="00FF6F33"/>
    <w:rsid w:val="00FF70CF"/>
    <w:rsid w:val="00FF72A3"/>
    <w:rsid w:val="00FF74BE"/>
    <w:rsid w:val="00FF78DB"/>
    <w:rsid w:val="00FF79F7"/>
    <w:rsid w:val="00FF7A2F"/>
    <w:rsid w:val="056C5DC5"/>
    <w:rsid w:val="0C328F2F"/>
    <w:rsid w:val="0C4FF9D1"/>
    <w:rsid w:val="0CFE99C1"/>
    <w:rsid w:val="0E23C7F6"/>
    <w:rsid w:val="116D752C"/>
    <w:rsid w:val="13DE5E22"/>
    <w:rsid w:val="1BB87FB5"/>
    <w:rsid w:val="1D69DCDB"/>
    <w:rsid w:val="1FDC7958"/>
    <w:rsid w:val="2306992D"/>
    <w:rsid w:val="272CECB5"/>
    <w:rsid w:val="2799DC6A"/>
    <w:rsid w:val="2C1B3FAD"/>
    <w:rsid w:val="2C1C6853"/>
    <w:rsid w:val="2D1CACD2"/>
    <w:rsid w:val="2FED5C97"/>
    <w:rsid w:val="32AFD4C3"/>
    <w:rsid w:val="346CCEC8"/>
    <w:rsid w:val="34B3CA29"/>
    <w:rsid w:val="382CC20C"/>
    <w:rsid w:val="3843F879"/>
    <w:rsid w:val="3A9E05DF"/>
    <w:rsid w:val="3D33D0CA"/>
    <w:rsid w:val="3D4304EF"/>
    <w:rsid w:val="3F28BE74"/>
    <w:rsid w:val="42388658"/>
    <w:rsid w:val="440E66A6"/>
    <w:rsid w:val="449E1EEC"/>
    <w:rsid w:val="45778BB5"/>
    <w:rsid w:val="4704D29F"/>
    <w:rsid w:val="48DDE406"/>
    <w:rsid w:val="4A0B0B07"/>
    <w:rsid w:val="4C73CD1F"/>
    <w:rsid w:val="4FF2D19B"/>
    <w:rsid w:val="50BE9161"/>
    <w:rsid w:val="5A279B67"/>
    <w:rsid w:val="5F478C75"/>
    <w:rsid w:val="604F03E3"/>
    <w:rsid w:val="63C8F21F"/>
    <w:rsid w:val="671A651D"/>
    <w:rsid w:val="67F38B8B"/>
    <w:rsid w:val="69D79C1A"/>
    <w:rsid w:val="6A83B378"/>
    <w:rsid w:val="70DF1DCC"/>
    <w:rsid w:val="719228FC"/>
    <w:rsid w:val="71EB7D5E"/>
    <w:rsid w:val="7347D9AD"/>
    <w:rsid w:val="75499614"/>
    <w:rsid w:val="75F22C54"/>
    <w:rsid w:val="77E580B8"/>
    <w:rsid w:val="79A33D62"/>
    <w:rsid w:val="7A10BAC8"/>
    <w:rsid w:val="7E0273E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881B31"/>
  <w15:docId w15:val="{3399FD13-B53E-4027-B38D-5C1900D9B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01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59"/>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9B35DE"/>
    <w:pPr>
      <w:numPr>
        <w:ilvl w:val="1"/>
      </w:numPr>
      <w:pBdr>
        <w:top w:val="none" w:sz="0" w:space="0" w:color="auto"/>
      </w:pBdr>
      <w:spacing w:before="180"/>
      <w:ind w:left="576"/>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9B35DE"/>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B1Char">
    <w:name w:val="B1 Char"/>
    <w:rsid w:val="00181E19"/>
    <w:rPr>
      <w:lang w:val="en-GB" w:eastAsia="en-US"/>
    </w:rPr>
  </w:style>
  <w:style w:type="table" w:styleId="GridTable4-Accent5">
    <w:name w:val="Grid Table 4 Accent 5"/>
    <w:basedOn w:val="TableNormal"/>
    <w:uiPriority w:val="49"/>
    <w:rsid w:val="00610E9D"/>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Guidance">
    <w:name w:val="Guidance"/>
    <w:basedOn w:val="Normal"/>
    <w:qFormat/>
    <w:rsid w:val="00EA1F92"/>
    <w:pPr>
      <w:overflowPunct/>
      <w:autoSpaceDE/>
      <w:autoSpaceDN/>
      <w:adjustRightInd/>
      <w:textAlignment w:val="auto"/>
    </w:pPr>
    <w:rPr>
      <w:rFonts w:eastAsia="DengXian"/>
      <w:i/>
      <w:color w:val="0000FF"/>
      <w:lang w:val="en-GB"/>
    </w:rPr>
  </w:style>
  <w:style w:type="paragraph" w:customStyle="1" w:styleId="ListParagraph1">
    <w:name w:val="List Paragraph1"/>
    <w:basedOn w:val="Normal"/>
    <w:qFormat/>
    <w:rsid w:val="00A427A2"/>
    <w:pPr>
      <w:overflowPunct/>
      <w:autoSpaceDE/>
      <w:autoSpaceDN/>
      <w:adjustRightInd/>
      <w:spacing w:after="0"/>
      <w:ind w:left="720"/>
      <w:contextualSpacing/>
      <w:textAlignment w:val="auto"/>
    </w:pPr>
    <w:rPr>
      <w:rFonts w:eastAsia="Times New Roman"/>
      <w:sz w:val="24"/>
      <w:szCs w:val="24"/>
      <w:lang w:eastAsia="zh-CN"/>
    </w:rPr>
  </w:style>
  <w:style w:type="character" w:customStyle="1" w:styleId="cf01">
    <w:name w:val="cf01"/>
    <w:basedOn w:val="DefaultParagraphFont"/>
    <w:rsid w:val="008E4C8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38865961">
      <w:bodyDiv w:val="1"/>
      <w:marLeft w:val="0"/>
      <w:marRight w:val="0"/>
      <w:marTop w:val="0"/>
      <w:marBottom w:val="0"/>
      <w:divBdr>
        <w:top w:val="none" w:sz="0" w:space="0" w:color="auto"/>
        <w:left w:val="none" w:sz="0" w:space="0" w:color="auto"/>
        <w:bottom w:val="none" w:sz="0" w:space="0" w:color="auto"/>
        <w:right w:val="none" w:sz="0" w:space="0" w:color="auto"/>
      </w:divBdr>
      <w:divsChild>
        <w:div w:id="1643583690">
          <w:marLeft w:val="1166"/>
          <w:marRight w:val="0"/>
          <w:marTop w:val="0"/>
          <w:marBottom w:val="0"/>
          <w:divBdr>
            <w:top w:val="none" w:sz="0" w:space="0" w:color="auto"/>
            <w:left w:val="none" w:sz="0" w:space="0" w:color="auto"/>
            <w:bottom w:val="none" w:sz="0" w:space="0" w:color="auto"/>
            <w:right w:val="none" w:sz="0" w:space="0" w:color="auto"/>
          </w:divBdr>
        </w:div>
      </w:divsChild>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7848533">
      <w:bodyDiv w:val="1"/>
      <w:marLeft w:val="0"/>
      <w:marRight w:val="0"/>
      <w:marTop w:val="0"/>
      <w:marBottom w:val="0"/>
      <w:divBdr>
        <w:top w:val="none" w:sz="0" w:space="0" w:color="auto"/>
        <w:left w:val="none" w:sz="0" w:space="0" w:color="auto"/>
        <w:bottom w:val="none" w:sz="0" w:space="0" w:color="auto"/>
        <w:right w:val="none" w:sz="0" w:space="0" w:color="auto"/>
      </w:divBdr>
      <w:divsChild>
        <w:div w:id="750157272">
          <w:marLeft w:val="907"/>
          <w:marRight w:val="0"/>
          <w:marTop w:val="30"/>
          <w:marBottom w:val="0"/>
          <w:divBdr>
            <w:top w:val="none" w:sz="0" w:space="0" w:color="auto"/>
            <w:left w:val="none" w:sz="0" w:space="0" w:color="auto"/>
            <w:bottom w:val="none" w:sz="0" w:space="0" w:color="auto"/>
            <w:right w:val="none" w:sz="0" w:space="0" w:color="auto"/>
          </w:divBdr>
        </w:div>
      </w:divsChild>
    </w:div>
    <w:div w:id="73936569">
      <w:bodyDiv w:val="1"/>
      <w:marLeft w:val="0"/>
      <w:marRight w:val="0"/>
      <w:marTop w:val="0"/>
      <w:marBottom w:val="0"/>
      <w:divBdr>
        <w:top w:val="none" w:sz="0" w:space="0" w:color="auto"/>
        <w:left w:val="none" w:sz="0" w:space="0" w:color="auto"/>
        <w:bottom w:val="none" w:sz="0" w:space="0" w:color="auto"/>
        <w:right w:val="none" w:sz="0" w:space="0" w:color="auto"/>
      </w:divBdr>
      <w:divsChild>
        <w:div w:id="838354147">
          <w:marLeft w:val="360"/>
          <w:marRight w:val="0"/>
          <w:marTop w:val="90"/>
          <w:marBottom w:val="0"/>
          <w:divBdr>
            <w:top w:val="none" w:sz="0" w:space="0" w:color="auto"/>
            <w:left w:val="none" w:sz="0" w:space="0" w:color="auto"/>
            <w:bottom w:val="none" w:sz="0" w:space="0" w:color="auto"/>
            <w:right w:val="none" w:sz="0" w:space="0" w:color="auto"/>
          </w:divBdr>
        </w:div>
        <w:div w:id="943658232">
          <w:marLeft w:val="1440"/>
          <w:marRight w:val="0"/>
          <w:marTop w:val="90"/>
          <w:marBottom w:val="0"/>
          <w:divBdr>
            <w:top w:val="none" w:sz="0" w:space="0" w:color="auto"/>
            <w:left w:val="none" w:sz="0" w:space="0" w:color="auto"/>
            <w:bottom w:val="none" w:sz="0" w:space="0" w:color="auto"/>
            <w:right w:val="none" w:sz="0" w:space="0" w:color="auto"/>
          </w:divBdr>
        </w:div>
      </w:divsChild>
    </w:div>
    <w:div w:id="7760081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87510452">
      <w:bodyDiv w:val="1"/>
      <w:marLeft w:val="0"/>
      <w:marRight w:val="0"/>
      <w:marTop w:val="0"/>
      <w:marBottom w:val="0"/>
      <w:divBdr>
        <w:top w:val="none" w:sz="0" w:space="0" w:color="auto"/>
        <w:left w:val="none" w:sz="0" w:space="0" w:color="auto"/>
        <w:bottom w:val="none" w:sz="0" w:space="0" w:color="auto"/>
        <w:right w:val="none" w:sz="0" w:space="0" w:color="auto"/>
      </w:divBdr>
      <w:divsChild>
        <w:div w:id="2064792480">
          <w:marLeft w:val="1800"/>
          <w:marRight w:val="0"/>
          <w:marTop w:val="3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98184906">
      <w:bodyDiv w:val="1"/>
      <w:marLeft w:val="0"/>
      <w:marRight w:val="0"/>
      <w:marTop w:val="0"/>
      <w:marBottom w:val="0"/>
      <w:divBdr>
        <w:top w:val="none" w:sz="0" w:space="0" w:color="auto"/>
        <w:left w:val="none" w:sz="0" w:space="0" w:color="auto"/>
        <w:bottom w:val="none" w:sz="0" w:space="0" w:color="auto"/>
        <w:right w:val="none" w:sz="0" w:space="0" w:color="auto"/>
      </w:divBdr>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54223670">
      <w:bodyDiv w:val="1"/>
      <w:marLeft w:val="0"/>
      <w:marRight w:val="0"/>
      <w:marTop w:val="0"/>
      <w:marBottom w:val="0"/>
      <w:divBdr>
        <w:top w:val="none" w:sz="0" w:space="0" w:color="auto"/>
        <w:left w:val="none" w:sz="0" w:space="0" w:color="auto"/>
        <w:bottom w:val="none" w:sz="0" w:space="0" w:color="auto"/>
        <w:right w:val="none" w:sz="0" w:space="0" w:color="auto"/>
      </w:divBdr>
      <w:divsChild>
        <w:div w:id="1879930401">
          <w:marLeft w:val="1354"/>
          <w:marRight w:val="0"/>
          <w:marTop w:val="30"/>
          <w:marBottom w:val="0"/>
          <w:divBdr>
            <w:top w:val="none" w:sz="0" w:space="0" w:color="auto"/>
            <w:left w:val="none" w:sz="0" w:space="0" w:color="auto"/>
            <w:bottom w:val="none" w:sz="0" w:space="0" w:color="auto"/>
            <w:right w:val="none" w:sz="0" w:space="0" w:color="auto"/>
          </w:divBdr>
        </w:div>
      </w:divsChild>
    </w:div>
    <w:div w:id="160049453">
      <w:bodyDiv w:val="1"/>
      <w:marLeft w:val="0"/>
      <w:marRight w:val="0"/>
      <w:marTop w:val="0"/>
      <w:marBottom w:val="0"/>
      <w:divBdr>
        <w:top w:val="none" w:sz="0" w:space="0" w:color="auto"/>
        <w:left w:val="none" w:sz="0" w:space="0" w:color="auto"/>
        <w:bottom w:val="none" w:sz="0" w:space="0" w:color="auto"/>
        <w:right w:val="none" w:sz="0" w:space="0" w:color="auto"/>
      </w:divBdr>
      <w:divsChild>
        <w:div w:id="592739057">
          <w:marLeft w:val="907"/>
          <w:marRight w:val="0"/>
          <w:marTop w:val="30"/>
          <w:marBottom w:val="0"/>
          <w:divBdr>
            <w:top w:val="none" w:sz="0" w:space="0" w:color="auto"/>
            <w:left w:val="none" w:sz="0" w:space="0" w:color="auto"/>
            <w:bottom w:val="none" w:sz="0" w:space="0" w:color="auto"/>
            <w:right w:val="none" w:sz="0" w:space="0" w:color="auto"/>
          </w:divBdr>
        </w:div>
      </w:divsChild>
    </w:div>
    <w:div w:id="174656893">
      <w:bodyDiv w:val="1"/>
      <w:marLeft w:val="0"/>
      <w:marRight w:val="0"/>
      <w:marTop w:val="0"/>
      <w:marBottom w:val="0"/>
      <w:divBdr>
        <w:top w:val="none" w:sz="0" w:space="0" w:color="auto"/>
        <w:left w:val="none" w:sz="0" w:space="0" w:color="auto"/>
        <w:bottom w:val="none" w:sz="0" w:space="0" w:color="auto"/>
        <w:right w:val="none" w:sz="0" w:space="0" w:color="auto"/>
      </w:divBdr>
      <w:divsChild>
        <w:div w:id="686950641">
          <w:marLeft w:val="547"/>
          <w:marRight w:val="0"/>
          <w:marTop w:val="0"/>
          <w:marBottom w:val="0"/>
          <w:divBdr>
            <w:top w:val="none" w:sz="0" w:space="0" w:color="auto"/>
            <w:left w:val="none" w:sz="0" w:space="0" w:color="auto"/>
            <w:bottom w:val="none" w:sz="0" w:space="0" w:color="auto"/>
            <w:right w:val="none" w:sz="0" w:space="0" w:color="auto"/>
          </w:divBdr>
        </w:div>
        <w:div w:id="1505827739">
          <w:marLeft w:val="547"/>
          <w:marRight w:val="0"/>
          <w:marTop w:val="0"/>
          <w:marBottom w:val="0"/>
          <w:divBdr>
            <w:top w:val="none" w:sz="0" w:space="0" w:color="auto"/>
            <w:left w:val="none" w:sz="0" w:space="0" w:color="auto"/>
            <w:bottom w:val="none" w:sz="0" w:space="0" w:color="auto"/>
            <w:right w:val="none" w:sz="0" w:space="0" w:color="auto"/>
          </w:divBdr>
        </w:div>
        <w:div w:id="1985967212">
          <w:marLeft w:val="547"/>
          <w:marRight w:val="0"/>
          <w:marTop w:val="0"/>
          <w:marBottom w:val="0"/>
          <w:divBdr>
            <w:top w:val="none" w:sz="0" w:space="0" w:color="auto"/>
            <w:left w:val="none" w:sz="0" w:space="0" w:color="auto"/>
            <w:bottom w:val="none" w:sz="0" w:space="0" w:color="auto"/>
            <w:right w:val="none" w:sz="0" w:space="0" w:color="auto"/>
          </w:divBdr>
        </w:div>
        <w:div w:id="2132478011">
          <w:marLeft w:val="547"/>
          <w:marRight w:val="0"/>
          <w:marTop w:val="0"/>
          <w:marBottom w:val="0"/>
          <w:divBdr>
            <w:top w:val="none" w:sz="0" w:space="0" w:color="auto"/>
            <w:left w:val="none" w:sz="0" w:space="0" w:color="auto"/>
            <w:bottom w:val="none" w:sz="0" w:space="0" w:color="auto"/>
            <w:right w:val="none" w:sz="0" w:space="0" w:color="auto"/>
          </w:divBdr>
        </w:div>
      </w:divsChild>
    </w:div>
    <w:div w:id="175075018">
      <w:bodyDiv w:val="1"/>
      <w:marLeft w:val="0"/>
      <w:marRight w:val="0"/>
      <w:marTop w:val="0"/>
      <w:marBottom w:val="0"/>
      <w:divBdr>
        <w:top w:val="none" w:sz="0" w:space="0" w:color="auto"/>
        <w:left w:val="none" w:sz="0" w:space="0" w:color="auto"/>
        <w:bottom w:val="none" w:sz="0" w:space="0" w:color="auto"/>
        <w:right w:val="none" w:sz="0" w:space="0" w:color="auto"/>
      </w:divBdr>
      <w:divsChild>
        <w:div w:id="1282416886">
          <w:marLeft w:val="547"/>
          <w:marRight w:val="0"/>
          <w:marTop w:val="0"/>
          <w:marBottom w:val="18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4758796">
      <w:bodyDiv w:val="1"/>
      <w:marLeft w:val="0"/>
      <w:marRight w:val="0"/>
      <w:marTop w:val="0"/>
      <w:marBottom w:val="0"/>
      <w:divBdr>
        <w:top w:val="none" w:sz="0" w:space="0" w:color="auto"/>
        <w:left w:val="none" w:sz="0" w:space="0" w:color="auto"/>
        <w:bottom w:val="none" w:sz="0" w:space="0" w:color="auto"/>
        <w:right w:val="none" w:sz="0" w:space="0" w:color="auto"/>
      </w:divBdr>
      <w:divsChild>
        <w:div w:id="33890870">
          <w:marLeft w:val="547"/>
          <w:marRight w:val="0"/>
          <w:marTop w:val="0"/>
          <w:marBottom w:val="0"/>
          <w:divBdr>
            <w:top w:val="none" w:sz="0" w:space="0" w:color="auto"/>
            <w:left w:val="none" w:sz="0" w:space="0" w:color="auto"/>
            <w:bottom w:val="none" w:sz="0" w:space="0" w:color="auto"/>
            <w:right w:val="none" w:sz="0" w:space="0" w:color="auto"/>
          </w:divBdr>
        </w:div>
        <w:div w:id="937057217">
          <w:marLeft w:val="547"/>
          <w:marRight w:val="0"/>
          <w:marTop w:val="0"/>
          <w:marBottom w:val="0"/>
          <w:divBdr>
            <w:top w:val="none" w:sz="0" w:space="0" w:color="auto"/>
            <w:left w:val="none" w:sz="0" w:space="0" w:color="auto"/>
            <w:bottom w:val="none" w:sz="0" w:space="0" w:color="auto"/>
            <w:right w:val="none" w:sz="0" w:space="0" w:color="auto"/>
          </w:divBdr>
        </w:div>
      </w:divsChild>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464600">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984268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10139726">
      <w:bodyDiv w:val="1"/>
      <w:marLeft w:val="0"/>
      <w:marRight w:val="0"/>
      <w:marTop w:val="0"/>
      <w:marBottom w:val="0"/>
      <w:divBdr>
        <w:top w:val="none" w:sz="0" w:space="0" w:color="auto"/>
        <w:left w:val="none" w:sz="0" w:space="0" w:color="auto"/>
        <w:bottom w:val="none" w:sz="0" w:space="0" w:color="auto"/>
        <w:right w:val="none" w:sz="0" w:space="0" w:color="auto"/>
      </w:divBdr>
    </w:div>
    <w:div w:id="312876233">
      <w:bodyDiv w:val="1"/>
      <w:marLeft w:val="0"/>
      <w:marRight w:val="0"/>
      <w:marTop w:val="0"/>
      <w:marBottom w:val="0"/>
      <w:divBdr>
        <w:top w:val="none" w:sz="0" w:space="0" w:color="auto"/>
        <w:left w:val="none" w:sz="0" w:space="0" w:color="auto"/>
        <w:bottom w:val="none" w:sz="0" w:space="0" w:color="auto"/>
        <w:right w:val="none" w:sz="0" w:space="0" w:color="auto"/>
      </w:divBdr>
    </w:div>
    <w:div w:id="328871835">
      <w:bodyDiv w:val="1"/>
      <w:marLeft w:val="0"/>
      <w:marRight w:val="0"/>
      <w:marTop w:val="0"/>
      <w:marBottom w:val="0"/>
      <w:divBdr>
        <w:top w:val="none" w:sz="0" w:space="0" w:color="auto"/>
        <w:left w:val="none" w:sz="0" w:space="0" w:color="auto"/>
        <w:bottom w:val="none" w:sz="0" w:space="0" w:color="auto"/>
        <w:right w:val="none" w:sz="0" w:space="0" w:color="auto"/>
      </w:divBdr>
      <w:divsChild>
        <w:div w:id="987320265">
          <w:marLeft w:val="547"/>
          <w:marRight w:val="0"/>
          <w:marTop w:val="0"/>
          <w:marBottom w:val="180"/>
          <w:divBdr>
            <w:top w:val="none" w:sz="0" w:space="0" w:color="auto"/>
            <w:left w:val="none" w:sz="0" w:space="0" w:color="auto"/>
            <w:bottom w:val="none" w:sz="0" w:space="0" w:color="auto"/>
            <w:right w:val="none" w:sz="0" w:space="0" w:color="auto"/>
          </w:divBdr>
        </w:div>
        <w:div w:id="1078139419">
          <w:marLeft w:val="547"/>
          <w:marRight w:val="0"/>
          <w:marTop w:val="0"/>
          <w:marBottom w:val="180"/>
          <w:divBdr>
            <w:top w:val="none" w:sz="0" w:space="0" w:color="auto"/>
            <w:left w:val="none" w:sz="0" w:space="0" w:color="auto"/>
            <w:bottom w:val="none" w:sz="0" w:space="0" w:color="auto"/>
            <w:right w:val="none" w:sz="0" w:space="0" w:color="auto"/>
          </w:divBdr>
        </w:div>
      </w:divsChild>
    </w:div>
    <w:div w:id="330723207">
      <w:bodyDiv w:val="1"/>
      <w:marLeft w:val="0"/>
      <w:marRight w:val="0"/>
      <w:marTop w:val="0"/>
      <w:marBottom w:val="0"/>
      <w:divBdr>
        <w:top w:val="none" w:sz="0" w:space="0" w:color="auto"/>
        <w:left w:val="none" w:sz="0" w:space="0" w:color="auto"/>
        <w:bottom w:val="none" w:sz="0" w:space="0" w:color="auto"/>
        <w:right w:val="none" w:sz="0" w:space="0" w:color="auto"/>
      </w:divBdr>
      <w:divsChild>
        <w:div w:id="157425830">
          <w:marLeft w:val="547"/>
          <w:marRight w:val="0"/>
          <w:marTop w:val="0"/>
          <w:marBottom w:val="80"/>
          <w:divBdr>
            <w:top w:val="none" w:sz="0" w:space="0" w:color="auto"/>
            <w:left w:val="none" w:sz="0" w:space="0" w:color="auto"/>
            <w:bottom w:val="none" w:sz="0" w:space="0" w:color="auto"/>
            <w:right w:val="none" w:sz="0" w:space="0" w:color="auto"/>
          </w:divBdr>
        </w:div>
      </w:divsChild>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49189299">
      <w:bodyDiv w:val="1"/>
      <w:marLeft w:val="0"/>
      <w:marRight w:val="0"/>
      <w:marTop w:val="0"/>
      <w:marBottom w:val="0"/>
      <w:divBdr>
        <w:top w:val="none" w:sz="0" w:space="0" w:color="auto"/>
        <w:left w:val="none" w:sz="0" w:space="0" w:color="auto"/>
        <w:bottom w:val="none" w:sz="0" w:space="0" w:color="auto"/>
        <w:right w:val="none" w:sz="0" w:space="0" w:color="auto"/>
      </w:divBdr>
      <w:divsChild>
        <w:div w:id="413481164">
          <w:marLeft w:val="562"/>
          <w:marRight w:val="0"/>
          <w:marTop w:val="0"/>
          <w:marBottom w:val="0"/>
          <w:divBdr>
            <w:top w:val="none" w:sz="0" w:space="0" w:color="auto"/>
            <w:left w:val="none" w:sz="0" w:space="0" w:color="auto"/>
            <w:bottom w:val="none" w:sz="0" w:space="0" w:color="auto"/>
            <w:right w:val="none" w:sz="0" w:space="0" w:color="auto"/>
          </w:divBdr>
        </w:div>
        <w:div w:id="1832864838">
          <w:marLeft w:val="216"/>
          <w:marRight w:val="0"/>
          <w:marTop w:val="240"/>
          <w:marBottom w:val="0"/>
          <w:divBdr>
            <w:top w:val="none" w:sz="0" w:space="0" w:color="auto"/>
            <w:left w:val="none" w:sz="0" w:space="0" w:color="auto"/>
            <w:bottom w:val="none" w:sz="0" w:space="0" w:color="auto"/>
            <w:right w:val="none" w:sz="0" w:space="0" w:color="auto"/>
          </w:divBdr>
        </w:div>
      </w:divsChild>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5929643">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10347674">
      <w:bodyDiv w:val="1"/>
      <w:marLeft w:val="0"/>
      <w:marRight w:val="0"/>
      <w:marTop w:val="0"/>
      <w:marBottom w:val="0"/>
      <w:divBdr>
        <w:top w:val="none" w:sz="0" w:space="0" w:color="auto"/>
        <w:left w:val="none" w:sz="0" w:space="0" w:color="auto"/>
        <w:bottom w:val="none" w:sz="0" w:space="0" w:color="auto"/>
        <w:right w:val="none" w:sz="0" w:space="0" w:color="auto"/>
      </w:divBdr>
      <w:divsChild>
        <w:div w:id="1395198440">
          <w:marLeft w:val="547"/>
          <w:marRight w:val="0"/>
          <w:marTop w:val="30"/>
          <w:marBottom w:val="0"/>
          <w:divBdr>
            <w:top w:val="none" w:sz="0" w:space="0" w:color="auto"/>
            <w:left w:val="none" w:sz="0" w:space="0" w:color="auto"/>
            <w:bottom w:val="none" w:sz="0" w:space="0" w:color="auto"/>
            <w:right w:val="none" w:sz="0" w:space="0" w:color="auto"/>
          </w:divBdr>
        </w:div>
        <w:div w:id="1556819742">
          <w:marLeft w:val="547"/>
          <w:marRight w:val="0"/>
          <w:marTop w:val="30"/>
          <w:marBottom w:val="0"/>
          <w:divBdr>
            <w:top w:val="none" w:sz="0" w:space="0" w:color="auto"/>
            <w:left w:val="none" w:sz="0" w:space="0" w:color="auto"/>
            <w:bottom w:val="none" w:sz="0" w:space="0" w:color="auto"/>
            <w:right w:val="none" w:sz="0" w:space="0" w:color="auto"/>
          </w:divBdr>
        </w:div>
      </w:divsChild>
    </w:div>
    <w:div w:id="418185315">
      <w:bodyDiv w:val="1"/>
      <w:marLeft w:val="0"/>
      <w:marRight w:val="0"/>
      <w:marTop w:val="0"/>
      <w:marBottom w:val="0"/>
      <w:divBdr>
        <w:top w:val="none" w:sz="0" w:space="0" w:color="auto"/>
        <w:left w:val="none" w:sz="0" w:space="0" w:color="auto"/>
        <w:bottom w:val="none" w:sz="0" w:space="0" w:color="auto"/>
        <w:right w:val="none" w:sz="0" w:space="0" w:color="auto"/>
      </w:divBdr>
      <w:divsChild>
        <w:div w:id="2015909504">
          <w:marLeft w:val="907"/>
          <w:marRight w:val="0"/>
          <w:marTop w:val="3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0806640">
      <w:bodyDiv w:val="1"/>
      <w:marLeft w:val="0"/>
      <w:marRight w:val="0"/>
      <w:marTop w:val="0"/>
      <w:marBottom w:val="0"/>
      <w:divBdr>
        <w:top w:val="none" w:sz="0" w:space="0" w:color="auto"/>
        <w:left w:val="none" w:sz="0" w:space="0" w:color="auto"/>
        <w:bottom w:val="none" w:sz="0" w:space="0" w:color="auto"/>
        <w:right w:val="none" w:sz="0" w:space="0" w:color="auto"/>
      </w:divBdr>
      <w:divsChild>
        <w:div w:id="1337267265">
          <w:marLeft w:val="1354"/>
          <w:marRight w:val="0"/>
          <w:marTop w:val="30"/>
          <w:marBottom w:val="0"/>
          <w:divBdr>
            <w:top w:val="none" w:sz="0" w:space="0" w:color="auto"/>
            <w:left w:val="none" w:sz="0" w:space="0" w:color="auto"/>
            <w:bottom w:val="none" w:sz="0" w:space="0" w:color="auto"/>
            <w:right w:val="none" w:sz="0" w:space="0" w:color="auto"/>
          </w:divBdr>
        </w:div>
      </w:divsChild>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67012837">
      <w:bodyDiv w:val="1"/>
      <w:marLeft w:val="0"/>
      <w:marRight w:val="0"/>
      <w:marTop w:val="0"/>
      <w:marBottom w:val="0"/>
      <w:divBdr>
        <w:top w:val="none" w:sz="0" w:space="0" w:color="auto"/>
        <w:left w:val="none" w:sz="0" w:space="0" w:color="auto"/>
        <w:bottom w:val="none" w:sz="0" w:space="0" w:color="auto"/>
        <w:right w:val="none" w:sz="0" w:space="0" w:color="auto"/>
      </w:divBdr>
    </w:div>
    <w:div w:id="473568783">
      <w:bodyDiv w:val="1"/>
      <w:marLeft w:val="0"/>
      <w:marRight w:val="0"/>
      <w:marTop w:val="0"/>
      <w:marBottom w:val="0"/>
      <w:divBdr>
        <w:top w:val="none" w:sz="0" w:space="0" w:color="auto"/>
        <w:left w:val="none" w:sz="0" w:space="0" w:color="auto"/>
        <w:bottom w:val="none" w:sz="0" w:space="0" w:color="auto"/>
        <w:right w:val="none" w:sz="0" w:space="0" w:color="auto"/>
      </w:divBdr>
      <w:divsChild>
        <w:div w:id="1794785832">
          <w:marLeft w:val="547"/>
          <w:marRight w:val="0"/>
          <w:marTop w:val="0"/>
          <w:marBottom w:val="180"/>
          <w:divBdr>
            <w:top w:val="none" w:sz="0" w:space="0" w:color="auto"/>
            <w:left w:val="none" w:sz="0" w:space="0" w:color="auto"/>
            <w:bottom w:val="none" w:sz="0" w:space="0" w:color="auto"/>
            <w:right w:val="none" w:sz="0" w:space="0" w:color="auto"/>
          </w:divBdr>
        </w:div>
      </w:divsChild>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5996087">
      <w:bodyDiv w:val="1"/>
      <w:marLeft w:val="0"/>
      <w:marRight w:val="0"/>
      <w:marTop w:val="0"/>
      <w:marBottom w:val="0"/>
      <w:divBdr>
        <w:top w:val="none" w:sz="0" w:space="0" w:color="auto"/>
        <w:left w:val="none" w:sz="0" w:space="0" w:color="auto"/>
        <w:bottom w:val="none" w:sz="0" w:space="0" w:color="auto"/>
        <w:right w:val="none" w:sz="0" w:space="0" w:color="auto"/>
      </w:divBdr>
      <w:divsChild>
        <w:div w:id="344869069">
          <w:marLeft w:val="547"/>
          <w:marRight w:val="0"/>
          <w:marTop w:val="0"/>
          <w:marBottom w:val="0"/>
          <w:divBdr>
            <w:top w:val="none" w:sz="0" w:space="0" w:color="auto"/>
            <w:left w:val="none" w:sz="0" w:space="0" w:color="auto"/>
            <w:bottom w:val="none" w:sz="0" w:space="0" w:color="auto"/>
            <w:right w:val="none" w:sz="0" w:space="0" w:color="auto"/>
          </w:divBdr>
        </w:div>
        <w:div w:id="1246497022">
          <w:marLeft w:val="547"/>
          <w:marRight w:val="0"/>
          <w:marTop w:val="0"/>
          <w:marBottom w:val="0"/>
          <w:divBdr>
            <w:top w:val="none" w:sz="0" w:space="0" w:color="auto"/>
            <w:left w:val="none" w:sz="0" w:space="0" w:color="auto"/>
            <w:bottom w:val="none" w:sz="0" w:space="0" w:color="auto"/>
            <w:right w:val="none" w:sz="0" w:space="0" w:color="auto"/>
          </w:divBdr>
        </w:div>
        <w:div w:id="1405688664">
          <w:marLeft w:val="547"/>
          <w:marRight w:val="0"/>
          <w:marTop w:val="0"/>
          <w:marBottom w:val="0"/>
          <w:divBdr>
            <w:top w:val="none" w:sz="0" w:space="0" w:color="auto"/>
            <w:left w:val="none" w:sz="0" w:space="0" w:color="auto"/>
            <w:bottom w:val="none" w:sz="0" w:space="0" w:color="auto"/>
            <w:right w:val="none" w:sz="0" w:space="0" w:color="auto"/>
          </w:divBdr>
        </w:div>
        <w:div w:id="1788037264">
          <w:marLeft w:val="547"/>
          <w:marRight w:val="0"/>
          <w:marTop w:val="0"/>
          <w:marBottom w:val="0"/>
          <w:divBdr>
            <w:top w:val="none" w:sz="0" w:space="0" w:color="auto"/>
            <w:left w:val="none" w:sz="0" w:space="0" w:color="auto"/>
            <w:bottom w:val="none" w:sz="0" w:space="0" w:color="auto"/>
            <w:right w:val="none" w:sz="0" w:space="0" w:color="auto"/>
          </w:divBdr>
        </w:div>
      </w:divsChild>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3226527">
      <w:bodyDiv w:val="1"/>
      <w:marLeft w:val="0"/>
      <w:marRight w:val="0"/>
      <w:marTop w:val="0"/>
      <w:marBottom w:val="0"/>
      <w:divBdr>
        <w:top w:val="none" w:sz="0" w:space="0" w:color="auto"/>
        <w:left w:val="none" w:sz="0" w:space="0" w:color="auto"/>
        <w:bottom w:val="none" w:sz="0" w:space="0" w:color="auto"/>
        <w:right w:val="none" w:sz="0" w:space="0" w:color="auto"/>
      </w:divBdr>
      <w:divsChild>
        <w:div w:id="356196532">
          <w:marLeft w:val="907"/>
          <w:marRight w:val="0"/>
          <w:marTop w:val="30"/>
          <w:marBottom w:val="0"/>
          <w:divBdr>
            <w:top w:val="none" w:sz="0" w:space="0" w:color="auto"/>
            <w:left w:val="none" w:sz="0" w:space="0" w:color="auto"/>
            <w:bottom w:val="none" w:sz="0" w:space="0" w:color="auto"/>
            <w:right w:val="none" w:sz="0" w:space="0" w:color="auto"/>
          </w:divBdr>
        </w:div>
      </w:divsChild>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862547">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0388521">
      <w:bodyDiv w:val="1"/>
      <w:marLeft w:val="0"/>
      <w:marRight w:val="0"/>
      <w:marTop w:val="0"/>
      <w:marBottom w:val="0"/>
      <w:divBdr>
        <w:top w:val="none" w:sz="0" w:space="0" w:color="auto"/>
        <w:left w:val="none" w:sz="0" w:space="0" w:color="auto"/>
        <w:bottom w:val="none" w:sz="0" w:space="0" w:color="auto"/>
        <w:right w:val="none" w:sz="0" w:space="0" w:color="auto"/>
      </w:divBdr>
      <w:divsChild>
        <w:div w:id="368071410">
          <w:marLeft w:val="907"/>
          <w:marRight w:val="0"/>
          <w:marTop w:val="30"/>
          <w:marBottom w:val="0"/>
          <w:divBdr>
            <w:top w:val="none" w:sz="0" w:space="0" w:color="auto"/>
            <w:left w:val="none" w:sz="0" w:space="0" w:color="auto"/>
            <w:bottom w:val="none" w:sz="0" w:space="0" w:color="auto"/>
            <w:right w:val="none" w:sz="0" w:space="0" w:color="auto"/>
          </w:divBdr>
        </w:div>
      </w:divsChild>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66304043">
      <w:bodyDiv w:val="1"/>
      <w:marLeft w:val="0"/>
      <w:marRight w:val="0"/>
      <w:marTop w:val="0"/>
      <w:marBottom w:val="0"/>
      <w:divBdr>
        <w:top w:val="none" w:sz="0" w:space="0" w:color="auto"/>
        <w:left w:val="none" w:sz="0" w:space="0" w:color="auto"/>
        <w:bottom w:val="none" w:sz="0" w:space="0" w:color="auto"/>
        <w:right w:val="none" w:sz="0" w:space="0" w:color="auto"/>
      </w:divBdr>
      <w:divsChild>
        <w:div w:id="128596733">
          <w:marLeft w:val="950"/>
          <w:marRight w:val="0"/>
          <w:marTop w:val="60"/>
          <w:marBottom w:val="0"/>
          <w:divBdr>
            <w:top w:val="none" w:sz="0" w:space="0" w:color="auto"/>
            <w:left w:val="none" w:sz="0" w:space="0" w:color="auto"/>
            <w:bottom w:val="none" w:sz="0" w:space="0" w:color="auto"/>
            <w:right w:val="none" w:sz="0" w:space="0" w:color="auto"/>
          </w:divBdr>
        </w:div>
        <w:div w:id="456879632">
          <w:marLeft w:val="403"/>
          <w:marRight w:val="0"/>
          <w:marTop w:val="90"/>
          <w:marBottom w:val="0"/>
          <w:divBdr>
            <w:top w:val="none" w:sz="0" w:space="0" w:color="auto"/>
            <w:left w:val="none" w:sz="0" w:space="0" w:color="auto"/>
            <w:bottom w:val="none" w:sz="0" w:space="0" w:color="auto"/>
            <w:right w:val="none" w:sz="0" w:space="0" w:color="auto"/>
          </w:divBdr>
        </w:div>
        <w:div w:id="895773500">
          <w:marLeft w:val="950"/>
          <w:marRight w:val="0"/>
          <w:marTop w:val="60"/>
          <w:marBottom w:val="0"/>
          <w:divBdr>
            <w:top w:val="none" w:sz="0" w:space="0" w:color="auto"/>
            <w:left w:val="none" w:sz="0" w:space="0" w:color="auto"/>
            <w:bottom w:val="none" w:sz="0" w:space="0" w:color="auto"/>
            <w:right w:val="none" w:sz="0" w:space="0" w:color="auto"/>
          </w:divBdr>
        </w:div>
        <w:div w:id="1069959806">
          <w:marLeft w:val="950"/>
          <w:marRight w:val="0"/>
          <w:marTop w:val="60"/>
          <w:marBottom w:val="0"/>
          <w:divBdr>
            <w:top w:val="none" w:sz="0" w:space="0" w:color="auto"/>
            <w:left w:val="none" w:sz="0" w:space="0" w:color="auto"/>
            <w:bottom w:val="none" w:sz="0" w:space="0" w:color="auto"/>
            <w:right w:val="none" w:sz="0" w:space="0" w:color="auto"/>
          </w:divBdr>
        </w:div>
        <w:div w:id="1917934049">
          <w:marLeft w:val="950"/>
          <w:marRight w:val="0"/>
          <w:marTop w:val="60"/>
          <w:marBottom w:val="0"/>
          <w:divBdr>
            <w:top w:val="none" w:sz="0" w:space="0" w:color="auto"/>
            <w:left w:val="none" w:sz="0" w:space="0" w:color="auto"/>
            <w:bottom w:val="none" w:sz="0" w:space="0" w:color="auto"/>
            <w:right w:val="none" w:sz="0" w:space="0" w:color="auto"/>
          </w:divBdr>
        </w:div>
        <w:div w:id="2109111549">
          <w:marLeft w:val="950"/>
          <w:marRight w:val="0"/>
          <w:marTop w:val="60"/>
          <w:marBottom w:val="0"/>
          <w:divBdr>
            <w:top w:val="none" w:sz="0" w:space="0" w:color="auto"/>
            <w:left w:val="none" w:sz="0" w:space="0" w:color="auto"/>
            <w:bottom w:val="none" w:sz="0" w:space="0" w:color="auto"/>
            <w:right w:val="none" w:sz="0" w:space="0" w:color="auto"/>
          </w:divBdr>
        </w:div>
      </w:divsChild>
    </w:div>
    <w:div w:id="573274260">
      <w:bodyDiv w:val="1"/>
      <w:marLeft w:val="0"/>
      <w:marRight w:val="0"/>
      <w:marTop w:val="0"/>
      <w:marBottom w:val="0"/>
      <w:divBdr>
        <w:top w:val="none" w:sz="0" w:space="0" w:color="auto"/>
        <w:left w:val="none" w:sz="0" w:space="0" w:color="auto"/>
        <w:bottom w:val="none" w:sz="0" w:space="0" w:color="auto"/>
        <w:right w:val="none" w:sz="0" w:space="0" w:color="auto"/>
      </w:divBdr>
      <w:divsChild>
        <w:div w:id="1019040648">
          <w:marLeft w:val="403"/>
          <w:marRight w:val="0"/>
          <w:marTop w:val="9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9484446">
      <w:bodyDiv w:val="1"/>
      <w:marLeft w:val="0"/>
      <w:marRight w:val="0"/>
      <w:marTop w:val="0"/>
      <w:marBottom w:val="0"/>
      <w:divBdr>
        <w:top w:val="none" w:sz="0" w:space="0" w:color="auto"/>
        <w:left w:val="none" w:sz="0" w:space="0" w:color="auto"/>
        <w:bottom w:val="none" w:sz="0" w:space="0" w:color="auto"/>
        <w:right w:val="none" w:sz="0" w:space="0" w:color="auto"/>
      </w:divBdr>
      <w:divsChild>
        <w:div w:id="1062756899">
          <w:marLeft w:val="907"/>
          <w:marRight w:val="0"/>
          <w:marTop w:val="30"/>
          <w:marBottom w:val="0"/>
          <w:divBdr>
            <w:top w:val="none" w:sz="0" w:space="0" w:color="auto"/>
            <w:left w:val="none" w:sz="0" w:space="0" w:color="auto"/>
            <w:bottom w:val="none" w:sz="0" w:space="0" w:color="auto"/>
            <w:right w:val="none" w:sz="0" w:space="0" w:color="auto"/>
          </w:divBdr>
        </w:div>
        <w:div w:id="1111824019">
          <w:marLeft w:val="1354"/>
          <w:marRight w:val="0"/>
          <w:marTop w:val="30"/>
          <w:marBottom w:val="0"/>
          <w:divBdr>
            <w:top w:val="none" w:sz="0" w:space="0" w:color="auto"/>
            <w:left w:val="none" w:sz="0" w:space="0" w:color="auto"/>
            <w:bottom w:val="none" w:sz="0" w:space="0" w:color="auto"/>
            <w:right w:val="none" w:sz="0" w:space="0" w:color="auto"/>
          </w:divBdr>
        </w:div>
        <w:div w:id="1170632302">
          <w:marLeft w:val="1354"/>
          <w:marRight w:val="0"/>
          <w:marTop w:val="30"/>
          <w:marBottom w:val="0"/>
          <w:divBdr>
            <w:top w:val="none" w:sz="0" w:space="0" w:color="auto"/>
            <w:left w:val="none" w:sz="0" w:space="0" w:color="auto"/>
            <w:bottom w:val="none" w:sz="0" w:space="0" w:color="auto"/>
            <w:right w:val="none" w:sz="0" w:space="0" w:color="auto"/>
          </w:divBdr>
        </w:div>
        <w:div w:id="2041121358">
          <w:marLeft w:val="1354"/>
          <w:marRight w:val="0"/>
          <w:marTop w:val="30"/>
          <w:marBottom w:val="0"/>
          <w:divBdr>
            <w:top w:val="none" w:sz="0" w:space="0" w:color="auto"/>
            <w:left w:val="none" w:sz="0" w:space="0" w:color="auto"/>
            <w:bottom w:val="none" w:sz="0" w:space="0" w:color="auto"/>
            <w:right w:val="none" w:sz="0" w:space="0" w:color="auto"/>
          </w:divBdr>
        </w:div>
        <w:div w:id="2122911687">
          <w:marLeft w:val="1354"/>
          <w:marRight w:val="0"/>
          <w:marTop w:val="30"/>
          <w:marBottom w:val="0"/>
          <w:divBdr>
            <w:top w:val="none" w:sz="0" w:space="0" w:color="auto"/>
            <w:left w:val="none" w:sz="0" w:space="0" w:color="auto"/>
            <w:bottom w:val="none" w:sz="0" w:space="0" w:color="auto"/>
            <w:right w:val="none" w:sz="0" w:space="0" w:color="auto"/>
          </w:divBdr>
        </w:div>
      </w:divsChild>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3875907">
      <w:bodyDiv w:val="1"/>
      <w:marLeft w:val="0"/>
      <w:marRight w:val="0"/>
      <w:marTop w:val="0"/>
      <w:marBottom w:val="0"/>
      <w:divBdr>
        <w:top w:val="none" w:sz="0" w:space="0" w:color="auto"/>
        <w:left w:val="none" w:sz="0" w:space="0" w:color="auto"/>
        <w:bottom w:val="none" w:sz="0" w:space="0" w:color="auto"/>
        <w:right w:val="none" w:sz="0" w:space="0" w:color="auto"/>
      </w:divBdr>
      <w:divsChild>
        <w:div w:id="1686635147">
          <w:marLeft w:val="1440"/>
          <w:marRight w:val="0"/>
          <w:marTop w:val="90"/>
          <w:marBottom w:val="0"/>
          <w:divBdr>
            <w:top w:val="none" w:sz="0" w:space="0" w:color="auto"/>
            <w:left w:val="none" w:sz="0" w:space="0" w:color="auto"/>
            <w:bottom w:val="none" w:sz="0" w:space="0" w:color="auto"/>
            <w:right w:val="none" w:sz="0" w:space="0" w:color="auto"/>
          </w:divBdr>
        </w:div>
      </w:divsChild>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9134726">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17703656">
      <w:bodyDiv w:val="1"/>
      <w:marLeft w:val="0"/>
      <w:marRight w:val="0"/>
      <w:marTop w:val="0"/>
      <w:marBottom w:val="0"/>
      <w:divBdr>
        <w:top w:val="none" w:sz="0" w:space="0" w:color="auto"/>
        <w:left w:val="none" w:sz="0" w:space="0" w:color="auto"/>
        <w:bottom w:val="none" w:sz="0" w:space="0" w:color="auto"/>
        <w:right w:val="none" w:sz="0" w:space="0" w:color="auto"/>
      </w:divBdr>
      <w:divsChild>
        <w:div w:id="1274822892">
          <w:marLeft w:val="1354"/>
          <w:marRight w:val="0"/>
          <w:marTop w:val="3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29768255">
      <w:bodyDiv w:val="1"/>
      <w:marLeft w:val="0"/>
      <w:marRight w:val="0"/>
      <w:marTop w:val="0"/>
      <w:marBottom w:val="0"/>
      <w:divBdr>
        <w:top w:val="none" w:sz="0" w:space="0" w:color="auto"/>
        <w:left w:val="none" w:sz="0" w:space="0" w:color="auto"/>
        <w:bottom w:val="none" w:sz="0" w:space="0" w:color="auto"/>
        <w:right w:val="none" w:sz="0" w:space="0" w:color="auto"/>
      </w:divBdr>
      <w:divsChild>
        <w:div w:id="85031735">
          <w:marLeft w:val="950"/>
          <w:marRight w:val="0"/>
          <w:marTop w:val="60"/>
          <w:marBottom w:val="0"/>
          <w:divBdr>
            <w:top w:val="none" w:sz="0" w:space="0" w:color="auto"/>
            <w:left w:val="none" w:sz="0" w:space="0" w:color="auto"/>
            <w:bottom w:val="none" w:sz="0" w:space="0" w:color="auto"/>
            <w:right w:val="none" w:sz="0" w:space="0" w:color="auto"/>
          </w:divBdr>
        </w:div>
        <w:div w:id="280916420">
          <w:marLeft w:val="403"/>
          <w:marRight w:val="0"/>
          <w:marTop w:val="90"/>
          <w:marBottom w:val="0"/>
          <w:divBdr>
            <w:top w:val="none" w:sz="0" w:space="0" w:color="auto"/>
            <w:left w:val="none" w:sz="0" w:space="0" w:color="auto"/>
            <w:bottom w:val="none" w:sz="0" w:space="0" w:color="auto"/>
            <w:right w:val="none" w:sz="0" w:space="0" w:color="auto"/>
          </w:divBdr>
        </w:div>
        <w:div w:id="405222100">
          <w:marLeft w:val="950"/>
          <w:marRight w:val="0"/>
          <w:marTop w:val="60"/>
          <w:marBottom w:val="0"/>
          <w:divBdr>
            <w:top w:val="none" w:sz="0" w:space="0" w:color="auto"/>
            <w:left w:val="none" w:sz="0" w:space="0" w:color="auto"/>
            <w:bottom w:val="none" w:sz="0" w:space="0" w:color="auto"/>
            <w:right w:val="none" w:sz="0" w:space="0" w:color="auto"/>
          </w:divBdr>
        </w:div>
        <w:div w:id="435294230">
          <w:marLeft w:val="950"/>
          <w:marRight w:val="0"/>
          <w:marTop w:val="60"/>
          <w:marBottom w:val="0"/>
          <w:divBdr>
            <w:top w:val="none" w:sz="0" w:space="0" w:color="auto"/>
            <w:left w:val="none" w:sz="0" w:space="0" w:color="auto"/>
            <w:bottom w:val="none" w:sz="0" w:space="0" w:color="auto"/>
            <w:right w:val="none" w:sz="0" w:space="0" w:color="auto"/>
          </w:divBdr>
        </w:div>
        <w:div w:id="962886203">
          <w:marLeft w:val="950"/>
          <w:marRight w:val="0"/>
          <w:marTop w:val="60"/>
          <w:marBottom w:val="0"/>
          <w:divBdr>
            <w:top w:val="none" w:sz="0" w:space="0" w:color="auto"/>
            <w:left w:val="none" w:sz="0" w:space="0" w:color="auto"/>
            <w:bottom w:val="none" w:sz="0" w:space="0" w:color="auto"/>
            <w:right w:val="none" w:sz="0" w:space="0" w:color="auto"/>
          </w:divBdr>
        </w:div>
        <w:div w:id="1682511674">
          <w:marLeft w:val="950"/>
          <w:marRight w:val="0"/>
          <w:marTop w:val="60"/>
          <w:marBottom w:val="0"/>
          <w:divBdr>
            <w:top w:val="none" w:sz="0" w:space="0" w:color="auto"/>
            <w:left w:val="none" w:sz="0" w:space="0" w:color="auto"/>
            <w:bottom w:val="none" w:sz="0" w:space="0" w:color="auto"/>
            <w:right w:val="none" w:sz="0" w:space="0" w:color="auto"/>
          </w:divBdr>
        </w:div>
      </w:divsChild>
    </w:div>
    <w:div w:id="736170352">
      <w:bodyDiv w:val="1"/>
      <w:marLeft w:val="0"/>
      <w:marRight w:val="0"/>
      <w:marTop w:val="0"/>
      <w:marBottom w:val="0"/>
      <w:divBdr>
        <w:top w:val="none" w:sz="0" w:space="0" w:color="auto"/>
        <w:left w:val="none" w:sz="0" w:space="0" w:color="auto"/>
        <w:bottom w:val="none" w:sz="0" w:space="0" w:color="auto"/>
        <w:right w:val="none" w:sz="0" w:space="0" w:color="auto"/>
      </w:divBdr>
      <w:divsChild>
        <w:div w:id="527449647">
          <w:marLeft w:val="533"/>
          <w:marRight w:val="0"/>
          <w:marTop w:val="0"/>
          <w:marBottom w:val="0"/>
          <w:divBdr>
            <w:top w:val="none" w:sz="0" w:space="0" w:color="auto"/>
            <w:left w:val="none" w:sz="0" w:space="0" w:color="auto"/>
            <w:bottom w:val="none" w:sz="0" w:space="0" w:color="auto"/>
            <w:right w:val="none" w:sz="0" w:space="0" w:color="auto"/>
          </w:divBdr>
        </w:div>
        <w:div w:id="1481381437">
          <w:marLeft w:val="533"/>
          <w:marRight w:val="0"/>
          <w:marTop w:val="0"/>
          <w:marBottom w:val="0"/>
          <w:divBdr>
            <w:top w:val="none" w:sz="0" w:space="0" w:color="auto"/>
            <w:left w:val="none" w:sz="0" w:space="0" w:color="auto"/>
            <w:bottom w:val="none" w:sz="0" w:space="0" w:color="auto"/>
            <w:right w:val="none" w:sz="0" w:space="0" w:color="auto"/>
          </w:divBdr>
        </w:div>
        <w:div w:id="1826045638">
          <w:marLeft w:val="533"/>
          <w:marRight w:val="0"/>
          <w:marTop w:val="0"/>
          <w:marBottom w:val="0"/>
          <w:divBdr>
            <w:top w:val="none" w:sz="0" w:space="0" w:color="auto"/>
            <w:left w:val="none" w:sz="0" w:space="0" w:color="auto"/>
            <w:bottom w:val="none" w:sz="0" w:space="0" w:color="auto"/>
            <w:right w:val="none" w:sz="0" w:space="0" w:color="auto"/>
          </w:divBdr>
        </w:div>
      </w:divsChild>
    </w:div>
    <w:div w:id="739868661">
      <w:bodyDiv w:val="1"/>
      <w:marLeft w:val="0"/>
      <w:marRight w:val="0"/>
      <w:marTop w:val="0"/>
      <w:marBottom w:val="0"/>
      <w:divBdr>
        <w:top w:val="none" w:sz="0" w:space="0" w:color="auto"/>
        <w:left w:val="none" w:sz="0" w:space="0" w:color="auto"/>
        <w:bottom w:val="none" w:sz="0" w:space="0" w:color="auto"/>
        <w:right w:val="none" w:sz="0" w:space="0" w:color="auto"/>
      </w:divBdr>
      <w:divsChild>
        <w:div w:id="2130663938">
          <w:marLeft w:val="360"/>
          <w:marRight w:val="0"/>
          <w:marTop w:val="9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13763492">
      <w:bodyDiv w:val="1"/>
      <w:marLeft w:val="0"/>
      <w:marRight w:val="0"/>
      <w:marTop w:val="0"/>
      <w:marBottom w:val="0"/>
      <w:divBdr>
        <w:top w:val="none" w:sz="0" w:space="0" w:color="auto"/>
        <w:left w:val="none" w:sz="0" w:space="0" w:color="auto"/>
        <w:bottom w:val="none" w:sz="0" w:space="0" w:color="auto"/>
        <w:right w:val="none" w:sz="0" w:space="0" w:color="auto"/>
      </w:divBdr>
      <w:divsChild>
        <w:div w:id="1832480964">
          <w:marLeft w:val="1354"/>
          <w:marRight w:val="0"/>
          <w:marTop w:val="30"/>
          <w:marBottom w:val="0"/>
          <w:divBdr>
            <w:top w:val="none" w:sz="0" w:space="0" w:color="auto"/>
            <w:left w:val="none" w:sz="0" w:space="0" w:color="auto"/>
            <w:bottom w:val="none" w:sz="0" w:space="0" w:color="auto"/>
            <w:right w:val="none" w:sz="0" w:space="0" w:color="auto"/>
          </w:divBdr>
        </w:div>
        <w:div w:id="2043893518">
          <w:marLeft w:val="1354"/>
          <w:marRight w:val="0"/>
          <w:marTop w:val="30"/>
          <w:marBottom w:val="0"/>
          <w:divBdr>
            <w:top w:val="none" w:sz="0" w:space="0" w:color="auto"/>
            <w:left w:val="none" w:sz="0" w:space="0" w:color="auto"/>
            <w:bottom w:val="none" w:sz="0" w:space="0" w:color="auto"/>
            <w:right w:val="none" w:sz="0" w:space="0" w:color="auto"/>
          </w:divBdr>
        </w:div>
      </w:divsChild>
    </w:div>
    <w:div w:id="814181008">
      <w:bodyDiv w:val="1"/>
      <w:marLeft w:val="0"/>
      <w:marRight w:val="0"/>
      <w:marTop w:val="0"/>
      <w:marBottom w:val="0"/>
      <w:divBdr>
        <w:top w:val="none" w:sz="0" w:space="0" w:color="auto"/>
        <w:left w:val="none" w:sz="0" w:space="0" w:color="auto"/>
        <w:bottom w:val="none" w:sz="0" w:space="0" w:color="auto"/>
        <w:right w:val="none" w:sz="0" w:space="0" w:color="auto"/>
      </w:divBdr>
      <w:divsChild>
        <w:div w:id="1428309382">
          <w:marLeft w:val="1354"/>
          <w:marRight w:val="0"/>
          <w:marTop w:val="30"/>
          <w:marBottom w:val="0"/>
          <w:divBdr>
            <w:top w:val="none" w:sz="0" w:space="0" w:color="auto"/>
            <w:left w:val="none" w:sz="0" w:space="0" w:color="auto"/>
            <w:bottom w:val="none" w:sz="0" w:space="0" w:color="auto"/>
            <w:right w:val="none" w:sz="0" w:space="0" w:color="auto"/>
          </w:divBdr>
        </w:div>
        <w:div w:id="1653948023">
          <w:marLeft w:val="907"/>
          <w:marRight w:val="0"/>
          <w:marTop w:val="30"/>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0948746">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3765250">
      <w:bodyDiv w:val="1"/>
      <w:marLeft w:val="0"/>
      <w:marRight w:val="0"/>
      <w:marTop w:val="0"/>
      <w:marBottom w:val="0"/>
      <w:divBdr>
        <w:top w:val="none" w:sz="0" w:space="0" w:color="auto"/>
        <w:left w:val="none" w:sz="0" w:space="0" w:color="auto"/>
        <w:bottom w:val="none" w:sz="0" w:space="0" w:color="auto"/>
        <w:right w:val="none" w:sz="0" w:space="0" w:color="auto"/>
      </w:divBdr>
      <w:divsChild>
        <w:div w:id="1999771771">
          <w:marLeft w:val="907"/>
          <w:marRight w:val="0"/>
          <w:marTop w:val="30"/>
          <w:marBottom w:val="0"/>
          <w:divBdr>
            <w:top w:val="none" w:sz="0" w:space="0" w:color="auto"/>
            <w:left w:val="none" w:sz="0" w:space="0" w:color="auto"/>
            <w:bottom w:val="none" w:sz="0" w:space="0" w:color="auto"/>
            <w:right w:val="none" w:sz="0" w:space="0" w:color="auto"/>
          </w:divBdr>
        </w:div>
      </w:divsChild>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7696285">
      <w:bodyDiv w:val="1"/>
      <w:marLeft w:val="0"/>
      <w:marRight w:val="0"/>
      <w:marTop w:val="0"/>
      <w:marBottom w:val="0"/>
      <w:divBdr>
        <w:top w:val="none" w:sz="0" w:space="0" w:color="auto"/>
        <w:left w:val="none" w:sz="0" w:space="0" w:color="auto"/>
        <w:bottom w:val="none" w:sz="0" w:space="0" w:color="auto"/>
        <w:right w:val="none" w:sz="0" w:space="0" w:color="auto"/>
      </w:divBdr>
      <w:divsChild>
        <w:div w:id="56586375">
          <w:marLeft w:val="907"/>
          <w:marRight w:val="0"/>
          <w:marTop w:val="30"/>
          <w:marBottom w:val="0"/>
          <w:divBdr>
            <w:top w:val="none" w:sz="0" w:space="0" w:color="auto"/>
            <w:left w:val="none" w:sz="0" w:space="0" w:color="auto"/>
            <w:bottom w:val="none" w:sz="0" w:space="0" w:color="auto"/>
            <w:right w:val="none" w:sz="0" w:space="0" w:color="auto"/>
          </w:divBdr>
        </w:div>
        <w:div w:id="1620141882">
          <w:marLeft w:val="1354"/>
          <w:marRight w:val="0"/>
          <w:marTop w:val="3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6747430">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3270031">
      <w:bodyDiv w:val="1"/>
      <w:marLeft w:val="0"/>
      <w:marRight w:val="0"/>
      <w:marTop w:val="0"/>
      <w:marBottom w:val="0"/>
      <w:divBdr>
        <w:top w:val="none" w:sz="0" w:space="0" w:color="auto"/>
        <w:left w:val="none" w:sz="0" w:space="0" w:color="auto"/>
        <w:bottom w:val="none" w:sz="0" w:space="0" w:color="auto"/>
        <w:right w:val="none" w:sz="0" w:space="0" w:color="auto"/>
      </w:divBdr>
      <w:divsChild>
        <w:div w:id="68354269">
          <w:marLeft w:val="1354"/>
          <w:marRight w:val="0"/>
          <w:marTop w:val="30"/>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53636399">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71322318">
      <w:bodyDiv w:val="1"/>
      <w:marLeft w:val="0"/>
      <w:marRight w:val="0"/>
      <w:marTop w:val="0"/>
      <w:marBottom w:val="0"/>
      <w:divBdr>
        <w:top w:val="none" w:sz="0" w:space="0" w:color="auto"/>
        <w:left w:val="none" w:sz="0" w:space="0" w:color="auto"/>
        <w:bottom w:val="none" w:sz="0" w:space="0" w:color="auto"/>
        <w:right w:val="none" w:sz="0" w:space="0" w:color="auto"/>
      </w:divBdr>
      <w:divsChild>
        <w:div w:id="823664063">
          <w:marLeft w:val="547"/>
          <w:marRight w:val="0"/>
          <w:marTop w:val="0"/>
          <w:marBottom w:val="0"/>
          <w:divBdr>
            <w:top w:val="none" w:sz="0" w:space="0" w:color="auto"/>
            <w:left w:val="none" w:sz="0" w:space="0" w:color="auto"/>
            <w:bottom w:val="none" w:sz="0" w:space="0" w:color="auto"/>
            <w:right w:val="none" w:sz="0" w:space="0" w:color="auto"/>
          </w:divBdr>
        </w:div>
        <w:div w:id="1126198758">
          <w:marLeft w:val="547"/>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6047310">
      <w:bodyDiv w:val="1"/>
      <w:marLeft w:val="0"/>
      <w:marRight w:val="0"/>
      <w:marTop w:val="0"/>
      <w:marBottom w:val="0"/>
      <w:divBdr>
        <w:top w:val="none" w:sz="0" w:space="0" w:color="auto"/>
        <w:left w:val="none" w:sz="0" w:space="0" w:color="auto"/>
        <w:bottom w:val="none" w:sz="0" w:space="0" w:color="auto"/>
        <w:right w:val="none" w:sz="0" w:space="0" w:color="auto"/>
      </w:divBdr>
      <w:divsChild>
        <w:div w:id="282925604">
          <w:marLeft w:val="547"/>
          <w:marRight w:val="0"/>
          <w:marTop w:val="0"/>
          <w:marBottom w:val="0"/>
          <w:divBdr>
            <w:top w:val="none" w:sz="0" w:space="0" w:color="auto"/>
            <w:left w:val="none" w:sz="0" w:space="0" w:color="auto"/>
            <w:bottom w:val="none" w:sz="0" w:space="0" w:color="auto"/>
            <w:right w:val="none" w:sz="0" w:space="0" w:color="auto"/>
          </w:divBdr>
        </w:div>
        <w:div w:id="634068015">
          <w:marLeft w:val="547"/>
          <w:marRight w:val="0"/>
          <w:marTop w:val="0"/>
          <w:marBottom w:val="0"/>
          <w:divBdr>
            <w:top w:val="none" w:sz="0" w:space="0" w:color="auto"/>
            <w:left w:val="none" w:sz="0" w:space="0" w:color="auto"/>
            <w:bottom w:val="none" w:sz="0" w:space="0" w:color="auto"/>
            <w:right w:val="none" w:sz="0" w:space="0" w:color="auto"/>
          </w:divBdr>
        </w:div>
        <w:div w:id="875387492">
          <w:marLeft w:val="547"/>
          <w:marRight w:val="0"/>
          <w:marTop w:val="0"/>
          <w:marBottom w:val="0"/>
          <w:divBdr>
            <w:top w:val="none" w:sz="0" w:space="0" w:color="auto"/>
            <w:left w:val="none" w:sz="0" w:space="0" w:color="auto"/>
            <w:bottom w:val="none" w:sz="0" w:space="0" w:color="auto"/>
            <w:right w:val="none" w:sz="0" w:space="0" w:color="auto"/>
          </w:divBdr>
        </w:div>
        <w:div w:id="1599872631">
          <w:marLeft w:val="547"/>
          <w:marRight w:val="0"/>
          <w:marTop w:val="0"/>
          <w:marBottom w:val="0"/>
          <w:divBdr>
            <w:top w:val="none" w:sz="0" w:space="0" w:color="auto"/>
            <w:left w:val="none" w:sz="0" w:space="0" w:color="auto"/>
            <w:bottom w:val="none" w:sz="0" w:space="0" w:color="auto"/>
            <w:right w:val="none" w:sz="0" w:space="0" w:color="auto"/>
          </w:divBdr>
        </w:div>
      </w:divsChild>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3280027">
      <w:bodyDiv w:val="1"/>
      <w:marLeft w:val="0"/>
      <w:marRight w:val="0"/>
      <w:marTop w:val="0"/>
      <w:marBottom w:val="0"/>
      <w:divBdr>
        <w:top w:val="none" w:sz="0" w:space="0" w:color="auto"/>
        <w:left w:val="none" w:sz="0" w:space="0" w:color="auto"/>
        <w:bottom w:val="none" w:sz="0" w:space="0" w:color="auto"/>
        <w:right w:val="none" w:sz="0" w:space="0" w:color="auto"/>
      </w:divBdr>
      <w:divsChild>
        <w:div w:id="301231347">
          <w:marLeft w:val="547"/>
          <w:marRight w:val="0"/>
          <w:marTop w:val="0"/>
          <w:marBottom w:val="0"/>
          <w:divBdr>
            <w:top w:val="none" w:sz="0" w:space="0" w:color="auto"/>
            <w:left w:val="none" w:sz="0" w:space="0" w:color="auto"/>
            <w:bottom w:val="none" w:sz="0" w:space="0" w:color="auto"/>
            <w:right w:val="none" w:sz="0" w:space="0" w:color="auto"/>
          </w:divBdr>
        </w:div>
        <w:div w:id="1469740405">
          <w:marLeft w:val="547"/>
          <w:marRight w:val="0"/>
          <w:marTop w:val="0"/>
          <w:marBottom w:val="0"/>
          <w:divBdr>
            <w:top w:val="none" w:sz="0" w:space="0" w:color="auto"/>
            <w:left w:val="none" w:sz="0" w:space="0" w:color="auto"/>
            <w:bottom w:val="none" w:sz="0" w:space="0" w:color="auto"/>
            <w:right w:val="none" w:sz="0" w:space="0" w:color="auto"/>
          </w:divBdr>
        </w:div>
        <w:div w:id="152589883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6249957">
      <w:bodyDiv w:val="1"/>
      <w:marLeft w:val="0"/>
      <w:marRight w:val="0"/>
      <w:marTop w:val="0"/>
      <w:marBottom w:val="0"/>
      <w:divBdr>
        <w:top w:val="none" w:sz="0" w:space="0" w:color="auto"/>
        <w:left w:val="none" w:sz="0" w:space="0" w:color="auto"/>
        <w:bottom w:val="none" w:sz="0" w:space="0" w:color="auto"/>
        <w:right w:val="none" w:sz="0" w:space="0" w:color="auto"/>
      </w:divBdr>
      <w:divsChild>
        <w:div w:id="1959793667">
          <w:marLeft w:val="360"/>
          <w:marRight w:val="0"/>
          <w:marTop w:val="90"/>
          <w:marBottom w:val="0"/>
          <w:divBdr>
            <w:top w:val="none" w:sz="0" w:space="0" w:color="auto"/>
            <w:left w:val="none" w:sz="0" w:space="0" w:color="auto"/>
            <w:bottom w:val="none" w:sz="0" w:space="0" w:color="auto"/>
            <w:right w:val="none" w:sz="0" w:space="0" w:color="auto"/>
          </w:divBdr>
        </w:div>
      </w:divsChild>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10392626">
      <w:bodyDiv w:val="1"/>
      <w:marLeft w:val="0"/>
      <w:marRight w:val="0"/>
      <w:marTop w:val="0"/>
      <w:marBottom w:val="0"/>
      <w:divBdr>
        <w:top w:val="none" w:sz="0" w:space="0" w:color="auto"/>
        <w:left w:val="none" w:sz="0" w:space="0" w:color="auto"/>
        <w:bottom w:val="none" w:sz="0" w:space="0" w:color="auto"/>
        <w:right w:val="none" w:sz="0" w:space="0" w:color="auto"/>
      </w:divBdr>
      <w:divsChild>
        <w:div w:id="42414358">
          <w:marLeft w:val="547"/>
          <w:marRight w:val="0"/>
          <w:marTop w:val="0"/>
          <w:marBottom w:val="80"/>
          <w:divBdr>
            <w:top w:val="none" w:sz="0" w:space="0" w:color="auto"/>
            <w:left w:val="none" w:sz="0" w:space="0" w:color="auto"/>
            <w:bottom w:val="none" w:sz="0" w:space="0" w:color="auto"/>
            <w:right w:val="none" w:sz="0" w:space="0" w:color="auto"/>
          </w:divBdr>
        </w:div>
        <w:div w:id="296225003">
          <w:marLeft w:val="547"/>
          <w:marRight w:val="0"/>
          <w:marTop w:val="0"/>
          <w:marBottom w:val="80"/>
          <w:divBdr>
            <w:top w:val="none" w:sz="0" w:space="0" w:color="auto"/>
            <w:left w:val="none" w:sz="0" w:space="0" w:color="auto"/>
            <w:bottom w:val="none" w:sz="0" w:space="0" w:color="auto"/>
            <w:right w:val="none" w:sz="0" w:space="0" w:color="auto"/>
          </w:divBdr>
        </w:div>
        <w:div w:id="455875615">
          <w:marLeft w:val="547"/>
          <w:marRight w:val="0"/>
          <w:marTop w:val="0"/>
          <w:marBottom w:val="80"/>
          <w:divBdr>
            <w:top w:val="none" w:sz="0" w:space="0" w:color="auto"/>
            <w:left w:val="none" w:sz="0" w:space="0" w:color="auto"/>
            <w:bottom w:val="none" w:sz="0" w:space="0" w:color="auto"/>
            <w:right w:val="none" w:sz="0" w:space="0" w:color="auto"/>
          </w:divBdr>
        </w:div>
        <w:div w:id="597980010">
          <w:marLeft w:val="547"/>
          <w:marRight w:val="0"/>
          <w:marTop w:val="0"/>
          <w:marBottom w:val="80"/>
          <w:divBdr>
            <w:top w:val="none" w:sz="0" w:space="0" w:color="auto"/>
            <w:left w:val="none" w:sz="0" w:space="0" w:color="auto"/>
            <w:bottom w:val="none" w:sz="0" w:space="0" w:color="auto"/>
            <w:right w:val="none" w:sz="0" w:space="0" w:color="auto"/>
          </w:divBdr>
        </w:div>
        <w:div w:id="738748890">
          <w:marLeft w:val="547"/>
          <w:marRight w:val="0"/>
          <w:marTop w:val="0"/>
          <w:marBottom w:val="80"/>
          <w:divBdr>
            <w:top w:val="none" w:sz="0" w:space="0" w:color="auto"/>
            <w:left w:val="none" w:sz="0" w:space="0" w:color="auto"/>
            <w:bottom w:val="none" w:sz="0" w:space="0" w:color="auto"/>
            <w:right w:val="none" w:sz="0" w:space="0" w:color="auto"/>
          </w:divBdr>
        </w:div>
        <w:div w:id="1331978886">
          <w:marLeft w:val="547"/>
          <w:marRight w:val="0"/>
          <w:marTop w:val="0"/>
          <w:marBottom w:val="80"/>
          <w:divBdr>
            <w:top w:val="none" w:sz="0" w:space="0" w:color="auto"/>
            <w:left w:val="none" w:sz="0" w:space="0" w:color="auto"/>
            <w:bottom w:val="none" w:sz="0" w:space="0" w:color="auto"/>
            <w:right w:val="none" w:sz="0" w:space="0" w:color="auto"/>
          </w:divBdr>
        </w:div>
        <w:div w:id="2067098078">
          <w:marLeft w:val="547"/>
          <w:marRight w:val="0"/>
          <w:marTop w:val="0"/>
          <w:marBottom w:val="80"/>
          <w:divBdr>
            <w:top w:val="none" w:sz="0" w:space="0" w:color="auto"/>
            <w:left w:val="none" w:sz="0" w:space="0" w:color="auto"/>
            <w:bottom w:val="none" w:sz="0" w:space="0" w:color="auto"/>
            <w:right w:val="none" w:sz="0" w:space="0" w:color="auto"/>
          </w:divBdr>
        </w:div>
        <w:div w:id="2083406414">
          <w:marLeft w:val="547"/>
          <w:marRight w:val="0"/>
          <w:marTop w:val="0"/>
          <w:marBottom w:val="8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506091">
      <w:bodyDiv w:val="1"/>
      <w:marLeft w:val="0"/>
      <w:marRight w:val="0"/>
      <w:marTop w:val="0"/>
      <w:marBottom w:val="0"/>
      <w:divBdr>
        <w:top w:val="none" w:sz="0" w:space="0" w:color="auto"/>
        <w:left w:val="none" w:sz="0" w:space="0" w:color="auto"/>
        <w:bottom w:val="none" w:sz="0" w:space="0" w:color="auto"/>
        <w:right w:val="none" w:sz="0" w:space="0" w:color="auto"/>
      </w:divBdr>
      <w:divsChild>
        <w:div w:id="323897257">
          <w:marLeft w:val="907"/>
          <w:marRight w:val="0"/>
          <w:marTop w:val="30"/>
          <w:marBottom w:val="0"/>
          <w:divBdr>
            <w:top w:val="none" w:sz="0" w:space="0" w:color="auto"/>
            <w:left w:val="none" w:sz="0" w:space="0" w:color="auto"/>
            <w:bottom w:val="none" w:sz="0" w:space="0" w:color="auto"/>
            <w:right w:val="none" w:sz="0" w:space="0" w:color="auto"/>
          </w:divBdr>
        </w:div>
      </w:divsChild>
    </w:div>
    <w:div w:id="1147166883">
      <w:bodyDiv w:val="1"/>
      <w:marLeft w:val="0"/>
      <w:marRight w:val="0"/>
      <w:marTop w:val="0"/>
      <w:marBottom w:val="0"/>
      <w:divBdr>
        <w:top w:val="none" w:sz="0" w:space="0" w:color="auto"/>
        <w:left w:val="none" w:sz="0" w:space="0" w:color="auto"/>
        <w:bottom w:val="none" w:sz="0" w:space="0" w:color="auto"/>
        <w:right w:val="none" w:sz="0" w:space="0" w:color="auto"/>
      </w:divBdr>
      <w:divsChild>
        <w:div w:id="1445272386">
          <w:marLeft w:val="907"/>
          <w:marRight w:val="0"/>
          <w:marTop w:val="30"/>
          <w:marBottom w:val="0"/>
          <w:divBdr>
            <w:top w:val="none" w:sz="0" w:space="0" w:color="auto"/>
            <w:left w:val="none" w:sz="0" w:space="0" w:color="auto"/>
            <w:bottom w:val="none" w:sz="0" w:space="0" w:color="auto"/>
            <w:right w:val="none" w:sz="0" w:space="0" w:color="auto"/>
          </w:divBdr>
        </w:div>
      </w:divsChild>
    </w:div>
    <w:div w:id="1164013257">
      <w:bodyDiv w:val="1"/>
      <w:marLeft w:val="0"/>
      <w:marRight w:val="0"/>
      <w:marTop w:val="0"/>
      <w:marBottom w:val="0"/>
      <w:divBdr>
        <w:top w:val="none" w:sz="0" w:space="0" w:color="auto"/>
        <w:left w:val="none" w:sz="0" w:space="0" w:color="auto"/>
        <w:bottom w:val="none" w:sz="0" w:space="0" w:color="auto"/>
        <w:right w:val="none" w:sz="0" w:space="0" w:color="auto"/>
      </w:divBdr>
      <w:divsChild>
        <w:div w:id="1264220213">
          <w:marLeft w:val="907"/>
          <w:marRight w:val="0"/>
          <w:marTop w:val="90"/>
          <w:marBottom w:val="0"/>
          <w:divBdr>
            <w:top w:val="none" w:sz="0" w:space="0" w:color="auto"/>
            <w:left w:val="none" w:sz="0" w:space="0" w:color="auto"/>
            <w:bottom w:val="none" w:sz="0" w:space="0" w:color="auto"/>
            <w:right w:val="none" w:sz="0" w:space="0" w:color="auto"/>
          </w:divBdr>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193156403">
      <w:bodyDiv w:val="1"/>
      <w:marLeft w:val="0"/>
      <w:marRight w:val="0"/>
      <w:marTop w:val="0"/>
      <w:marBottom w:val="0"/>
      <w:divBdr>
        <w:top w:val="none" w:sz="0" w:space="0" w:color="auto"/>
        <w:left w:val="none" w:sz="0" w:space="0" w:color="auto"/>
        <w:bottom w:val="none" w:sz="0" w:space="0" w:color="auto"/>
        <w:right w:val="none" w:sz="0" w:space="0" w:color="auto"/>
      </w:divBdr>
      <w:divsChild>
        <w:div w:id="1386418442">
          <w:marLeft w:val="1800"/>
          <w:marRight w:val="0"/>
          <w:marTop w:val="30"/>
          <w:marBottom w:val="0"/>
          <w:divBdr>
            <w:top w:val="none" w:sz="0" w:space="0" w:color="auto"/>
            <w:left w:val="none" w:sz="0" w:space="0" w:color="auto"/>
            <w:bottom w:val="none" w:sz="0" w:space="0" w:color="auto"/>
            <w:right w:val="none" w:sz="0" w:space="0" w:color="auto"/>
          </w:divBdr>
        </w:div>
      </w:divsChild>
    </w:div>
    <w:div w:id="1199313147">
      <w:bodyDiv w:val="1"/>
      <w:marLeft w:val="0"/>
      <w:marRight w:val="0"/>
      <w:marTop w:val="0"/>
      <w:marBottom w:val="0"/>
      <w:divBdr>
        <w:top w:val="none" w:sz="0" w:space="0" w:color="auto"/>
        <w:left w:val="none" w:sz="0" w:space="0" w:color="auto"/>
        <w:bottom w:val="none" w:sz="0" w:space="0" w:color="auto"/>
        <w:right w:val="none" w:sz="0" w:space="0" w:color="auto"/>
      </w:divBdr>
      <w:divsChild>
        <w:div w:id="1286694834">
          <w:marLeft w:val="360"/>
          <w:marRight w:val="0"/>
          <w:marTop w:val="90"/>
          <w:marBottom w:val="0"/>
          <w:divBdr>
            <w:top w:val="none" w:sz="0" w:space="0" w:color="auto"/>
            <w:left w:val="none" w:sz="0" w:space="0" w:color="auto"/>
            <w:bottom w:val="none" w:sz="0" w:space="0" w:color="auto"/>
            <w:right w:val="none" w:sz="0" w:space="0" w:color="auto"/>
          </w:divBdr>
        </w:div>
      </w:divsChild>
    </w:div>
    <w:div w:id="1199975217">
      <w:bodyDiv w:val="1"/>
      <w:marLeft w:val="0"/>
      <w:marRight w:val="0"/>
      <w:marTop w:val="0"/>
      <w:marBottom w:val="0"/>
      <w:divBdr>
        <w:top w:val="none" w:sz="0" w:space="0" w:color="auto"/>
        <w:left w:val="none" w:sz="0" w:space="0" w:color="auto"/>
        <w:bottom w:val="none" w:sz="0" w:space="0" w:color="auto"/>
        <w:right w:val="none" w:sz="0" w:space="0" w:color="auto"/>
      </w:divBdr>
      <w:divsChild>
        <w:div w:id="1912347562">
          <w:marLeft w:val="360"/>
          <w:marRight w:val="0"/>
          <w:marTop w:val="90"/>
          <w:marBottom w:val="0"/>
          <w:divBdr>
            <w:top w:val="none" w:sz="0" w:space="0" w:color="auto"/>
            <w:left w:val="none" w:sz="0" w:space="0" w:color="auto"/>
            <w:bottom w:val="none" w:sz="0" w:space="0" w:color="auto"/>
            <w:right w:val="none" w:sz="0" w:space="0" w:color="auto"/>
          </w:divBdr>
        </w:div>
      </w:divsChild>
    </w:div>
    <w:div w:id="1200358480">
      <w:bodyDiv w:val="1"/>
      <w:marLeft w:val="0"/>
      <w:marRight w:val="0"/>
      <w:marTop w:val="0"/>
      <w:marBottom w:val="0"/>
      <w:divBdr>
        <w:top w:val="none" w:sz="0" w:space="0" w:color="auto"/>
        <w:left w:val="none" w:sz="0" w:space="0" w:color="auto"/>
        <w:bottom w:val="none" w:sz="0" w:space="0" w:color="auto"/>
        <w:right w:val="none" w:sz="0" w:space="0" w:color="auto"/>
      </w:divBdr>
      <w:divsChild>
        <w:div w:id="533157557">
          <w:marLeft w:val="907"/>
          <w:marRight w:val="0"/>
          <w:marTop w:val="30"/>
          <w:marBottom w:val="0"/>
          <w:divBdr>
            <w:top w:val="none" w:sz="0" w:space="0" w:color="auto"/>
            <w:left w:val="none" w:sz="0" w:space="0" w:color="auto"/>
            <w:bottom w:val="none" w:sz="0" w:space="0" w:color="auto"/>
            <w:right w:val="none" w:sz="0" w:space="0" w:color="auto"/>
          </w:divBdr>
        </w:div>
        <w:div w:id="747651906">
          <w:marLeft w:val="1354"/>
          <w:marRight w:val="0"/>
          <w:marTop w:val="30"/>
          <w:marBottom w:val="0"/>
          <w:divBdr>
            <w:top w:val="none" w:sz="0" w:space="0" w:color="auto"/>
            <w:left w:val="none" w:sz="0" w:space="0" w:color="auto"/>
            <w:bottom w:val="none" w:sz="0" w:space="0" w:color="auto"/>
            <w:right w:val="none" w:sz="0" w:space="0" w:color="auto"/>
          </w:divBdr>
        </w:div>
        <w:div w:id="797644910">
          <w:marLeft w:val="1354"/>
          <w:marRight w:val="0"/>
          <w:marTop w:val="30"/>
          <w:marBottom w:val="0"/>
          <w:divBdr>
            <w:top w:val="none" w:sz="0" w:space="0" w:color="auto"/>
            <w:left w:val="none" w:sz="0" w:space="0" w:color="auto"/>
            <w:bottom w:val="none" w:sz="0" w:space="0" w:color="auto"/>
            <w:right w:val="none" w:sz="0" w:space="0" w:color="auto"/>
          </w:divBdr>
        </w:div>
        <w:div w:id="1079057012">
          <w:marLeft w:val="1354"/>
          <w:marRight w:val="0"/>
          <w:marTop w:val="30"/>
          <w:marBottom w:val="0"/>
          <w:divBdr>
            <w:top w:val="none" w:sz="0" w:space="0" w:color="auto"/>
            <w:left w:val="none" w:sz="0" w:space="0" w:color="auto"/>
            <w:bottom w:val="none" w:sz="0" w:space="0" w:color="auto"/>
            <w:right w:val="none" w:sz="0" w:space="0" w:color="auto"/>
          </w:divBdr>
        </w:div>
        <w:div w:id="1349217350">
          <w:marLeft w:val="1354"/>
          <w:marRight w:val="0"/>
          <w:marTop w:val="3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3465435">
      <w:bodyDiv w:val="1"/>
      <w:marLeft w:val="0"/>
      <w:marRight w:val="0"/>
      <w:marTop w:val="0"/>
      <w:marBottom w:val="0"/>
      <w:divBdr>
        <w:top w:val="none" w:sz="0" w:space="0" w:color="auto"/>
        <w:left w:val="none" w:sz="0" w:space="0" w:color="auto"/>
        <w:bottom w:val="none" w:sz="0" w:space="0" w:color="auto"/>
        <w:right w:val="none" w:sz="0" w:space="0" w:color="auto"/>
      </w:divBdr>
      <w:divsChild>
        <w:div w:id="1507550057">
          <w:marLeft w:val="2160"/>
          <w:marRight w:val="0"/>
          <w:marTop w:val="0"/>
          <w:marBottom w:val="0"/>
          <w:divBdr>
            <w:top w:val="none" w:sz="0" w:space="0" w:color="auto"/>
            <w:left w:val="none" w:sz="0" w:space="0" w:color="auto"/>
            <w:bottom w:val="none" w:sz="0" w:space="0" w:color="auto"/>
            <w:right w:val="none" w:sz="0" w:space="0" w:color="auto"/>
          </w:divBdr>
        </w:div>
      </w:divsChild>
    </w:div>
    <w:div w:id="1223560552">
      <w:bodyDiv w:val="1"/>
      <w:marLeft w:val="0"/>
      <w:marRight w:val="0"/>
      <w:marTop w:val="0"/>
      <w:marBottom w:val="0"/>
      <w:divBdr>
        <w:top w:val="none" w:sz="0" w:space="0" w:color="auto"/>
        <w:left w:val="none" w:sz="0" w:space="0" w:color="auto"/>
        <w:bottom w:val="none" w:sz="0" w:space="0" w:color="auto"/>
        <w:right w:val="none" w:sz="0" w:space="0" w:color="auto"/>
      </w:divBdr>
      <w:divsChild>
        <w:div w:id="1242258077">
          <w:marLeft w:val="1354"/>
          <w:marRight w:val="0"/>
          <w:marTop w:val="30"/>
          <w:marBottom w:val="0"/>
          <w:divBdr>
            <w:top w:val="none" w:sz="0" w:space="0" w:color="auto"/>
            <w:left w:val="none" w:sz="0" w:space="0" w:color="auto"/>
            <w:bottom w:val="none" w:sz="0" w:space="0" w:color="auto"/>
            <w:right w:val="none" w:sz="0" w:space="0" w:color="auto"/>
          </w:divBdr>
        </w:div>
      </w:divsChild>
    </w:div>
    <w:div w:id="1257444767">
      <w:bodyDiv w:val="1"/>
      <w:marLeft w:val="0"/>
      <w:marRight w:val="0"/>
      <w:marTop w:val="0"/>
      <w:marBottom w:val="0"/>
      <w:divBdr>
        <w:top w:val="none" w:sz="0" w:space="0" w:color="auto"/>
        <w:left w:val="none" w:sz="0" w:space="0" w:color="auto"/>
        <w:bottom w:val="none" w:sz="0" w:space="0" w:color="auto"/>
        <w:right w:val="none" w:sz="0" w:space="0" w:color="auto"/>
      </w:divBdr>
    </w:div>
    <w:div w:id="1266814343">
      <w:bodyDiv w:val="1"/>
      <w:marLeft w:val="0"/>
      <w:marRight w:val="0"/>
      <w:marTop w:val="0"/>
      <w:marBottom w:val="0"/>
      <w:divBdr>
        <w:top w:val="none" w:sz="0" w:space="0" w:color="auto"/>
        <w:left w:val="none" w:sz="0" w:space="0" w:color="auto"/>
        <w:bottom w:val="none" w:sz="0" w:space="0" w:color="auto"/>
        <w:right w:val="none" w:sz="0" w:space="0" w:color="auto"/>
      </w:divBdr>
      <w:divsChild>
        <w:div w:id="291907876">
          <w:marLeft w:val="547"/>
          <w:marRight w:val="0"/>
          <w:marTop w:val="0"/>
          <w:marBottom w:val="0"/>
          <w:divBdr>
            <w:top w:val="none" w:sz="0" w:space="0" w:color="auto"/>
            <w:left w:val="none" w:sz="0" w:space="0" w:color="auto"/>
            <w:bottom w:val="none" w:sz="0" w:space="0" w:color="auto"/>
            <w:right w:val="none" w:sz="0" w:space="0" w:color="auto"/>
          </w:divBdr>
        </w:div>
        <w:div w:id="374161418">
          <w:marLeft w:val="547"/>
          <w:marRight w:val="0"/>
          <w:marTop w:val="0"/>
          <w:marBottom w:val="0"/>
          <w:divBdr>
            <w:top w:val="none" w:sz="0" w:space="0" w:color="auto"/>
            <w:left w:val="none" w:sz="0" w:space="0" w:color="auto"/>
            <w:bottom w:val="none" w:sz="0" w:space="0" w:color="auto"/>
            <w:right w:val="none" w:sz="0" w:space="0" w:color="auto"/>
          </w:divBdr>
        </w:div>
        <w:div w:id="1976982468">
          <w:marLeft w:val="547"/>
          <w:marRight w:val="0"/>
          <w:marTop w:val="0"/>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10042">
      <w:bodyDiv w:val="1"/>
      <w:marLeft w:val="0"/>
      <w:marRight w:val="0"/>
      <w:marTop w:val="0"/>
      <w:marBottom w:val="0"/>
      <w:divBdr>
        <w:top w:val="none" w:sz="0" w:space="0" w:color="auto"/>
        <w:left w:val="none" w:sz="0" w:space="0" w:color="auto"/>
        <w:bottom w:val="none" w:sz="0" w:space="0" w:color="auto"/>
        <w:right w:val="none" w:sz="0" w:space="0" w:color="auto"/>
      </w:divBdr>
      <w:divsChild>
        <w:div w:id="1076972139">
          <w:marLeft w:val="547"/>
          <w:marRight w:val="0"/>
          <w:marTop w:val="0"/>
          <w:marBottom w:val="0"/>
          <w:divBdr>
            <w:top w:val="none" w:sz="0" w:space="0" w:color="auto"/>
            <w:left w:val="none" w:sz="0" w:space="0" w:color="auto"/>
            <w:bottom w:val="none" w:sz="0" w:space="0" w:color="auto"/>
            <w:right w:val="none" w:sz="0" w:space="0" w:color="auto"/>
          </w:divBdr>
        </w:div>
        <w:div w:id="1893417086">
          <w:marLeft w:val="547"/>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064960">
      <w:bodyDiv w:val="1"/>
      <w:marLeft w:val="0"/>
      <w:marRight w:val="0"/>
      <w:marTop w:val="0"/>
      <w:marBottom w:val="0"/>
      <w:divBdr>
        <w:top w:val="none" w:sz="0" w:space="0" w:color="auto"/>
        <w:left w:val="none" w:sz="0" w:space="0" w:color="auto"/>
        <w:bottom w:val="none" w:sz="0" w:space="0" w:color="auto"/>
        <w:right w:val="none" w:sz="0" w:space="0" w:color="auto"/>
      </w:divBdr>
      <w:divsChild>
        <w:div w:id="725492194">
          <w:marLeft w:val="547"/>
          <w:marRight w:val="0"/>
          <w:marTop w:val="0"/>
          <w:marBottom w:val="80"/>
          <w:divBdr>
            <w:top w:val="none" w:sz="0" w:space="0" w:color="auto"/>
            <w:left w:val="none" w:sz="0" w:space="0" w:color="auto"/>
            <w:bottom w:val="none" w:sz="0" w:space="0" w:color="auto"/>
            <w:right w:val="none" w:sz="0" w:space="0" w:color="auto"/>
          </w:divBdr>
        </w:div>
        <w:div w:id="828136061">
          <w:marLeft w:val="547"/>
          <w:marRight w:val="0"/>
          <w:marTop w:val="0"/>
          <w:marBottom w:val="80"/>
          <w:divBdr>
            <w:top w:val="none" w:sz="0" w:space="0" w:color="auto"/>
            <w:left w:val="none" w:sz="0" w:space="0" w:color="auto"/>
            <w:bottom w:val="none" w:sz="0" w:space="0" w:color="auto"/>
            <w:right w:val="none" w:sz="0" w:space="0" w:color="auto"/>
          </w:divBdr>
        </w:div>
        <w:div w:id="1430466178">
          <w:marLeft w:val="547"/>
          <w:marRight w:val="0"/>
          <w:marTop w:val="0"/>
          <w:marBottom w:val="80"/>
          <w:divBdr>
            <w:top w:val="none" w:sz="0" w:space="0" w:color="auto"/>
            <w:left w:val="none" w:sz="0" w:space="0" w:color="auto"/>
            <w:bottom w:val="none" w:sz="0" w:space="0" w:color="auto"/>
            <w:right w:val="none" w:sz="0" w:space="0" w:color="auto"/>
          </w:divBdr>
        </w:div>
        <w:div w:id="1677461295">
          <w:marLeft w:val="547"/>
          <w:marRight w:val="0"/>
          <w:marTop w:val="0"/>
          <w:marBottom w:val="80"/>
          <w:divBdr>
            <w:top w:val="none" w:sz="0" w:space="0" w:color="auto"/>
            <w:left w:val="none" w:sz="0" w:space="0" w:color="auto"/>
            <w:bottom w:val="none" w:sz="0" w:space="0" w:color="auto"/>
            <w:right w:val="none" w:sz="0" w:space="0" w:color="auto"/>
          </w:divBdr>
        </w:div>
      </w:divsChild>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4385178">
      <w:bodyDiv w:val="1"/>
      <w:marLeft w:val="0"/>
      <w:marRight w:val="0"/>
      <w:marTop w:val="0"/>
      <w:marBottom w:val="0"/>
      <w:divBdr>
        <w:top w:val="none" w:sz="0" w:space="0" w:color="auto"/>
        <w:left w:val="none" w:sz="0" w:space="0" w:color="auto"/>
        <w:bottom w:val="none" w:sz="0" w:space="0" w:color="auto"/>
        <w:right w:val="none" w:sz="0" w:space="0" w:color="auto"/>
      </w:divBdr>
      <w:divsChild>
        <w:div w:id="1485118581">
          <w:marLeft w:val="907"/>
          <w:marRight w:val="0"/>
          <w:marTop w:val="30"/>
          <w:marBottom w:val="0"/>
          <w:divBdr>
            <w:top w:val="none" w:sz="0" w:space="0" w:color="auto"/>
            <w:left w:val="none" w:sz="0" w:space="0" w:color="auto"/>
            <w:bottom w:val="none" w:sz="0" w:space="0" w:color="auto"/>
            <w:right w:val="none" w:sz="0" w:space="0" w:color="auto"/>
          </w:divBdr>
        </w:div>
      </w:divsChild>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8170447">
      <w:bodyDiv w:val="1"/>
      <w:marLeft w:val="0"/>
      <w:marRight w:val="0"/>
      <w:marTop w:val="0"/>
      <w:marBottom w:val="0"/>
      <w:divBdr>
        <w:top w:val="none" w:sz="0" w:space="0" w:color="auto"/>
        <w:left w:val="none" w:sz="0" w:space="0" w:color="auto"/>
        <w:bottom w:val="none" w:sz="0" w:space="0" w:color="auto"/>
        <w:right w:val="none" w:sz="0" w:space="0" w:color="auto"/>
      </w:divBdr>
      <w:divsChild>
        <w:div w:id="1419403957">
          <w:marLeft w:val="907"/>
          <w:marRight w:val="0"/>
          <w:marTop w:val="30"/>
          <w:marBottom w:val="0"/>
          <w:divBdr>
            <w:top w:val="none" w:sz="0" w:space="0" w:color="auto"/>
            <w:left w:val="none" w:sz="0" w:space="0" w:color="auto"/>
            <w:bottom w:val="none" w:sz="0" w:space="0" w:color="auto"/>
            <w:right w:val="none" w:sz="0" w:space="0" w:color="auto"/>
          </w:divBdr>
        </w:div>
      </w:divsChild>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2542482">
      <w:bodyDiv w:val="1"/>
      <w:marLeft w:val="0"/>
      <w:marRight w:val="0"/>
      <w:marTop w:val="0"/>
      <w:marBottom w:val="0"/>
      <w:divBdr>
        <w:top w:val="none" w:sz="0" w:space="0" w:color="auto"/>
        <w:left w:val="none" w:sz="0" w:space="0" w:color="auto"/>
        <w:bottom w:val="none" w:sz="0" w:space="0" w:color="auto"/>
        <w:right w:val="none" w:sz="0" w:space="0" w:color="auto"/>
      </w:divBdr>
      <w:divsChild>
        <w:div w:id="236015353">
          <w:marLeft w:val="821"/>
          <w:marRight w:val="0"/>
          <w:marTop w:val="0"/>
          <w:marBottom w:val="0"/>
          <w:divBdr>
            <w:top w:val="none" w:sz="0" w:space="0" w:color="auto"/>
            <w:left w:val="none" w:sz="0" w:space="0" w:color="auto"/>
            <w:bottom w:val="none" w:sz="0" w:space="0" w:color="auto"/>
            <w:right w:val="none" w:sz="0" w:space="0" w:color="auto"/>
          </w:divBdr>
        </w:div>
        <w:div w:id="747770509">
          <w:marLeft w:val="302"/>
          <w:marRight w:val="0"/>
          <w:marTop w:val="240"/>
          <w:marBottom w:val="0"/>
          <w:divBdr>
            <w:top w:val="none" w:sz="0" w:space="0" w:color="auto"/>
            <w:left w:val="none" w:sz="0" w:space="0" w:color="auto"/>
            <w:bottom w:val="none" w:sz="0" w:space="0" w:color="auto"/>
            <w:right w:val="none" w:sz="0" w:space="0" w:color="auto"/>
          </w:divBdr>
        </w:div>
        <w:div w:id="1244796717">
          <w:marLeft w:val="562"/>
          <w:marRight w:val="0"/>
          <w:marTop w:val="0"/>
          <w:marBottom w:val="0"/>
          <w:divBdr>
            <w:top w:val="none" w:sz="0" w:space="0" w:color="auto"/>
            <w:left w:val="none" w:sz="0" w:space="0" w:color="auto"/>
            <w:bottom w:val="none" w:sz="0" w:space="0" w:color="auto"/>
            <w:right w:val="none" w:sz="0" w:space="0" w:color="auto"/>
          </w:divBdr>
        </w:div>
        <w:div w:id="2103720099">
          <w:marLeft w:val="562"/>
          <w:marRight w:val="0"/>
          <w:marTop w:val="0"/>
          <w:marBottom w:val="0"/>
          <w:divBdr>
            <w:top w:val="none" w:sz="0" w:space="0" w:color="auto"/>
            <w:left w:val="none" w:sz="0" w:space="0" w:color="auto"/>
            <w:bottom w:val="none" w:sz="0" w:space="0" w:color="auto"/>
            <w:right w:val="none" w:sz="0" w:space="0" w:color="auto"/>
          </w:divBdr>
        </w:div>
      </w:divsChild>
    </w:div>
    <w:div w:id="1325088574">
      <w:bodyDiv w:val="1"/>
      <w:marLeft w:val="0"/>
      <w:marRight w:val="0"/>
      <w:marTop w:val="0"/>
      <w:marBottom w:val="0"/>
      <w:divBdr>
        <w:top w:val="none" w:sz="0" w:space="0" w:color="auto"/>
        <w:left w:val="none" w:sz="0" w:space="0" w:color="auto"/>
        <w:bottom w:val="none" w:sz="0" w:space="0" w:color="auto"/>
        <w:right w:val="none" w:sz="0" w:space="0" w:color="auto"/>
      </w:divBdr>
      <w:divsChild>
        <w:div w:id="566645571">
          <w:marLeft w:val="907"/>
          <w:marRight w:val="0"/>
          <w:marTop w:val="30"/>
          <w:marBottom w:val="0"/>
          <w:divBdr>
            <w:top w:val="none" w:sz="0" w:space="0" w:color="auto"/>
            <w:left w:val="none" w:sz="0" w:space="0" w:color="auto"/>
            <w:bottom w:val="none" w:sz="0" w:space="0" w:color="auto"/>
            <w:right w:val="none" w:sz="0" w:space="0" w:color="auto"/>
          </w:divBdr>
        </w:div>
        <w:div w:id="626550865">
          <w:marLeft w:val="360"/>
          <w:marRight w:val="0"/>
          <w:marTop w:val="90"/>
          <w:marBottom w:val="0"/>
          <w:divBdr>
            <w:top w:val="none" w:sz="0" w:space="0" w:color="auto"/>
            <w:left w:val="none" w:sz="0" w:space="0" w:color="auto"/>
            <w:bottom w:val="none" w:sz="0" w:space="0" w:color="auto"/>
            <w:right w:val="none" w:sz="0" w:space="0" w:color="auto"/>
          </w:divBdr>
        </w:div>
      </w:divsChild>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5455218">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46789907">
      <w:bodyDiv w:val="1"/>
      <w:marLeft w:val="0"/>
      <w:marRight w:val="0"/>
      <w:marTop w:val="0"/>
      <w:marBottom w:val="0"/>
      <w:divBdr>
        <w:top w:val="none" w:sz="0" w:space="0" w:color="auto"/>
        <w:left w:val="none" w:sz="0" w:space="0" w:color="auto"/>
        <w:bottom w:val="none" w:sz="0" w:space="0" w:color="auto"/>
        <w:right w:val="none" w:sz="0" w:space="0" w:color="auto"/>
      </w:divBdr>
      <w:divsChild>
        <w:div w:id="660347878">
          <w:marLeft w:val="806"/>
          <w:marRight w:val="0"/>
          <w:marTop w:val="90"/>
          <w:marBottom w:val="0"/>
          <w:divBdr>
            <w:top w:val="none" w:sz="0" w:space="0" w:color="auto"/>
            <w:left w:val="none" w:sz="0" w:space="0" w:color="auto"/>
            <w:bottom w:val="none" w:sz="0" w:space="0" w:color="auto"/>
            <w:right w:val="none" w:sz="0" w:space="0" w:color="auto"/>
          </w:divBdr>
        </w:div>
      </w:divsChild>
    </w:div>
    <w:div w:id="1350984633">
      <w:bodyDiv w:val="1"/>
      <w:marLeft w:val="0"/>
      <w:marRight w:val="0"/>
      <w:marTop w:val="0"/>
      <w:marBottom w:val="0"/>
      <w:divBdr>
        <w:top w:val="none" w:sz="0" w:space="0" w:color="auto"/>
        <w:left w:val="none" w:sz="0" w:space="0" w:color="auto"/>
        <w:bottom w:val="none" w:sz="0" w:space="0" w:color="auto"/>
        <w:right w:val="none" w:sz="0" w:space="0" w:color="auto"/>
      </w:divBdr>
      <w:divsChild>
        <w:div w:id="1293822848">
          <w:marLeft w:val="1800"/>
          <w:marRight w:val="0"/>
          <w:marTop w:val="3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6444081">
      <w:bodyDiv w:val="1"/>
      <w:marLeft w:val="0"/>
      <w:marRight w:val="0"/>
      <w:marTop w:val="0"/>
      <w:marBottom w:val="0"/>
      <w:divBdr>
        <w:top w:val="none" w:sz="0" w:space="0" w:color="auto"/>
        <w:left w:val="none" w:sz="0" w:space="0" w:color="auto"/>
        <w:bottom w:val="none" w:sz="0" w:space="0" w:color="auto"/>
        <w:right w:val="none" w:sz="0" w:space="0" w:color="auto"/>
      </w:divBdr>
      <w:divsChild>
        <w:div w:id="61947500">
          <w:marLeft w:val="1166"/>
          <w:marRight w:val="0"/>
          <w:marTop w:val="0"/>
          <w:marBottom w:val="0"/>
          <w:divBdr>
            <w:top w:val="none" w:sz="0" w:space="0" w:color="auto"/>
            <w:left w:val="none" w:sz="0" w:space="0" w:color="auto"/>
            <w:bottom w:val="none" w:sz="0" w:space="0" w:color="auto"/>
            <w:right w:val="none" w:sz="0" w:space="0" w:color="auto"/>
          </w:divBdr>
        </w:div>
        <w:div w:id="1976058140">
          <w:marLeft w:val="547"/>
          <w:marRight w:val="0"/>
          <w:marTop w:val="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00060828">
      <w:bodyDiv w:val="1"/>
      <w:marLeft w:val="0"/>
      <w:marRight w:val="0"/>
      <w:marTop w:val="0"/>
      <w:marBottom w:val="0"/>
      <w:divBdr>
        <w:top w:val="none" w:sz="0" w:space="0" w:color="auto"/>
        <w:left w:val="none" w:sz="0" w:space="0" w:color="auto"/>
        <w:bottom w:val="none" w:sz="0" w:space="0" w:color="auto"/>
        <w:right w:val="none" w:sz="0" w:space="0" w:color="auto"/>
      </w:divBdr>
      <w:divsChild>
        <w:div w:id="1855681850">
          <w:marLeft w:val="360"/>
          <w:marRight w:val="0"/>
          <w:marTop w:val="90"/>
          <w:marBottom w:val="0"/>
          <w:divBdr>
            <w:top w:val="none" w:sz="0" w:space="0" w:color="auto"/>
            <w:left w:val="none" w:sz="0" w:space="0" w:color="auto"/>
            <w:bottom w:val="none" w:sz="0" w:space="0" w:color="auto"/>
            <w:right w:val="none" w:sz="0" w:space="0" w:color="auto"/>
          </w:divBdr>
        </w:div>
      </w:divsChild>
    </w:div>
    <w:div w:id="1412894936">
      <w:bodyDiv w:val="1"/>
      <w:marLeft w:val="0"/>
      <w:marRight w:val="0"/>
      <w:marTop w:val="0"/>
      <w:marBottom w:val="0"/>
      <w:divBdr>
        <w:top w:val="none" w:sz="0" w:space="0" w:color="auto"/>
        <w:left w:val="none" w:sz="0" w:space="0" w:color="auto"/>
        <w:bottom w:val="none" w:sz="0" w:space="0" w:color="auto"/>
        <w:right w:val="none" w:sz="0" w:space="0" w:color="auto"/>
      </w:divBdr>
      <w:divsChild>
        <w:div w:id="1947226016">
          <w:marLeft w:val="1354"/>
          <w:marRight w:val="0"/>
          <w:marTop w:val="30"/>
          <w:marBottom w:val="0"/>
          <w:divBdr>
            <w:top w:val="none" w:sz="0" w:space="0" w:color="auto"/>
            <w:left w:val="none" w:sz="0" w:space="0" w:color="auto"/>
            <w:bottom w:val="none" w:sz="0" w:space="0" w:color="auto"/>
            <w:right w:val="none" w:sz="0" w:space="0" w:color="auto"/>
          </w:divBdr>
        </w:div>
      </w:divsChild>
    </w:div>
    <w:div w:id="1414469759">
      <w:bodyDiv w:val="1"/>
      <w:marLeft w:val="0"/>
      <w:marRight w:val="0"/>
      <w:marTop w:val="0"/>
      <w:marBottom w:val="0"/>
      <w:divBdr>
        <w:top w:val="none" w:sz="0" w:space="0" w:color="auto"/>
        <w:left w:val="none" w:sz="0" w:space="0" w:color="auto"/>
        <w:bottom w:val="none" w:sz="0" w:space="0" w:color="auto"/>
        <w:right w:val="none" w:sz="0" w:space="0" w:color="auto"/>
      </w:divBdr>
    </w:div>
    <w:div w:id="1418283847">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21759891">
      <w:bodyDiv w:val="1"/>
      <w:marLeft w:val="0"/>
      <w:marRight w:val="0"/>
      <w:marTop w:val="0"/>
      <w:marBottom w:val="0"/>
      <w:divBdr>
        <w:top w:val="none" w:sz="0" w:space="0" w:color="auto"/>
        <w:left w:val="none" w:sz="0" w:space="0" w:color="auto"/>
        <w:bottom w:val="none" w:sz="0" w:space="0" w:color="auto"/>
        <w:right w:val="none" w:sz="0" w:space="0" w:color="auto"/>
      </w:divBdr>
      <w:divsChild>
        <w:div w:id="1716076384">
          <w:marLeft w:val="562"/>
          <w:marRight w:val="0"/>
          <w:marTop w:val="0"/>
          <w:marBottom w:val="0"/>
          <w:divBdr>
            <w:top w:val="none" w:sz="0" w:space="0" w:color="auto"/>
            <w:left w:val="none" w:sz="0" w:space="0" w:color="auto"/>
            <w:bottom w:val="none" w:sz="0" w:space="0" w:color="auto"/>
            <w:right w:val="none" w:sz="0" w:space="0" w:color="auto"/>
          </w:divBdr>
        </w:div>
      </w:divsChild>
    </w:div>
    <w:div w:id="1423137394">
      <w:bodyDiv w:val="1"/>
      <w:marLeft w:val="0"/>
      <w:marRight w:val="0"/>
      <w:marTop w:val="0"/>
      <w:marBottom w:val="0"/>
      <w:divBdr>
        <w:top w:val="none" w:sz="0" w:space="0" w:color="auto"/>
        <w:left w:val="none" w:sz="0" w:space="0" w:color="auto"/>
        <w:bottom w:val="none" w:sz="0" w:space="0" w:color="auto"/>
        <w:right w:val="none" w:sz="0" w:space="0" w:color="auto"/>
      </w:divBdr>
    </w:div>
    <w:div w:id="1430390704">
      <w:bodyDiv w:val="1"/>
      <w:marLeft w:val="0"/>
      <w:marRight w:val="0"/>
      <w:marTop w:val="0"/>
      <w:marBottom w:val="0"/>
      <w:divBdr>
        <w:top w:val="none" w:sz="0" w:space="0" w:color="auto"/>
        <w:left w:val="none" w:sz="0" w:space="0" w:color="auto"/>
        <w:bottom w:val="none" w:sz="0" w:space="0" w:color="auto"/>
        <w:right w:val="none" w:sz="0" w:space="0" w:color="auto"/>
      </w:divBdr>
      <w:divsChild>
        <w:div w:id="578757490">
          <w:marLeft w:val="907"/>
          <w:marRight w:val="0"/>
          <w:marTop w:val="30"/>
          <w:marBottom w:val="0"/>
          <w:divBdr>
            <w:top w:val="none" w:sz="0" w:space="0" w:color="auto"/>
            <w:left w:val="none" w:sz="0" w:space="0" w:color="auto"/>
            <w:bottom w:val="none" w:sz="0" w:space="0" w:color="auto"/>
            <w:right w:val="none" w:sz="0" w:space="0" w:color="auto"/>
          </w:divBdr>
        </w:div>
      </w:divsChild>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5321605">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2478881">
      <w:bodyDiv w:val="1"/>
      <w:marLeft w:val="0"/>
      <w:marRight w:val="0"/>
      <w:marTop w:val="0"/>
      <w:marBottom w:val="0"/>
      <w:divBdr>
        <w:top w:val="none" w:sz="0" w:space="0" w:color="auto"/>
        <w:left w:val="none" w:sz="0" w:space="0" w:color="auto"/>
        <w:bottom w:val="none" w:sz="0" w:space="0" w:color="auto"/>
        <w:right w:val="none" w:sz="0" w:space="0" w:color="auto"/>
      </w:divBdr>
      <w:divsChild>
        <w:div w:id="1154679732">
          <w:marLeft w:val="403"/>
          <w:marRight w:val="0"/>
          <w:marTop w:val="90"/>
          <w:marBottom w:val="0"/>
          <w:divBdr>
            <w:top w:val="none" w:sz="0" w:space="0" w:color="auto"/>
            <w:left w:val="none" w:sz="0" w:space="0" w:color="auto"/>
            <w:bottom w:val="none" w:sz="0" w:space="0" w:color="auto"/>
            <w:right w:val="none" w:sz="0" w:space="0" w:color="auto"/>
          </w:divBdr>
        </w:div>
        <w:div w:id="1643777474">
          <w:marLeft w:val="403"/>
          <w:marRight w:val="0"/>
          <w:marTop w:val="90"/>
          <w:marBottom w:val="0"/>
          <w:divBdr>
            <w:top w:val="none" w:sz="0" w:space="0" w:color="auto"/>
            <w:left w:val="none" w:sz="0" w:space="0" w:color="auto"/>
            <w:bottom w:val="none" w:sz="0" w:space="0" w:color="auto"/>
            <w:right w:val="none" w:sz="0" w:space="0" w:color="auto"/>
          </w:divBdr>
        </w:div>
      </w:divsChild>
    </w:div>
    <w:div w:id="1462654924">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096682">
      <w:bodyDiv w:val="1"/>
      <w:marLeft w:val="0"/>
      <w:marRight w:val="0"/>
      <w:marTop w:val="0"/>
      <w:marBottom w:val="0"/>
      <w:divBdr>
        <w:top w:val="none" w:sz="0" w:space="0" w:color="auto"/>
        <w:left w:val="none" w:sz="0" w:space="0" w:color="auto"/>
        <w:bottom w:val="none" w:sz="0" w:space="0" w:color="auto"/>
        <w:right w:val="none" w:sz="0" w:space="0" w:color="auto"/>
      </w:divBdr>
      <w:divsChild>
        <w:div w:id="596865465">
          <w:marLeft w:val="446"/>
          <w:marRight w:val="0"/>
          <w:marTop w:val="0"/>
          <w:marBottom w:val="0"/>
          <w:divBdr>
            <w:top w:val="none" w:sz="0" w:space="0" w:color="auto"/>
            <w:left w:val="none" w:sz="0" w:space="0" w:color="auto"/>
            <w:bottom w:val="none" w:sz="0" w:space="0" w:color="auto"/>
            <w:right w:val="none" w:sz="0" w:space="0" w:color="auto"/>
          </w:divBdr>
        </w:div>
        <w:div w:id="608708001">
          <w:marLeft w:val="806"/>
          <w:marRight w:val="0"/>
          <w:marTop w:val="0"/>
          <w:marBottom w:val="0"/>
          <w:divBdr>
            <w:top w:val="none" w:sz="0" w:space="0" w:color="auto"/>
            <w:left w:val="none" w:sz="0" w:space="0" w:color="auto"/>
            <w:bottom w:val="none" w:sz="0" w:space="0" w:color="auto"/>
            <w:right w:val="none" w:sz="0" w:space="0" w:color="auto"/>
          </w:divBdr>
        </w:div>
        <w:div w:id="846863581">
          <w:marLeft w:val="806"/>
          <w:marRight w:val="0"/>
          <w:marTop w:val="0"/>
          <w:marBottom w:val="0"/>
          <w:divBdr>
            <w:top w:val="none" w:sz="0" w:space="0" w:color="auto"/>
            <w:left w:val="none" w:sz="0" w:space="0" w:color="auto"/>
            <w:bottom w:val="none" w:sz="0" w:space="0" w:color="auto"/>
            <w:right w:val="none" w:sz="0" w:space="0" w:color="auto"/>
          </w:divBdr>
        </w:div>
      </w:divsChild>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259779">
      <w:bodyDiv w:val="1"/>
      <w:marLeft w:val="0"/>
      <w:marRight w:val="0"/>
      <w:marTop w:val="0"/>
      <w:marBottom w:val="0"/>
      <w:divBdr>
        <w:top w:val="none" w:sz="0" w:space="0" w:color="auto"/>
        <w:left w:val="none" w:sz="0" w:space="0" w:color="auto"/>
        <w:bottom w:val="none" w:sz="0" w:space="0" w:color="auto"/>
        <w:right w:val="none" w:sz="0" w:space="0" w:color="auto"/>
      </w:divBdr>
      <w:divsChild>
        <w:div w:id="938951276">
          <w:marLeft w:val="907"/>
          <w:marRight w:val="0"/>
          <w:marTop w:val="30"/>
          <w:marBottom w:val="0"/>
          <w:divBdr>
            <w:top w:val="none" w:sz="0" w:space="0" w:color="auto"/>
            <w:left w:val="none" w:sz="0" w:space="0" w:color="auto"/>
            <w:bottom w:val="none" w:sz="0" w:space="0" w:color="auto"/>
            <w:right w:val="none" w:sz="0" w:space="0" w:color="auto"/>
          </w:divBdr>
        </w:div>
        <w:div w:id="1766992638">
          <w:marLeft w:val="1354"/>
          <w:marRight w:val="0"/>
          <w:marTop w:val="30"/>
          <w:marBottom w:val="0"/>
          <w:divBdr>
            <w:top w:val="none" w:sz="0" w:space="0" w:color="auto"/>
            <w:left w:val="none" w:sz="0" w:space="0" w:color="auto"/>
            <w:bottom w:val="none" w:sz="0" w:space="0" w:color="auto"/>
            <w:right w:val="none" w:sz="0" w:space="0" w:color="auto"/>
          </w:divBdr>
        </w:div>
      </w:divsChild>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0483828">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159050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2632307">
      <w:bodyDiv w:val="1"/>
      <w:marLeft w:val="0"/>
      <w:marRight w:val="0"/>
      <w:marTop w:val="0"/>
      <w:marBottom w:val="0"/>
      <w:divBdr>
        <w:top w:val="none" w:sz="0" w:space="0" w:color="auto"/>
        <w:left w:val="none" w:sz="0" w:space="0" w:color="auto"/>
        <w:bottom w:val="none" w:sz="0" w:space="0" w:color="auto"/>
        <w:right w:val="none" w:sz="0" w:space="0" w:color="auto"/>
      </w:divBdr>
      <w:divsChild>
        <w:div w:id="228540760">
          <w:marLeft w:val="907"/>
          <w:marRight w:val="0"/>
          <w:marTop w:val="30"/>
          <w:marBottom w:val="0"/>
          <w:divBdr>
            <w:top w:val="none" w:sz="0" w:space="0" w:color="auto"/>
            <w:left w:val="none" w:sz="0" w:space="0" w:color="auto"/>
            <w:bottom w:val="none" w:sz="0" w:space="0" w:color="auto"/>
            <w:right w:val="none" w:sz="0" w:space="0" w:color="auto"/>
          </w:divBdr>
        </w:div>
      </w:divsChild>
    </w:div>
    <w:div w:id="1738504762">
      <w:bodyDiv w:val="1"/>
      <w:marLeft w:val="0"/>
      <w:marRight w:val="0"/>
      <w:marTop w:val="0"/>
      <w:marBottom w:val="0"/>
      <w:divBdr>
        <w:top w:val="none" w:sz="0" w:space="0" w:color="auto"/>
        <w:left w:val="none" w:sz="0" w:space="0" w:color="auto"/>
        <w:bottom w:val="none" w:sz="0" w:space="0" w:color="auto"/>
        <w:right w:val="none" w:sz="0" w:space="0" w:color="auto"/>
      </w:divBdr>
      <w:divsChild>
        <w:div w:id="1421177890">
          <w:marLeft w:val="562"/>
          <w:marRight w:val="0"/>
          <w:marTop w:val="0"/>
          <w:marBottom w:val="0"/>
          <w:divBdr>
            <w:top w:val="none" w:sz="0" w:space="0" w:color="auto"/>
            <w:left w:val="none" w:sz="0" w:space="0" w:color="auto"/>
            <w:bottom w:val="none" w:sz="0" w:space="0" w:color="auto"/>
            <w:right w:val="none" w:sz="0" w:space="0" w:color="auto"/>
          </w:divBdr>
        </w:div>
        <w:div w:id="1469585343">
          <w:marLeft w:val="821"/>
          <w:marRight w:val="0"/>
          <w:marTop w:val="0"/>
          <w:marBottom w:val="0"/>
          <w:divBdr>
            <w:top w:val="none" w:sz="0" w:space="0" w:color="auto"/>
            <w:left w:val="none" w:sz="0" w:space="0" w:color="auto"/>
            <w:bottom w:val="none" w:sz="0" w:space="0" w:color="auto"/>
            <w:right w:val="none" w:sz="0" w:space="0" w:color="auto"/>
          </w:divBdr>
        </w:div>
        <w:div w:id="1561133181">
          <w:marLeft w:val="302"/>
          <w:marRight w:val="0"/>
          <w:marTop w:val="240"/>
          <w:marBottom w:val="0"/>
          <w:divBdr>
            <w:top w:val="none" w:sz="0" w:space="0" w:color="auto"/>
            <w:left w:val="none" w:sz="0" w:space="0" w:color="auto"/>
            <w:bottom w:val="none" w:sz="0" w:space="0" w:color="auto"/>
            <w:right w:val="none" w:sz="0" w:space="0" w:color="auto"/>
          </w:divBdr>
        </w:div>
        <w:div w:id="2038119257">
          <w:marLeft w:val="562"/>
          <w:marRight w:val="0"/>
          <w:marTop w:val="0"/>
          <w:marBottom w:val="0"/>
          <w:divBdr>
            <w:top w:val="none" w:sz="0" w:space="0" w:color="auto"/>
            <w:left w:val="none" w:sz="0" w:space="0" w:color="auto"/>
            <w:bottom w:val="none" w:sz="0" w:space="0" w:color="auto"/>
            <w:right w:val="none" w:sz="0" w:space="0" w:color="auto"/>
          </w:divBdr>
        </w:div>
      </w:divsChild>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2437813">
      <w:bodyDiv w:val="1"/>
      <w:marLeft w:val="0"/>
      <w:marRight w:val="0"/>
      <w:marTop w:val="0"/>
      <w:marBottom w:val="0"/>
      <w:divBdr>
        <w:top w:val="none" w:sz="0" w:space="0" w:color="auto"/>
        <w:left w:val="none" w:sz="0" w:space="0" w:color="auto"/>
        <w:bottom w:val="none" w:sz="0" w:space="0" w:color="auto"/>
        <w:right w:val="none" w:sz="0" w:space="0" w:color="auto"/>
      </w:divBdr>
      <w:divsChild>
        <w:div w:id="704139679">
          <w:marLeft w:val="1354"/>
          <w:marRight w:val="0"/>
          <w:marTop w:val="30"/>
          <w:marBottom w:val="0"/>
          <w:divBdr>
            <w:top w:val="none" w:sz="0" w:space="0" w:color="auto"/>
            <w:left w:val="none" w:sz="0" w:space="0" w:color="auto"/>
            <w:bottom w:val="none" w:sz="0" w:space="0" w:color="auto"/>
            <w:right w:val="none" w:sz="0" w:space="0" w:color="auto"/>
          </w:divBdr>
        </w:div>
        <w:div w:id="871962576">
          <w:marLeft w:val="1354"/>
          <w:marRight w:val="0"/>
          <w:marTop w:val="30"/>
          <w:marBottom w:val="0"/>
          <w:divBdr>
            <w:top w:val="none" w:sz="0" w:space="0" w:color="auto"/>
            <w:left w:val="none" w:sz="0" w:space="0" w:color="auto"/>
            <w:bottom w:val="none" w:sz="0" w:space="0" w:color="auto"/>
            <w:right w:val="none" w:sz="0" w:space="0" w:color="auto"/>
          </w:divBdr>
        </w:div>
        <w:div w:id="1254389464">
          <w:marLeft w:val="1354"/>
          <w:marRight w:val="0"/>
          <w:marTop w:val="3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7697866">
      <w:bodyDiv w:val="1"/>
      <w:marLeft w:val="0"/>
      <w:marRight w:val="0"/>
      <w:marTop w:val="0"/>
      <w:marBottom w:val="0"/>
      <w:divBdr>
        <w:top w:val="none" w:sz="0" w:space="0" w:color="auto"/>
        <w:left w:val="none" w:sz="0" w:space="0" w:color="auto"/>
        <w:bottom w:val="none" w:sz="0" w:space="0" w:color="auto"/>
        <w:right w:val="none" w:sz="0" w:space="0" w:color="auto"/>
      </w:divBdr>
      <w:divsChild>
        <w:div w:id="250161201">
          <w:marLeft w:val="907"/>
          <w:marRight w:val="0"/>
          <w:marTop w:val="30"/>
          <w:marBottom w:val="0"/>
          <w:divBdr>
            <w:top w:val="none" w:sz="0" w:space="0" w:color="auto"/>
            <w:left w:val="none" w:sz="0" w:space="0" w:color="auto"/>
            <w:bottom w:val="none" w:sz="0" w:space="0" w:color="auto"/>
            <w:right w:val="none" w:sz="0" w:space="0" w:color="auto"/>
          </w:divBdr>
        </w:div>
      </w:divsChild>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4396329">
      <w:bodyDiv w:val="1"/>
      <w:marLeft w:val="0"/>
      <w:marRight w:val="0"/>
      <w:marTop w:val="0"/>
      <w:marBottom w:val="0"/>
      <w:divBdr>
        <w:top w:val="none" w:sz="0" w:space="0" w:color="auto"/>
        <w:left w:val="none" w:sz="0" w:space="0" w:color="auto"/>
        <w:bottom w:val="none" w:sz="0" w:space="0" w:color="auto"/>
        <w:right w:val="none" w:sz="0" w:space="0" w:color="auto"/>
      </w:divBdr>
      <w:divsChild>
        <w:div w:id="1074204839">
          <w:marLeft w:val="907"/>
          <w:marRight w:val="0"/>
          <w:marTop w:val="30"/>
          <w:marBottom w:val="0"/>
          <w:divBdr>
            <w:top w:val="none" w:sz="0" w:space="0" w:color="auto"/>
            <w:left w:val="none" w:sz="0" w:space="0" w:color="auto"/>
            <w:bottom w:val="none" w:sz="0" w:space="0" w:color="auto"/>
            <w:right w:val="none" w:sz="0" w:space="0" w:color="auto"/>
          </w:divBdr>
        </w:div>
      </w:divsChild>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40198407">
      <w:bodyDiv w:val="1"/>
      <w:marLeft w:val="0"/>
      <w:marRight w:val="0"/>
      <w:marTop w:val="0"/>
      <w:marBottom w:val="0"/>
      <w:divBdr>
        <w:top w:val="none" w:sz="0" w:space="0" w:color="auto"/>
        <w:left w:val="none" w:sz="0" w:space="0" w:color="auto"/>
        <w:bottom w:val="none" w:sz="0" w:space="0" w:color="auto"/>
        <w:right w:val="none" w:sz="0" w:space="0" w:color="auto"/>
      </w:divBdr>
      <w:divsChild>
        <w:div w:id="1415977879">
          <w:marLeft w:val="907"/>
          <w:marRight w:val="0"/>
          <w:marTop w:val="30"/>
          <w:marBottom w:val="0"/>
          <w:divBdr>
            <w:top w:val="none" w:sz="0" w:space="0" w:color="auto"/>
            <w:left w:val="none" w:sz="0" w:space="0" w:color="auto"/>
            <w:bottom w:val="none" w:sz="0" w:space="0" w:color="auto"/>
            <w:right w:val="none" w:sz="0" w:space="0" w:color="auto"/>
          </w:divBdr>
        </w:div>
      </w:divsChild>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6263893">
      <w:bodyDiv w:val="1"/>
      <w:marLeft w:val="0"/>
      <w:marRight w:val="0"/>
      <w:marTop w:val="0"/>
      <w:marBottom w:val="0"/>
      <w:divBdr>
        <w:top w:val="none" w:sz="0" w:space="0" w:color="auto"/>
        <w:left w:val="none" w:sz="0" w:space="0" w:color="auto"/>
        <w:bottom w:val="none" w:sz="0" w:space="0" w:color="auto"/>
        <w:right w:val="none" w:sz="0" w:space="0" w:color="auto"/>
      </w:divBdr>
      <w:divsChild>
        <w:div w:id="200629734">
          <w:marLeft w:val="907"/>
          <w:marRight w:val="0"/>
          <w:marTop w:val="30"/>
          <w:marBottom w:val="0"/>
          <w:divBdr>
            <w:top w:val="none" w:sz="0" w:space="0" w:color="auto"/>
            <w:left w:val="none" w:sz="0" w:space="0" w:color="auto"/>
            <w:bottom w:val="none" w:sz="0" w:space="0" w:color="auto"/>
            <w:right w:val="none" w:sz="0" w:space="0" w:color="auto"/>
          </w:divBdr>
        </w:div>
        <w:div w:id="1088773829">
          <w:marLeft w:val="360"/>
          <w:marRight w:val="0"/>
          <w:marTop w:val="90"/>
          <w:marBottom w:val="0"/>
          <w:divBdr>
            <w:top w:val="none" w:sz="0" w:space="0" w:color="auto"/>
            <w:left w:val="none" w:sz="0" w:space="0" w:color="auto"/>
            <w:bottom w:val="none" w:sz="0" w:space="0" w:color="auto"/>
            <w:right w:val="none" w:sz="0" w:space="0" w:color="auto"/>
          </w:divBdr>
        </w:div>
      </w:divsChild>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0874203">
      <w:bodyDiv w:val="1"/>
      <w:marLeft w:val="0"/>
      <w:marRight w:val="0"/>
      <w:marTop w:val="0"/>
      <w:marBottom w:val="0"/>
      <w:divBdr>
        <w:top w:val="none" w:sz="0" w:space="0" w:color="auto"/>
        <w:left w:val="none" w:sz="0" w:space="0" w:color="auto"/>
        <w:bottom w:val="none" w:sz="0" w:space="0" w:color="auto"/>
        <w:right w:val="none" w:sz="0" w:space="0" w:color="auto"/>
      </w:divBdr>
      <w:divsChild>
        <w:div w:id="1125349297">
          <w:marLeft w:val="1354"/>
          <w:marRight w:val="0"/>
          <w:marTop w:val="30"/>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2576713">
      <w:bodyDiv w:val="1"/>
      <w:marLeft w:val="0"/>
      <w:marRight w:val="0"/>
      <w:marTop w:val="0"/>
      <w:marBottom w:val="0"/>
      <w:divBdr>
        <w:top w:val="none" w:sz="0" w:space="0" w:color="auto"/>
        <w:left w:val="none" w:sz="0" w:space="0" w:color="auto"/>
        <w:bottom w:val="none" w:sz="0" w:space="0" w:color="auto"/>
        <w:right w:val="none" w:sz="0" w:space="0" w:color="auto"/>
      </w:divBdr>
    </w:div>
    <w:div w:id="1897157516">
      <w:bodyDiv w:val="1"/>
      <w:marLeft w:val="0"/>
      <w:marRight w:val="0"/>
      <w:marTop w:val="0"/>
      <w:marBottom w:val="0"/>
      <w:divBdr>
        <w:top w:val="none" w:sz="0" w:space="0" w:color="auto"/>
        <w:left w:val="none" w:sz="0" w:space="0" w:color="auto"/>
        <w:bottom w:val="none" w:sz="0" w:space="0" w:color="auto"/>
        <w:right w:val="none" w:sz="0" w:space="0" w:color="auto"/>
      </w:divBdr>
      <w:divsChild>
        <w:div w:id="401146980">
          <w:marLeft w:val="547"/>
          <w:marRight w:val="0"/>
          <w:marTop w:val="0"/>
          <w:marBottom w:val="0"/>
          <w:divBdr>
            <w:top w:val="none" w:sz="0" w:space="0" w:color="auto"/>
            <w:left w:val="none" w:sz="0" w:space="0" w:color="auto"/>
            <w:bottom w:val="none" w:sz="0" w:space="0" w:color="auto"/>
            <w:right w:val="none" w:sz="0" w:space="0" w:color="auto"/>
          </w:divBdr>
        </w:div>
        <w:div w:id="1692032243">
          <w:marLeft w:val="547"/>
          <w:marRight w:val="0"/>
          <w:marTop w:val="0"/>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9220735">
      <w:bodyDiv w:val="1"/>
      <w:marLeft w:val="0"/>
      <w:marRight w:val="0"/>
      <w:marTop w:val="0"/>
      <w:marBottom w:val="0"/>
      <w:divBdr>
        <w:top w:val="none" w:sz="0" w:space="0" w:color="auto"/>
        <w:left w:val="none" w:sz="0" w:space="0" w:color="auto"/>
        <w:bottom w:val="none" w:sz="0" w:space="0" w:color="auto"/>
        <w:right w:val="none" w:sz="0" w:space="0" w:color="auto"/>
      </w:divBdr>
      <w:divsChild>
        <w:div w:id="1078089327">
          <w:marLeft w:val="1354"/>
          <w:marRight w:val="0"/>
          <w:marTop w:val="30"/>
          <w:marBottom w:val="0"/>
          <w:divBdr>
            <w:top w:val="none" w:sz="0" w:space="0" w:color="auto"/>
            <w:left w:val="none" w:sz="0" w:space="0" w:color="auto"/>
            <w:bottom w:val="none" w:sz="0" w:space="0" w:color="auto"/>
            <w:right w:val="none" w:sz="0" w:space="0" w:color="auto"/>
          </w:divBdr>
        </w:div>
      </w:divsChild>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14192779">
      <w:bodyDiv w:val="1"/>
      <w:marLeft w:val="0"/>
      <w:marRight w:val="0"/>
      <w:marTop w:val="0"/>
      <w:marBottom w:val="0"/>
      <w:divBdr>
        <w:top w:val="none" w:sz="0" w:space="0" w:color="auto"/>
        <w:left w:val="none" w:sz="0" w:space="0" w:color="auto"/>
        <w:bottom w:val="none" w:sz="0" w:space="0" w:color="auto"/>
        <w:right w:val="none" w:sz="0" w:space="0" w:color="auto"/>
      </w:divBdr>
      <w:divsChild>
        <w:div w:id="323975182">
          <w:marLeft w:val="360"/>
          <w:marRight w:val="0"/>
          <w:marTop w:val="90"/>
          <w:marBottom w:val="0"/>
          <w:divBdr>
            <w:top w:val="none" w:sz="0" w:space="0" w:color="auto"/>
            <w:left w:val="none" w:sz="0" w:space="0" w:color="auto"/>
            <w:bottom w:val="none" w:sz="0" w:space="0" w:color="auto"/>
            <w:right w:val="none" w:sz="0" w:space="0" w:color="auto"/>
          </w:divBdr>
        </w:div>
        <w:div w:id="471601968">
          <w:marLeft w:val="1354"/>
          <w:marRight w:val="0"/>
          <w:marTop w:val="30"/>
          <w:marBottom w:val="0"/>
          <w:divBdr>
            <w:top w:val="none" w:sz="0" w:space="0" w:color="auto"/>
            <w:left w:val="none" w:sz="0" w:space="0" w:color="auto"/>
            <w:bottom w:val="none" w:sz="0" w:space="0" w:color="auto"/>
            <w:right w:val="none" w:sz="0" w:space="0" w:color="auto"/>
          </w:divBdr>
        </w:div>
        <w:div w:id="757823824">
          <w:marLeft w:val="907"/>
          <w:marRight w:val="0"/>
          <w:marTop w:val="30"/>
          <w:marBottom w:val="0"/>
          <w:divBdr>
            <w:top w:val="none" w:sz="0" w:space="0" w:color="auto"/>
            <w:left w:val="none" w:sz="0" w:space="0" w:color="auto"/>
            <w:bottom w:val="none" w:sz="0" w:space="0" w:color="auto"/>
            <w:right w:val="none" w:sz="0" w:space="0" w:color="auto"/>
          </w:divBdr>
        </w:div>
        <w:div w:id="1367364409">
          <w:marLeft w:val="907"/>
          <w:marRight w:val="0"/>
          <w:marTop w:val="30"/>
          <w:marBottom w:val="0"/>
          <w:divBdr>
            <w:top w:val="none" w:sz="0" w:space="0" w:color="auto"/>
            <w:left w:val="none" w:sz="0" w:space="0" w:color="auto"/>
            <w:bottom w:val="none" w:sz="0" w:space="0" w:color="auto"/>
            <w:right w:val="none" w:sz="0" w:space="0" w:color="auto"/>
          </w:divBdr>
        </w:div>
        <w:div w:id="2138912621">
          <w:marLeft w:val="1354"/>
          <w:marRight w:val="0"/>
          <w:marTop w:val="3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4848945">
      <w:bodyDiv w:val="1"/>
      <w:marLeft w:val="0"/>
      <w:marRight w:val="0"/>
      <w:marTop w:val="0"/>
      <w:marBottom w:val="0"/>
      <w:divBdr>
        <w:top w:val="none" w:sz="0" w:space="0" w:color="auto"/>
        <w:left w:val="none" w:sz="0" w:space="0" w:color="auto"/>
        <w:bottom w:val="none" w:sz="0" w:space="0" w:color="auto"/>
        <w:right w:val="none" w:sz="0" w:space="0" w:color="auto"/>
      </w:divBdr>
      <w:divsChild>
        <w:div w:id="1002857152">
          <w:marLeft w:val="1440"/>
          <w:marRight w:val="0"/>
          <w:marTop w:val="90"/>
          <w:marBottom w:val="0"/>
          <w:divBdr>
            <w:top w:val="none" w:sz="0" w:space="0" w:color="auto"/>
            <w:left w:val="none" w:sz="0" w:space="0" w:color="auto"/>
            <w:bottom w:val="none" w:sz="0" w:space="0" w:color="auto"/>
            <w:right w:val="none" w:sz="0" w:space="0" w:color="auto"/>
          </w:divBdr>
        </w:div>
      </w:divsChild>
    </w:div>
    <w:div w:id="1966231420">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37343244">
      <w:bodyDiv w:val="1"/>
      <w:marLeft w:val="0"/>
      <w:marRight w:val="0"/>
      <w:marTop w:val="0"/>
      <w:marBottom w:val="0"/>
      <w:divBdr>
        <w:top w:val="none" w:sz="0" w:space="0" w:color="auto"/>
        <w:left w:val="none" w:sz="0" w:space="0" w:color="auto"/>
        <w:bottom w:val="none" w:sz="0" w:space="0" w:color="auto"/>
        <w:right w:val="none" w:sz="0" w:space="0" w:color="auto"/>
      </w:divBdr>
      <w:divsChild>
        <w:div w:id="1197085907">
          <w:marLeft w:val="1440"/>
          <w:marRight w:val="0"/>
          <w:marTop w:val="90"/>
          <w:marBottom w:val="0"/>
          <w:divBdr>
            <w:top w:val="none" w:sz="0" w:space="0" w:color="auto"/>
            <w:left w:val="none" w:sz="0" w:space="0" w:color="auto"/>
            <w:bottom w:val="none" w:sz="0" w:space="0" w:color="auto"/>
            <w:right w:val="none" w:sz="0" w:space="0" w:color="auto"/>
          </w:divBdr>
        </w:div>
      </w:divsChild>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45251584">
      <w:bodyDiv w:val="1"/>
      <w:marLeft w:val="0"/>
      <w:marRight w:val="0"/>
      <w:marTop w:val="0"/>
      <w:marBottom w:val="0"/>
      <w:divBdr>
        <w:top w:val="none" w:sz="0" w:space="0" w:color="auto"/>
        <w:left w:val="none" w:sz="0" w:space="0" w:color="auto"/>
        <w:bottom w:val="none" w:sz="0" w:space="0" w:color="auto"/>
        <w:right w:val="none" w:sz="0" w:space="0" w:color="auto"/>
      </w:divBdr>
      <w:divsChild>
        <w:div w:id="2123526552">
          <w:marLeft w:val="907"/>
          <w:marRight w:val="0"/>
          <w:marTop w:val="30"/>
          <w:marBottom w:val="0"/>
          <w:divBdr>
            <w:top w:val="none" w:sz="0" w:space="0" w:color="auto"/>
            <w:left w:val="none" w:sz="0" w:space="0" w:color="auto"/>
            <w:bottom w:val="none" w:sz="0" w:space="0" w:color="auto"/>
            <w:right w:val="none" w:sz="0" w:space="0" w:color="auto"/>
          </w:divBdr>
        </w:div>
      </w:divsChild>
    </w:div>
    <w:div w:id="2047824245">
      <w:bodyDiv w:val="1"/>
      <w:marLeft w:val="0"/>
      <w:marRight w:val="0"/>
      <w:marTop w:val="0"/>
      <w:marBottom w:val="0"/>
      <w:divBdr>
        <w:top w:val="none" w:sz="0" w:space="0" w:color="auto"/>
        <w:left w:val="none" w:sz="0" w:space="0" w:color="auto"/>
        <w:bottom w:val="none" w:sz="0" w:space="0" w:color="auto"/>
        <w:right w:val="none" w:sz="0" w:space="0" w:color="auto"/>
      </w:divBdr>
      <w:divsChild>
        <w:div w:id="945430255">
          <w:marLeft w:val="547"/>
          <w:marRight w:val="0"/>
          <w:marTop w:val="0"/>
          <w:marBottom w:val="0"/>
          <w:divBdr>
            <w:top w:val="none" w:sz="0" w:space="0" w:color="auto"/>
            <w:left w:val="none" w:sz="0" w:space="0" w:color="auto"/>
            <w:bottom w:val="none" w:sz="0" w:space="0" w:color="auto"/>
            <w:right w:val="none" w:sz="0" w:space="0" w:color="auto"/>
          </w:divBdr>
        </w:div>
        <w:div w:id="1307317663">
          <w:marLeft w:val="547"/>
          <w:marRight w:val="0"/>
          <w:marTop w:val="0"/>
          <w:marBottom w:val="0"/>
          <w:divBdr>
            <w:top w:val="none" w:sz="0" w:space="0" w:color="auto"/>
            <w:left w:val="none" w:sz="0" w:space="0" w:color="auto"/>
            <w:bottom w:val="none" w:sz="0" w:space="0" w:color="auto"/>
            <w:right w:val="none" w:sz="0" w:space="0" w:color="auto"/>
          </w:divBdr>
        </w:div>
        <w:div w:id="1943414950">
          <w:marLeft w:val="547"/>
          <w:marRight w:val="0"/>
          <w:marTop w:val="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66026239">
      <w:bodyDiv w:val="1"/>
      <w:marLeft w:val="0"/>
      <w:marRight w:val="0"/>
      <w:marTop w:val="0"/>
      <w:marBottom w:val="0"/>
      <w:divBdr>
        <w:top w:val="none" w:sz="0" w:space="0" w:color="auto"/>
        <w:left w:val="none" w:sz="0" w:space="0" w:color="auto"/>
        <w:bottom w:val="none" w:sz="0" w:space="0" w:color="auto"/>
        <w:right w:val="none" w:sz="0" w:space="0" w:color="auto"/>
      </w:divBdr>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7016856">
      <w:bodyDiv w:val="1"/>
      <w:marLeft w:val="0"/>
      <w:marRight w:val="0"/>
      <w:marTop w:val="0"/>
      <w:marBottom w:val="0"/>
      <w:divBdr>
        <w:top w:val="none" w:sz="0" w:space="0" w:color="auto"/>
        <w:left w:val="none" w:sz="0" w:space="0" w:color="auto"/>
        <w:bottom w:val="none" w:sz="0" w:space="0" w:color="auto"/>
        <w:right w:val="none" w:sz="0" w:space="0" w:color="auto"/>
      </w:divBdr>
      <w:divsChild>
        <w:div w:id="274555089">
          <w:marLeft w:val="302"/>
          <w:marRight w:val="0"/>
          <w:marTop w:val="240"/>
          <w:marBottom w:val="0"/>
          <w:divBdr>
            <w:top w:val="none" w:sz="0" w:space="0" w:color="auto"/>
            <w:left w:val="none" w:sz="0" w:space="0" w:color="auto"/>
            <w:bottom w:val="none" w:sz="0" w:space="0" w:color="auto"/>
            <w:right w:val="none" w:sz="0" w:space="0" w:color="auto"/>
          </w:divBdr>
        </w:div>
        <w:div w:id="1201240168">
          <w:marLeft w:val="562"/>
          <w:marRight w:val="0"/>
          <w:marTop w:val="0"/>
          <w:marBottom w:val="0"/>
          <w:divBdr>
            <w:top w:val="none" w:sz="0" w:space="0" w:color="auto"/>
            <w:left w:val="none" w:sz="0" w:space="0" w:color="auto"/>
            <w:bottom w:val="none" w:sz="0" w:space="0" w:color="auto"/>
            <w:right w:val="none" w:sz="0" w:space="0" w:color="auto"/>
          </w:divBdr>
        </w:div>
        <w:div w:id="1338457703">
          <w:marLeft w:val="821"/>
          <w:marRight w:val="0"/>
          <w:marTop w:val="0"/>
          <w:marBottom w:val="0"/>
          <w:divBdr>
            <w:top w:val="none" w:sz="0" w:space="0" w:color="auto"/>
            <w:left w:val="none" w:sz="0" w:space="0" w:color="auto"/>
            <w:bottom w:val="none" w:sz="0" w:space="0" w:color="auto"/>
            <w:right w:val="none" w:sz="0" w:space="0" w:color="auto"/>
          </w:divBdr>
        </w:div>
      </w:divsChild>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emf"/><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youtube.com/watch?v=dTEah2hpt5k&amp;list=PLADNcabi-P9ZbhXUkF-wlj9Hf1WzuaF-u"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oter" Target="footer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2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HR33RHYHUWRF-507899316-21629</_dlc_DocId>
    <_dlc_DocIdUrl xmlns="ca125759-a0e7-4469-93e0-e34bba23bda5">
      <Url>https://qualcomm.sharepoint.com/teams/pentari/_layouts/15/DocIdRedir.aspx?ID=HR33RHYHUWRF-507899316-21629</Url>
      <Description>HR33RHYHUWRF-507899316-21629</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2.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3.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D99A658F-4C49-4538-B110-357A0FE8D8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E943DAE-F995-43EF-8B99-B124852754CD}">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8</TotalTime>
  <Pages>42</Pages>
  <Words>17893</Words>
  <Characters>101991</Characters>
  <Application>Microsoft Office Word</Application>
  <DocSecurity>0</DocSecurity>
  <Lines>849</Lines>
  <Paragraphs>239</Paragraphs>
  <ScaleCrop>false</ScaleCrop>
  <Company>Qualcomm Inc.</Company>
  <LinksUpToDate>false</LinksUpToDate>
  <CharactersWithSpaces>119645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18</cp:revision>
  <cp:lastPrinted>2022-08-08T20:04:00Z</cp:lastPrinted>
  <dcterms:created xsi:type="dcterms:W3CDTF">2023-04-07T17:05:00Z</dcterms:created>
  <dcterms:modified xsi:type="dcterms:W3CDTF">2023-04-07T20:16:00Z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abdeaa04-4b73-48f4-b56b-a11fb895a11e</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